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0F1EF4" w14:textId="3FD03EBE" w:rsidR="00E42289" w:rsidRPr="007C5A22" w:rsidRDefault="00EC743F" w:rsidP="00E44001">
      <w:pPr>
        <w:widowControl/>
        <w:spacing w:beforeLines="100" w:before="360"/>
        <w:jc w:val="both"/>
        <w:rPr>
          <w:rFonts w:ascii="Times New Roman" w:eastAsia="標楷體" w:hAnsi="Times New Roman"/>
          <w:b/>
          <w:bCs/>
          <w:sz w:val="28"/>
          <w:szCs w:val="28"/>
        </w:rPr>
      </w:pPr>
      <w:r w:rsidRPr="00EC743F">
        <w:rPr>
          <w:rFonts w:ascii="Times New Roman" w:eastAsia="標楷體" w:hAnsi="Times New Roman" w:hint="eastAsia"/>
          <w:sz w:val="40"/>
          <w:szCs w:val="40"/>
        </w:rPr>
        <w:t>臺中市建築基地申請建造執照預審簡化作業原則</w:t>
      </w:r>
      <w:r w:rsidR="00E42289" w:rsidRPr="007C5A22">
        <w:rPr>
          <w:rFonts w:ascii="Times New Roman" w:eastAsia="標楷體" w:hAnsi="Times New Roman"/>
          <w:sz w:val="40"/>
          <w:szCs w:val="40"/>
        </w:rPr>
        <w:t>修正總說明</w:t>
      </w:r>
    </w:p>
    <w:p w14:paraId="7D233E92" w14:textId="1F3B3DF6" w:rsidR="00E42289" w:rsidRPr="00BC7F7F" w:rsidRDefault="00CF6234" w:rsidP="00E42289">
      <w:pPr>
        <w:widowControl/>
        <w:spacing w:line="460" w:lineRule="exact"/>
        <w:ind w:firstLineChars="200" w:firstLine="560"/>
        <w:jc w:val="both"/>
        <w:rPr>
          <w:rFonts w:ascii="Times New Roman" w:eastAsia="標楷體" w:hAnsi="Times New Roman"/>
          <w:sz w:val="28"/>
          <w:szCs w:val="28"/>
        </w:rPr>
      </w:pPr>
      <w:r w:rsidRPr="00BC7F7F">
        <w:rPr>
          <w:rFonts w:ascii="Times New Roman" w:eastAsia="標楷體" w:hAnsi="Times New Roman" w:hint="eastAsia"/>
          <w:bCs/>
          <w:sz w:val="28"/>
          <w:szCs w:val="28"/>
        </w:rPr>
        <w:t>「</w:t>
      </w:r>
      <w:r w:rsidR="0020135B" w:rsidRPr="00BC7F7F">
        <w:rPr>
          <w:rFonts w:ascii="Times New Roman" w:eastAsia="標楷體" w:hAnsi="Times New Roman" w:hint="eastAsia"/>
          <w:bCs/>
          <w:sz w:val="28"/>
          <w:szCs w:val="28"/>
        </w:rPr>
        <w:t>臺中市建築基地申請建造執照預審簡化作業原則</w:t>
      </w:r>
      <w:r w:rsidRPr="00BC7F7F">
        <w:rPr>
          <w:rFonts w:ascii="Times New Roman" w:eastAsia="標楷體" w:hAnsi="Times New Roman" w:hint="eastAsia"/>
          <w:bCs/>
          <w:sz w:val="28"/>
          <w:szCs w:val="28"/>
        </w:rPr>
        <w:t>」</w:t>
      </w:r>
      <w:r w:rsidR="0020135B" w:rsidRPr="00BC7F7F">
        <w:rPr>
          <w:rFonts w:ascii="標楷體" w:eastAsia="標楷體" w:hAnsi="標楷體" w:hint="eastAsia"/>
          <w:bCs/>
          <w:sz w:val="28"/>
          <w:szCs w:val="28"/>
        </w:rPr>
        <w:t>係臺中市政府以一百零四年十月三十日府授都建字第一○四○二二八○九一號函訂定下達。茲</w:t>
      </w:r>
      <w:r w:rsidR="00EC743F" w:rsidRPr="00BC7F7F">
        <w:rPr>
          <w:rFonts w:ascii="Times New Roman" w:eastAsia="標楷體" w:hAnsi="Times New Roman" w:hint="eastAsia"/>
          <w:bCs/>
          <w:sz w:val="28"/>
          <w:szCs w:val="28"/>
        </w:rPr>
        <w:t>為</w:t>
      </w:r>
      <w:r w:rsidR="00EC743F" w:rsidRPr="00BC7F7F">
        <w:rPr>
          <w:rFonts w:ascii="Times New Roman" w:eastAsia="標楷體" w:hAnsi="Times New Roman"/>
          <w:bCs/>
          <w:sz w:val="28"/>
          <w:szCs w:val="28"/>
        </w:rPr>
        <w:t>精進</w:t>
      </w:r>
      <w:r w:rsidR="00EC743F" w:rsidRPr="00BC7F7F">
        <w:rPr>
          <w:rFonts w:ascii="Times New Roman" w:eastAsia="標楷體" w:hAnsi="Times New Roman" w:hint="eastAsia"/>
          <w:bCs/>
          <w:sz w:val="28"/>
          <w:szCs w:val="28"/>
        </w:rPr>
        <w:t>及</w:t>
      </w:r>
      <w:r w:rsidR="00EC743F" w:rsidRPr="00BC7F7F">
        <w:rPr>
          <w:rFonts w:ascii="Times New Roman" w:eastAsia="標楷體" w:hAnsi="Times New Roman"/>
          <w:bCs/>
          <w:sz w:val="28"/>
          <w:szCs w:val="28"/>
        </w:rPr>
        <w:t>放</w:t>
      </w:r>
      <w:r w:rsidR="00EC743F" w:rsidRPr="00BC7F7F">
        <w:rPr>
          <w:rFonts w:ascii="Times New Roman" w:eastAsia="標楷體" w:hAnsi="Times New Roman" w:hint="eastAsia"/>
          <w:bCs/>
          <w:sz w:val="28"/>
          <w:szCs w:val="28"/>
        </w:rPr>
        <w:t>寬</w:t>
      </w:r>
      <w:r w:rsidRPr="00BC7F7F">
        <w:rPr>
          <w:rFonts w:ascii="Times New Roman" w:eastAsia="標楷體" w:hAnsi="Times New Roman" w:hint="eastAsia"/>
          <w:bCs/>
          <w:sz w:val="28"/>
          <w:szCs w:val="28"/>
        </w:rPr>
        <w:t>臺中</w:t>
      </w:r>
      <w:r w:rsidR="00EC743F" w:rsidRPr="00BC7F7F">
        <w:rPr>
          <w:rFonts w:ascii="Times New Roman" w:eastAsia="標楷體" w:hAnsi="Times New Roman" w:hint="eastAsia"/>
          <w:bCs/>
          <w:sz w:val="28"/>
          <w:szCs w:val="28"/>
        </w:rPr>
        <w:t>市</w:t>
      </w:r>
      <w:r w:rsidR="00EC743F" w:rsidRPr="00BC7F7F">
        <w:rPr>
          <w:rFonts w:ascii="Times New Roman" w:eastAsia="標楷體" w:hAnsi="Times New Roman"/>
          <w:bCs/>
          <w:sz w:val="28"/>
          <w:szCs w:val="28"/>
        </w:rPr>
        <w:t>建造</w:t>
      </w:r>
      <w:r w:rsidR="00EC743F" w:rsidRPr="00BC7F7F">
        <w:rPr>
          <w:rFonts w:ascii="Times New Roman" w:eastAsia="標楷體" w:hAnsi="Times New Roman" w:hint="eastAsia"/>
          <w:bCs/>
          <w:sz w:val="28"/>
          <w:szCs w:val="28"/>
        </w:rPr>
        <w:t>執</w:t>
      </w:r>
      <w:r w:rsidR="00EC743F" w:rsidRPr="00BC7F7F">
        <w:rPr>
          <w:rFonts w:ascii="Times New Roman" w:eastAsia="標楷體" w:hAnsi="Times New Roman"/>
          <w:bCs/>
          <w:sz w:val="28"/>
          <w:szCs w:val="28"/>
        </w:rPr>
        <w:t>照預審簡</w:t>
      </w:r>
      <w:r w:rsidR="00EC743F" w:rsidRPr="00BC7F7F">
        <w:rPr>
          <w:rFonts w:ascii="Times New Roman" w:eastAsia="標楷體" w:hAnsi="Times New Roman" w:hint="eastAsia"/>
          <w:bCs/>
          <w:sz w:val="28"/>
          <w:szCs w:val="28"/>
        </w:rPr>
        <w:t>化</w:t>
      </w:r>
      <w:r w:rsidR="00EC743F" w:rsidRPr="00BC7F7F">
        <w:rPr>
          <w:rFonts w:ascii="Times New Roman" w:eastAsia="標楷體" w:hAnsi="Times New Roman"/>
          <w:bCs/>
          <w:sz w:val="28"/>
          <w:szCs w:val="28"/>
        </w:rPr>
        <w:t>作業</w:t>
      </w:r>
      <w:r w:rsidR="00EC743F" w:rsidRPr="00BC7F7F">
        <w:rPr>
          <w:rFonts w:ascii="Times New Roman" w:eastAsia="標楷體" w:hAnsi="Times New Roman" w:hint="eastAsia"/>
          <w:bCs/>
          <w:sz w:val="28"/>
          <w:szCs w:val="28"/>
        </w:rPr>
        <w:t>暨</w:t>
      </w:r>
      <w:r w:rsidR="00EC743F" w:rsidRPr="00BC7F7F">
        <w:rPr>
          <w:rFonts w:ascii="Times New Roman" w:eastAsia="標楷體" w:hAnsi="Times New Roman"/>
          <w:bCs/>
          <w:sz w:val="28"/>
          <w:szCs w:val="28"/>
        </w:rPr>
        <w:t>同</w:t>
      </w:r>
      <w:r w:rsidR="00EC743F" w:rsidRPr="00BC7F7F">
        <w:rPr>
          <w:rFonts w:ascii="Times New Roman" w:eastAsia="標楷體" w:hAnsi="Times New Roman" w:hint="eastAsia"/>
          <w:bCs/>
          <w:sz w:val="28"/>
          <w:szCs w:val="28"/>
        </w:rPr>
        <w:t>步</w:t>
      </w:r>
      <w:r w:rsidR="00EC743F" w:rsidRPr="00BC7F7F">
        <w:rPr>
          <w:rFonts w:ascii="Times New Roman" w:eastAsia="標楷體" w:hAnsi="Times New Roman"/>
          <w:bCs/>
          <w:sz w:val="28"/>
          <w:szCs w:val="28"/>
        </w:rPr>
        <w:t>都市設計審議簡化規定</w:t>
      </w:r>
      <w:r w:rsidR="00EC743F" w:rsidRPr="00BC7F7F">
        <w:rPr>
          <w:rFonts w:ascii="Times New Roman" w:eastAsia="標楷體" w:hAnsi="Times New Roman" w:hint="eastAsia"/>
          <w:bCs/>
          <w:sz w:val="28"/>
          <w:szCs w:val="28"/>
        </w:rPr>
        <w:t>達</w:t>
      </w:r>
      <w:r w:rsidR="00EC743F" w:rsidRPr="00BC7F7F">
        <w:rPr>
          <w:rFonts w:ascii="Times New Roman" w:eastAsia="標楷體" w:hAnsi="Times New Roman"/>
          <w:bCs/>
          <w:sz w:val="28"/>
          <w:szCs w:val="28"/>
        </w:rPr>
        <w:t>簡政便民之效</w:t>
      </w:r>
      <w:r w:rsidR="00E42289" w:rsidRPr="00BC7F7F">
        <w:rPr>
          <w:rFonts w:ascii="Times New Roman" w:eastAsia="標楷體" w:hAnsi="Times New Roman"/>
          <w:bCs/>
          <w:sz w:val="28"/>
          <w:szCs w:val="28"/>
        </w:rPr>
        <w:t>，</w:t>
      </w:r>
      <w:r w:rsidR="00E42289" w:rsidRPr="00BC7F7F">
        <w:rPr>
          <w:rFonts w:ascii="Times New Roman" w:eastAsia="標楷體" w:hAnsi="Times New Roman"/>
          <w:sz w:val="28"/>
          <w:szCs w:val="28"/>
        </w:rPr>
        <w:t>爰修正</w:t>
      </w:r>
      <w:r w:rsidR="0014644A" w:rsidRPr="00BC7F7F">
        <w:rPr>
          <w:rFonts w:ascii="Times New Roman" w:eastAsia="標楷體" w:hAnsi="Times New Roman" w:hint="eastAsia"/>
          <w:sz w:val="28"/>
          <w:szCs w:val="28"/>
        </w:rPr>
        <w:t>其相關</w:t>
      </w:r>
      <w:r w:rsidR="00E42289" w:rsidRPr="00BC7F7F">
        <w:rPr>
          <w:rFonts w:ascii="Times New Roman" w:eastAsia="標楷體" w:hAnsi="Times New Roman"/>
          <w:sz w:val="28"/>
          <w:szCs w:val="28"/>
        </w:rPr>
        <w:t>規定，修正</w:t>
      </w:r>
      <w:r w:rsidR="00DE51A6" w:rsidRPr="00BC7F7F">
        <w:rPr>
          <w:rFonts w:ascii="Times New Roman" w:eastAsia="標楷體" w:hAnsi="Times New Roman" w:hint="eastAsia"/>
          <w:sz w:val="28"/>
          <w:szCs w:val="28"/>
        </w:rPr>
        <w:t>重</w:t>
      </w:r>
      <w:r w:rsidR="00E42289" w:rsidRPr="00BC7F7F">
        <w:rPr>
          <w:rFonts w:ascii="Times New Roman" w:eastAsia="標楷體" w:hAnsi="Times New Roman"/>
          <w:sz w:val="28"/>
          <w:szCs w:val="28"/>
        </w:rPr>
        <w:t>點如下：</w:t>
      </w:r>
    </w:p>
    <w:p w14:paraId="4C244F44" w14:textId="01171BA8" w:rsidR="00E42289" w:rsidRPr="00B628B7" w:rsidRDefault="00EC743F" w:rsidP="00B628B7">
      <w:pPr>
        <w:pStyle w:val="a8"/>
        <w:widowControl/>
        <w:numPr>
          <w:ilvl w:val="0"/>
          <w:numId w:val="13"/>
        </w:numPr>
        <w:tabs>
          <w:tab w:val="left" w:pos="567"/>
        </w:tabs>
        <w:adjustRightInd w:val="0"/>
        <w:snapToGrid w:val="0"/>
        <w:spacing w:line="460" w:lineRule="exact"/>
        <w:ind w:leftChars="0"/>
        <w:jc w:val="both"/>
        <w:rPr>
          <w:rFonts w:ascii="Times New Roman" w:eastAsia="標楷體" w:hAnsi="Times New Roman"/>
          <w:bCs/>
          <w:sz w:val="28"/>
          <w:szCs w:val="28"/>
        </w:rPr>
      </w:pPr>
      <w:r w:rsidRPr="00BC7F7F">
        <w:rPr>
          <w:rFonts w:ascii="Times New Roman" w:eastAsia="標楷體" w:hAnsi="Times New Roman" w:hint="eastAsia"/>
          <w:bCs/>
          <w:sz w:val="28"/>
          <w:szCs w:val="28"/>
        </w:rPr>
        <w:t>放寬</w:t>
      </w:r>
      <w:r w:rsidRPr="00BC7F7F">
        <w:rPr>
          <w:rFonts w:ascii="Times New Roman" w:eastAsia="標楷體" w:hAnsi="Times New Roman"/>
          <w:bCs/>
          <w:sz w:val="28"/>
          <w:szCs w:val="28"/>
        </w:rPr>
        <w:t>簡化作業</w:t>
      </w:r>
      <w:r w:rsidRPr="00BC7F7F">
        <w:rPr>
          <w:rFonts w:ascii="Times New Roman" w:eastAsia="標楷體" w:hAnsi="Times New Roman" w:hint="eastAsia"/>
          <w:bCs/>
          <w:sz w:val="28"/>
          <w:szCs w:val="28"/>
        </w:rPr>
        <w:t>條</w:t>
      </w:r>
      <w:r w:rsidRPr="00BC7F7F">
        <w:rPr>
          <w:rFonts w:ascii="Times New Roman" w:eastAsia="標楷體" w:hAnsi="Times New Roman"/>
          <w:bCs/>
          <w:sz w:val="28"/>
          <w:szCs w:val="28"/>
        </w:rPr>
        <w:t>件</w:t>
      </w:r>
      <w:r w:rsidRPr="00BC7F7F">
        <w:rPr>
          <w:rFonts w:ascii="Times New Roman" w:eastAsia="標楷體" w:hAnsi="Times New Roman" w:hint="eastAsia"/>
          <w:bCs/>
          <w:sz w:val="28"/>
          <w:szCs w:val="28"/>
        </w:rPr>
        <w:t>及</w:t>
      </w:r>
      <w:r w:rsidRPr="00BC7F7F">
        <w:rPr>
          <w:rFonts w:ascii="Times New Roman" w:eastAsia="標楷體" w:hAnsi="Times New Roman"/>
          <w:bCs/>
          <w:sz w:val="28"/>
          <w:szCs w:val="28"/>
        </w:rPr>
        <w:t>簡化</w:t>
      </w:r>
      <w:r w:rsidR="00B628B7" w:rsidRPr="00BC7F7F">
        <w:rPr>
          <w:rFonts w:ascii="Times New Roman" w:eastAsia="標楷體" w:hAnsi="Times New Roman" w:hint="eastAsia"/>
          <w:bCs/>
          <w:sz w:val="28"/>
          <w:szCs w:val="28"/>
        </w:rPr>
        <w:t>規</w:t>
      </w:r>
      <w:r w:rsidR="00B628B7" w:rsidRPr="00B628B7">
        <w:rPr>
          <w:rFonts w:ascii="Times New Roman" w:eastAsia="標楷體" w:hAnsi="Times New Roman" w:hint="eastAsia"/>
          <w:bCs/>
          <w:sz w:val="28"/>
          <w:szCs w:val="28"/>
        </w:rPr>
        <w:t>定</w:t>
      </w:r>
      <w:r w:rsidRPr="00B628B7">
        <w:rPr>
          <w:rFonts w:ascii="Times New Roman" w:eastAsia="標楷體" w:hAnsi="Times New Roman" w:hint="eastAsia"/>
          <w:bCs/>
          <w:sz w:val="28"/>
          <w:szCs w:val="28"/>
        </w:rPr>
        <w:t>內</w:t>
      </w:r>
      <w:r w:rsidRPr="00B628B7">
        <w:rPr>
          <w:rFonts w:ascii="Times New Roman" w:eastAsia="標楷體" w:hAnsi="Times New Roman"/>
          <w:bCs/>
          <w:sz w:val="28"/>
          <w:szCs w:val="28"/>
        </w:rPr>
        <w:t>容文字</w:t>
      </w:r>
      <w:r w:rsidR="00E42289" w:rsidRPr="00B628B7">
        <w:rPr>
          <w:rFonts w:ascii="Times New Roman" w:eastAsia="標楷體" w:hAnsi="Times New Roman"/>
          <w:bCs/>
          <w:sz w:val="28"/>
          <w:szCs w:val="28"/>
        </w:rPr>
        <w:t>。（修正</w:t>
      </w:r>
      <w:r w:rsidR="0020135B" w:rsidRPr="00B628B7">
        <w:rPr>
          <w:rFonts w:ascii="Times New Roman" w:eastAsia="標楷體" w:hAnsi="Times New Roman" w:hint="eastAsia"/>
          <w:bCs/>
          <w:sz w:val="28"/>
          <w:szCs w:val="28"/>
        </w:rPr>
        <w:t>規定</w:t>
      </w:r>
      <w:r w:rsidR="00E42289" w:rsidRPr="00B628B7">
        <w:rPr>
          <w:rFonts w:ascii="Times New Roman" w:eastAsia="標楷體" w:hAnsi="Times New Roman"/>
          <w:bCs/>
          <w:sz w:val="28"/>
          <w:szCs w:val="28"/>
        </w:rPr>
        <w:t>第</w:t>
      </w:r>
      <w:r w:rsidRPr="00B628B7">
        <w:rPr>
          <w:rFonts w:ascii="Times New Roman" w:eastAsia="標楷體" w:hAnsi="Times New Roman" w:hint="eastAsia"/>
          <w:bCs/>
          <w:sz w:val="28"/>
          <w:szCs w:val="28"/>
        </w:rPr>
        <w:t>二</w:t>
      </w:r>
      <w:r w:rsidR="00E42289" w:rsidRPr="00B628B7">
        <w:rPr>
          <w:rFonts w:ascii="Times New Roman" w:eastAsia="標楷體" w:hAnsi="Times New Roman"/>
          <w:bCs/>
          <w:sz w:val="28"/>
          <w:szCs w:val="28"/>
        </w:rPr>
        <w:t>點）</w:t>
      </w:r>
    </w:p>
    <w:p w14:paraId="7CE1E4E5" w14:textId="51297F7A" w:rsidR="00B628B7" w:rsidRDefault="00B628B7" w:rsidP="00B628B7">
      <w:pPr>
        <w:pStyle w:val="a8"/>
        <w:widowControl/>
        <w:numPr>
          <w:ilvl w:val="0"/>
          <w:numId w:val="13"/>
        </w:numPr>
        <w:tabs>
          <w:tab w:val="left" w:pos="567"/>
        </w:tabs>
        <w:adjustRightInd w:val="0"/>
        <w:snapToGrid w:val="0"/>
        <w:spacing w:line="460" w:lineRule="exact"/>
        <w:ind w:leftChars="0"/>
        <w:jc w:val="both"/>
        <w:rPr>
          <w:rFonts w:ascii="Times New Roman" w:eastAsia="標楷體" w:hAnsi="Times New Roman"/>
          <w:bCs/>
          <w:sz w:val="28"/>
          <w:szCs w:val="28"/>
        </w:rPr>
      </w:pPr>
      <w:r>
        <w:rPr>
          <w:rFonts w:ascii="Times New Roman" w:eastAsia="標楷體" w:hAnsi="Times New Roman" w:hint="eastAsia"/>
          <w:bCs/>
          <w:sz w:val="28"/>
          <w:szCs w:val="28"/>
        </w:rPr>
        <w:t>部分文字修正及刪除部必要之引號。</w:t>
      </w:r>
      <w:r w:rsidRPr="007C5A22">
        <w:rPr>
          <w:rFonts w:ascii="Times New Roman" w:eastAsia="標楷體" w:hAnsi="Times New Roman"/>
          <w:bCs/>
          <w:sz w:val="28"/>
          <w:szCs w:val="28"/>
        </w:rPr>
        <w:t>（修正</w:t>
      </w:r>
      <w:r>
        <w:rPr>
          <w:rFonts w:ascii="Times New Roman" w:eastAsia="標楷體" w:hAnsi="Times New Roman" w:hint="eastAsia"/>
          <w:bCs/>
          <w:sz w:val="28"/>
          <w:szCs w:val="28"/>
        </w:rPr>
        <w:t>規定</w:t>
      </w:r>
      <w:r w:rsidRPr="007C5A22">
        <w:rPr>
          <w:rFonts w:ascii="Times New Roman" w:eastAsia="標楷體" w:hAnsi="Times New Roman"/>
          <w:bCs/>
          <w:sz w:val="28"/>
          <w:szCs w:val="28"/>
        </w:rPr>
        <w:t>第</w:t>
      </w:r>
      <w:r>
        <w:rPr>
          <w:rFonts w:ascii="Times New Roman" w:eastAsia="標楷體" w:hAnsi="Times New Roman" w:hint="eastAsia"/>
          <w:bCs/>
          <w:sz w:val="28"/>
          <w:szCs w:val="28"/>
        </w:rPr>
        <w:t>四</w:t>
      </w:r>
      <w:r w:rsidRPr="007C5A22">
        <w:rPr>
          <w:rFonts w:ascii="Times New Roman" w:eastAsia="標楷體" w:hAnsi="Times New Roman"/>
          <w:bCs/>
          <w:sz w:val="28"/>
          <w:szCs w:val="28"/>
        </w:rPr>
        <w:t>點</w:t>
      </w:r>
      <w:r>
        <w:rPr>
          <w:rFonts w:ascii="Times New Roman" w:eastAsia="標楷體" w:hAnsi="Times New Roman" w:hint="eastAsia"/>
          <w:bCs/>
          <w:sz w:val="28"/>
          <w:szCs w:val="28"/>
        </w:rPr>
        <w:t>、第五點</w:t>
      </w:r>
      <w:r w:rsidRPr="007C5A22">
        <w:rPr>
          <w:rFonts w:ascii="Times New Roman" w:eastAsia="標楷體" w:hAnsi="Times New Roman"/>
          <w:bCs/>
          <w:sz w:val="28"/>
          <w:szCs w:val="28"/>
        </w:rPr>
        <w:t>）</w:t>
      </w:r>
    </w:p>
    <w:p w14:paraId="0A3001B4" w14:textId="73789588" w:rsidR="00C177E0" w:rsidRPr="00B628B7" w:rsidRDefault="00B049B4" w:rsidP="00B628B7">
      <w:pPr>
        <w:pStyle w:val="a8"/>
        <w:widowControl/>
        <w:numPr>
          <w:ilvl w:val="0"/>
          <w:numId w:val="13"/>
        </w:numPr>
        <w:tabs>
          <w:tab w:val="left" w:pos="567"/>
        </w:tabs>
        <w:adjustRightInd w:val="0"/>
        <w:snapToGrid w:val="0"/>
        <w:spacing w:line="460" w:lineRule="exact"/>
        <w:ind w:leftChars="0" w:left="567" w:hanging="578"/>
        <w:jc w:val="both"/>
        <w:rPr>
          <w:rFonts w:ascii="Times New Roman" w:eastAsia="標楷體" w:hAnsi="Times New Roman"/>
          <w:bCs/>
          <w:sz w:val="28"/>
          <w:szCs w:val="28"/>
        </w:rPr>
      </w:pPr>
      <w:r w:rsidRPr="00B628B7">
        <w:rPr>
          <w:rFonts w:ascii="Times New Roman" w:eastAsia="標楷體" w:hAnsi="Times New Roman" w:hint="eastAsia"/>
          <w:bCs/>
          <w:sz w:val="28"/>
          <w:szCs w:val="28"/>
        </w:rPr>
        <w:t>變</w:t>
      </w:r>
      <w:r w:rsidRPr="00B628B7">
        <w:rPr>
          <w:rFonts w:ascii="Times New Roman" w:eastAsia="標楷體" w:hAnsi="Times New Roman"/>
          <w:bCs/>
          <w:sz w:val="28"/>
          <w:szCs w:val="28"/>
        </w:rPr>
        <w:t>更設計簡化程序</w:t>
      </w:r>
      <w:r w:rsidRPr="00B628B7">
        <w:rPr>
          <w:rFonts w:ascii="Times New Roman" w:eastAsia="標楷體" w:hAnsi="Times New Roman" w:hint="eastAsia"/>
          <w:bCs/>
          <w:sz w:val="28"/>
          <w:szCs w:val="28"/>
        </w:rPr>
        <w:t>之</w:t>
      </w:r>
      <w:r w:rsidRPr="00B628B7">
        <w:rPr>
          <w:rFonts w:ascii="Times New Roman" w:eastAsia="標楷體" w:hAnsi="Times New Roman"/>
          <w:bCs/>
          <w:sz w:val="28"/>
          <w:szCs w:val="28"/>
        </w:rPr>
        <w:t>規模與都市</w:t>
      </w:r>
      <w:r w:rsidRPr="00B628B7">
        <w:rPr>
          <w:rFonts w:ascii="Times New Roman" w:eastAsia="標楷體" w:hAnsi="Times New Roman" w:hint="eastAsia"/>
          <w:bCs/>
          <w:sz w:val="28"/>
          <w:szCs w:val="28"/>
        </w:rPr>
        <w:t>設</w:t>
      </w:r>
      <w:r w:rsidRPr="00B628B7">
        <w:rPr>
          <w:rFonts w:ascii="Times New Roman" w:eastAsia="標楷體" w:hAnsi="Times New Roman"/>
          <w:bCs/>
          <w:sz w:val="28"/>
          <w:szCs w:val="28"/>
        </w:rPr>
        <w:t>計審議會議</w:t>
      </w:r>
      <w:r w:rsidRPr="00B628B7">
        <w:rPr>
          <w:rFonts w:ascii="Times New Roman" w:eastAsia="標楷體" w:hAnsi="Times New Roman" w:hint="eastAsia"/>
          <w:bCs/>
          <w:sz w:val="28"/>
          <w:szCs w:val="28"/>
        </w:rPr>
        <w:t>簡</w:t>
      </w:r>
      <w:r w:rsidRPr="00B628B7">
        <w:rPr>
          <w:rFonts w:ascii="Times New Roman" w:eastAsia="標楷體" w:hAnsi="Times New Roman"/>
          <w:bCs/>
          <w:sz w:val="28"/>
          <w:szCs w:val="28"/>
        </w:rPr>
        <w:t>化程序同步</w:t>
      </w:r>
      <w:r w:rsidR="00E42289" w:rsidRPr="00B628B7">
        <w:rPr>
          <w:rFonts w:ascii="Times New Roman" w:eastAsia="標楷體" w:hAnsi="Times New Roman"/>
          <w:bCs/>
          <w:sz w:val="28"/>
          <w:szCs w:val="28"/>
        </w:rPr>
        <w:t>。（修正</w:t>
      </w:r>
      <w:r w:rsidR="0020135B" w:rsidRPr="00B628B7">
        <w:rPr>
          <w:rFonts w:ascii="Times New Roman" w:eastAsia="標楷體" w:hAnsi="Times New Roman" w:hint="eastAsia"/>
          <w:bCs/>
          <w:sz w:val="28"/>
          <w:szCs w:val="28"/>
        </w:rPr>
        <w:t>規定</w:t>
      </w:r>
      <w:r w:rsidR="00E42289" w:rsidRPr="00B628B7">
        <w:rPr>
          <w:rFonts w:ascii="Times New Roman" w:eastAsia="標楷體" w:hAnsi="Times New Roman"/>
          <w:bCs/>
          <w:sz w:val="28"/>
          <w:szCs w:val="28"/>
        </w:rPr>
        <w:t>第</w:t>
      </w:r>
      <w:r w:rsidRPr="00B628B7">
        <w:rPr>
          <w:rFonts w:ascii="Times New Roman" w:eastAsia="標楷體" w:hAnsi="Times New Roman" w:hint="eastAsia"/>
          <w:bCs/>
          <w:sz w:val="28"/>
          <w:szCs w:val="28"/>
        </w:rPr>
        <w:t>六</w:t>
      </w:r>
      <w:r w:rsidR="00E42289" w:rsidRPr="00B628B7">
        <w:rPr>
          <w:rFonts w:ascii="Times New Roman" w:eastAsia="標楷體" w:hAnsi="Times New Roman"/>
          <w:bCs/>
          <w:sz w:val="28"/>
          <w:szCs w:val="28"/>
        </w:rPr>
        <w:t>點）</w:t>
      </w:r>
    </w:p>
    <w:p w14:paraId="6F9ED57A" w14:textId="6977B3EA" w:rsidR="00C177E0" w:rsidRPr="00C177E0" w:rsidRDefault="00C177E0" w:rsidP="00E44001">
      <w:pPr>
        <w:widowControl/>
        <w:tabs>
          <w:tab w:val="left" w:pos="567"/>
        </w:tabs>
        <w:adjustRightInd w:val="0"/>
        <w:snapToGrid w:val="0"/>
        <w:spacing w:line="460" w:lineRule="exact"/>
        <w:ind w:left="560" w:hangingChars="200" w:hanging="560"/>
        <w:jc w:val="both"/>
        <w:rPr>
          <w:rFonts w:ascii="Times New Roman" w:eastAsia="標楷體" w:hAnsi="Times New Roman"/>
          <w:bCs/>
          <w:sz w:val="28"/>
          <w:szCs w:val="28"/>
        </w:rPr>
      </w:pPr>
      <w:r>
        <w:rPr>
          <w:rFonts w:ascii="Times New Roman" w:eastAsia="標楷體" w:hAnsi="Times New Roman" w:hint="eastAsia"/>
          <w:bCs/>
          <w:sz w:val="28"/>
          <w:szCs w:val="28"/>
        </w:rPr>
        <w:t>四、</w:t>
      </w:r>
      <w:r w:rsidRPr="00C177E0">
        <w:rPr>
          <w:rFonts w:ascii="Times New Roman" w:eastAsia="標楷體" w:hAnsi="Times New Roman" w:hint="eastAsia"/>
          <w:bCs/>
          <w:sz w:val="28"/>
          <w:szCs w:val="28"/>
        </w:rPr>
        <w:t>因應業務需要增訂書表格式</w:t>
      </w:r>
      <w:r w:rsidR="0014644A">
        <w:rPr>
          <w:rFonts w:ascii="Times New Roman" w:eastAsia="標楷體" w:hAnsi="Times New Roman" w:hint="eastAsia"/>
          <w:bCs/>
          <w:sz w:val="28"/>
          <w:szCs w:val="28"/>
        </w:rPr>
        <w:t>授權由臺中市政府都市發展局另定之</w:t>
      </w:r>
      <w:r w:rsidR="00E1303E">
        <w:rPr>
          <w:rFonts w:ascii="Times New Roman" w:eastAsia="標楷體" w:hAnsi="Times New Roman" w:hint="eastAsia"/>
          <w:bCs/>
          <w:sz w:val="28"/>
          <w:szCs w:val="28"/>
        </w:rPr>
        <w:t>。</w:t>
      </w:r>
      <w:r w:rsidRPr="007C5A22">
        <w:rPr>
          <w:rFonts w:ascii="Times New Roman" w:eastAsia="標楷體" w:hAnsi="Times New Roman"/>
          <w:bCs/>
          <w:sz w:val="28"/>
          <w:szCs w:val="28"/>
        </w:rPr>
        <w:t>（</w:t>
      </w:r>
      <w:r w:rsidR="00B628B7">
        <w:rPr>
          <w:rFonts w:ascii="Times New Roman" w:eastAsia="標楷體" w:hAnsi="Times New Roman" w:hint="eastAsia"/>
          <w:bCs/>
          <w:sz w:val="28"/>
          <w:szCs w:val="28"/>
        </w:rPr>
        <w:t>修正</w:t>
      </w:r>
      <w:r>
        <w:rPr>
          <w:rFonts w:ascii="Times New Roman" w:eastAsia="標楷體" w:hAnsi="Times New Roman" w:hint="eastAsia"/>
          <w:bCs/>
          <w:sz w:val="28"/>
          <w:szCs w:val="28"/>
        </w:rPr>
        <w:t>規定</w:t>
      </w:r>
      <w:r w:rsidRPr="007C5A22">
        <w:rPr>
          <w:rFonts w:ascii="Times New Roman" w:eastAsia="標楷體" w:hAnsi="Times New Roman"/>
          <w:bCs/>
          <w:sz w:val="28"/>
          <w:szCs w:val="28"/>
        </w:rPr>
        <w:t>第</w:t>
      </w:r>
      <w:r>
        <w:rPr>
          <w:rFonts w:ascii="Times New Roman" w:eastAsia="標楷體" w:hAnsi="Times New Roman" w:hint="eastAsia"/>
          <w:bCs/>
          <w:sz w:val="28"/>
          <w:szCs w:val="28"/>
        </w:rPr>
        <w:t>八</w:t>
      </w:r>
      <w:r w:rsidRPr="007C5A22">
        <w:rPr>
          <w:rFonts w:ascii="Times New Roman" w:eastAsia="標楷體" w:hAnsi="Times New Roman"/>
          <w:bCs/>
          <w:sz w:val="28"/>
          <w:szCs w:val="28"/>
        </w:rPr>
        <w:t>點）</w:t>
      </w:r>
    </w:p>
    <w:p w14:paraId="63E2E569" w14:textId="77777777" w:rsidR="00DE51A6" w:rsidRDefault="00DE51A6">
      <w:pPr>
        <w:widowControl/>
        <w:rPr>
          <w:rFonts w:ascii="Times New Roman" w:eastAsia="標楷體" w:hAnsi="Times New Roman"/>
          <w:bCs/>
          <w:sz w:val="28"/>
          <w:szCs w:val="28"/>
        </w:rPr>
      </w:pPr>
      <w:r>
        <w:rPr>
          <w:rFonts w:ascii="Times New Roman" w:eastAsia="標楷體" w:hAnsi="Times New Roman"/>
          <w:bCs/>
          <w:sz w:val="28"/>
          <w:szCs w:val="28"/>
        </w:rPr>
        <w:br w:type="page"/>
      </w:r>
    </w:p>
    <w:p w14:paraId="1287D8D2" w14:textId="361382EA" w:rsidR="00E42289" w:rsidRPr="00DE51A6" w:rsidRDefault="00DE51A6" w:rsidP="00E44001">
      <w:pPr>
        <w:widowControl/>
        <w:spacing w:beforeLines="100" w:before="360"/>
        <w:jc w:val="both"/>
        <w:rPr>
          <w:rFonts w:ascii="Times New Roman" w:eastAsia="標楷體" w:hAnsi="Times New Roman"/>
          <w:sz w:val="40"/>
          <w:szCs w:val="40"/>
        </w:rPr>
      </w:pPr>
      <w:r w:rsidRPr="00DE51A6">
        <w:rPr>
          <w:rFonts w:ascii="Times New Roman" w:eastAsia="標楷體" w:hAnsi="Times New Roman" w:hint="eastAsia"/>
          <w:sz w:val="40"/>
          <w:szCs w:val="40"/>
        </w:rPr>
        <w:lastRenderedPageBreak/>
        <w:t>臺中市建築基地申請建造執照預審簡化作業原則</w:t>
      </w:r>
      <w:r w:rsidR="00E42289" w:rsidRPr="00DE51A6">
        <w:rPr>
          <w:rFonts w:ascii="Times New Roman" w:eastAsia="標楷體" w:hAnsi="Times New Roman"/>
          <w:sz w:val="40"/>
          <w:szCs w:val="40"/>
        </w:rPr>
        <w:t>修正對照表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5"/>
        <w:gridCol w:w="2926"/>
        <w:gridCol w:w="2926"/>
      </w:tblGrid>
      <w:tr w:rsidR="00E42289" w:rsidRPr="007C5A22" w14:paraId="09456BC2" w14:textId="77777777" w:rsidTr="00EB1422">
        <w:tc>
          <w:tcPr>
            <w:tcW w:w="1666" w:type="pct"/>
          </w:tcPr>
          <w:p w14:paraId="0095A471" w14:textId="29BA4ACD" w:rsidR="00E42289" w:rsidRPr="00BC7F7F" w:rsidRDefault="00E42289" w:rsidP="00F533B3">
            <w:pPr>
              <w:widowControl/>
              <w:jc w:val="center"/>
              <w:rPr>
                <w:rFonts w:ascii="Times New Roman" w:eastAsia="標楷體" w:hAnsi="Times New Roman"/>
                <w:szCs w:val="24"/>
              </w:rPr>
            </w:pPr>
            <w:r w:rsidRPr="00BC7F7F">
              <w:rPr>
                <w:rFonts w:ascii="Times New Roman" w:eastAsia="標楷體" w:hAnsi="Times New Roman"/>
                <w:szCs w:val="24"/>
              </w:rPr>
              <w:t>修正</w:t>
            </w:r>
            <w:r w:rsidR="00CF6234" w:rsidRPr="00BC7F7F">
              <w:rPr>
                <w:rFonts w:ascii="Times New Roman" w:eastAsia="標楷體" w:hAnsi="Times New Roman"/>
                <w:szCs w:val="24"/>
              </w:rPr>
              <w:t>名稱</w:t>
            </w:r>
          </w:p>
        </w:tc>
        <w:tc>
          <w:tcPr>
            <w:tcW w:w="1667" w:type="pct"/>
          </w:tcPr>
          <w:p w14:paraId="07D246B7" w14:textId="6F5D2253" w:rsidR="00E42289" w:rsidRPr="00BC7F7F" w:rsidRDefault="00E42289" w:rsidP="00F533B3">
            <w:pPr>
              <w:widowControl/>
              <w:jc w:val="center"/>
              <w:rPr>
                <w:rFonts w:ascii="Times New Roman" w:eastAsia="標楷體" w:hAnsi="Times New Roman"/>
                <w:szCs w:val="24"/>
              </w:rPr>
            </w:pPr>
            <w:r w:rsidRPr="00BC7F7F">
              <w:rPr>
                <w:rFonts w:ascii="Times New Roman" w:eastAsia="標楷體" w:hAnsi="Times New Roman"/>
                <w:szCs w:val="24"/>
              </w:rPr>
              <w:t>現行</w:t>
            </w:r>
            <w:r w:rsidR="00CF6234" w:rsidRPr="00BC7F7F">
              <w:rPr>
                <w:rFonts w:ascii="Times New Roman" w:eastAsia="標楷體" w:hAnsi="Times New Roman"/>
                <w:szCs w:val="24"/>
              </w:rPr>
              <w:t>名稱</w:t>
            </w:r>
          </w:p>
        </w:tc>
        <w:tc>
          <w:tcPr>
            <w:tcW w:w="1667" w:type="pct"/>
          </w:tcPr>
          <w:p w14:paraId="28EF8EC9" w14:textId="13FC179D" w:rsidR="00E42289" w:rsidRPr="00BC7F7F" w:rsidRDefault="00E42289" w:rsidP="00E44001">
            <w:pPr>
              <w:widowControl/>
              <w:jc w:val="center"/>
              <w:rPr>
                <w:rFonts w:ascii="Times New Roman" w:eastAsia="標楷體" w:hAnsi="Times New Roman"/>
                <w:szCs w:val="24"/>
              </w:rPr>
            </w:pPr>
            <w:r w:rsidRPr="00BC7F7F">
              <w:rPr>
                <w:rFonts w:ascii="Times New Roman" w:eastAsia="標楷體" w:hAnsi="Times New Roman"/>
                <w:szCs w:val="24"/>
              </w:rPr>
              <w:t>說明</w:t>
            </w:r>
          </w:p>
        </w:tc>
      </w:tr>
      <w:tr w:rsidR="00CF6234" w:rsidRPr="007C5A22" w14:paraId="4D272C7F" w14:textId="77777777" w:rsidTr="00EB1422">
        <w:tc>
          <w:tcPr>
            <w:tcW w:w="1666" w:type="pct"/>
          </w:tcPr>
          <w:p w14:paraId="09D2CCC0" w14:textId="4774765C" w:rsidR="00CF6234" w:rsidRPr="00BC7F7F" w:rsidRDefault="00CF6234" w:rsidP="00CF6234">
            <w:pPr>
              <w:widowControl/>
              <w:jc w:val="both"/>
              <w:rPr>
                <w:rFonts w:ascii="Times New Roman" w:eastAsia="標楷體" w:hAnsi="Times New Roman"/>
                <w:szCs w:val="24"/>
              </w:rPr>
            </w:pPr>
            <w:r w:rsidRPr="00BC7F7F">
              <w:rPr>
                <w:rFonts w:ascii="Times New Roman" w:eastAsia="標楷體" w:hAnsi="Times New Roman" w:hint="eastAsia"/>
                <w:bCs/>
                <w:szCs w:val="24"/>
              </w:rPr>
              <w:t>臺中市建築基地申請建造執照預審簡化作業原則</w:t>
            </w:r>
          </w:p>
        </w:tc>
        <w:tc>
          <w:tcPr>
            <w:tcW w:w="1667" w:type="pct"/>
          </w:tcPr>
          <w:p w14:paraId="77058DBB" w14:textId="38A0D85A" w:rsidR="00CF6234" w:rsidRPr="00BC7F7F" w:rsidRDefault="00CF6234" w:rsidP="00CF6234">
            <w:pPr>
              <w:widowControl/>
              <w:jc w:val="both"/>
              <w:rPr>
                <w:rFonts w:ascii="Times New Roman" w:eastAsia="標楷體" w:hAnsi="Times New Roman"/>
                <w:szCs w:val="24"/>
              </w:rPr>
            </w:pPr>
            <w:r w:rsidRPr="00BC7F7F">
              <w:rPr>
                <w:rFonts w:ascii="Times New Roman" w:eastAsia="標楷體" w:hAnsi="Times New Roman" w:hint="eastAsia"/>
                <w:bCs/>
                <w:szCs w:val="24"/>
              </w:rPr>
              <w:t>臺中市建築基地申請建造執照預審簡化作業原則</w:t>
            </w:r>
          </w:p>
        </w:tc>
        <w:tc>
          <w:tcPr>
            <w:tcW w:w="1667" w:type="pct"/>
          </w:tcPr>
          <w:p w14:paraId="2B1B30AD" w14:textId="39A875E9" w:rsidR="00CF6234" w:rsidRPr="00BC7F7F" w:rsidRDefault="00CF6234" w:rsidP="00CF6234">
            <w:pPr>
              <w:widowControl/>
              <w:jc w:val="both"/>
              <w:rPr>
                <w:rFonts w:ascii="Times New Roman" w:eastAsia="標楷體" w:hAnsi="Times New Roman"/>
                <w:szCs w:val="24"/>
              </w:rPr>
            </w:pPr>
            <w:r w:rsidRPr="00BC7F7F">
              <w:rPr>
                <w:rFonts w:ascii="Times New Roman" w:eastAsia="標楷體" w:hAnsi="Times New Roman"/>
                <w:szCs w:val="24"/>
              </w:rPr>
              <w:t>名稱未修正。</w:t>
            </w:r>
          </w:p>
        </w:tc>
      </w:tr>
      <w:tr w:rsidR="00CF6234" w:rsidRPr="007C5A22" w14:paraId="2B836BD1" w14:textId="77777777" w:rsidTr="00EB1422">
        <w:tc>
          <w:tcPr>
            <w:tcW w:w="1666" w:type="pct"/>
          </w:tcPr>
          <w:p w14:paraId="2EE24D85" w14:textId="04D17D71" w:rsidR="00CF6234" w:rsidRPr="00BC7F7F" w:rsidRDefault="00CF6234" w:rsidP="00CF6234">
            <w:pPr>
              <w:widowControl/>
              <w:jc w:val="center"/>
              <w:rPr>
                <w:rFonts w:ascii="Times New Roman" w:eastAsia="標楷體" w:hAnsi="Times New Roman"/>
                <w:szCs w:val="24"/>
              </w:rPr>
            </w:pPr>
            <w:r w:rsidRPr="00BC7F7F">
              <w:rPr>
                <w:rFonts w:ascii="Times New Roman" w:eastAsia="標楷體" w:hAnsi="Times New Roman"/>
                <w:szCs w:val="24"/>
              </w:rPr>
              <w:t>修正規定</w:t>
            </w:r>
          </w:p>
        </w:tc>
        <w:tc>
          <w:tcPr>
            <w:tcW w:w="1667" w:type="pct"/>
          </w:tcPr>
          <w:p w14:paraId="3AC4C4E7" w14:textId="73C60BAC" w:rsidR="00CF6234" w:rsidRPr="00BC7F7F" w:rsidRDefault="00CF6234" w:rsidP="00CF6234">
            <w:pPr>
              <w:widowControl/>
              <w:jc w:val="center"/>
              <w:rPr>
                <w:rFonts w:ascii="Times New Roman" w:eastAsia="標楷體" w:hAnsi="Times New Roman"/>
                <w:szCs w:val="24"/>
              </w:rPr>
            </w:pPr>
            <w:r w:rsidRPr="00BC7F7F">
              <w:rPr>
                <w:rFonts w:ascii="Times New Roman" w:eastAsia="標楷體" w:hAnsi="Times New Roman"/>
                <w:szCs w:val="24"/>
              </w:rPr>
              <w:t>現行規定</w:t>
            </w:r>
          </w:p>
        </w:tc>
        <w:tc>
          <w:tcPr>
            <w:tcW w:w="1667" w:type="pct"/>
          </w:tcPr>
          <w:p w14:paraId="29C2A6BD" w14:textId="0FBACB76" w:rsidR="00CF6234" w:rsidRPr="00BC7F7F" w:rsidRDefault="00CF6234" w:rsidP="00CF6234">
            <w:pPr>
              <w:widowControl/>
              <w:jc w:val="center"/>
              <w:rPr>
                <w:rFonts w:ascii="Times New Roman" w:eastAsia="標楷體" w:hAnsi="Times New Roman"/>
                <w:szCs w:val="24"/>
              </w:rPr>
            </w:pPr>
            <w:r w:rsidRPr="00BC7F7F">
              <w:rPr>
                <w:rFonts w:ascii="Times New Roman" w:eastAsia="標楷體" w:hAnsi="Times New Roman"/>
                <w:szCs w:val="24"/>
              </w:rPr>
              <w:t>說明</w:t>
            </w:r>
          </w:p>
        </w:tc>
      </w:tr>
      <w:tr w:rsidR="00CF6234" w:rsidRPr="007C5A22" w14:paraId="7318D5B4" w14:textId="77777777" w:rsidTr="00EB1422">
        <w:tc>
          <w:tcPr>
            <w:tcW w:w="1666" w:type="pct"/>
          </w:tcPr>
          <w:p w14:paraId="101B5815" w14:textId="49DA2F10" w:rsidR="00CF6234" w:rsidRPr="00BC7F7F" w:rsidRDefault="00CF6234" w:rsidP="00CF6234">
            <w:pPr>
              <w:pStyle w:val="a8"/>
              <w:widowControl/>
              <w:numPr>
                <w:ilvl w:val="0"/>
                <w:numId w:val="11"/>
              </w:numPr>
              <w:ind w:leftChars="0"/>
              <w:jc w:val="both"/>
              <w:rPr>
                <w:rFonts w:ascii="Times New Roman" w:eastAsia="標楷體" w:hAnsi="Times New Roman"/>
                <w:szCs w:val="24"/>
              </w:rPr>
            </w:pPr>
            <w:r w:rsidRPr="00BC7F7F">
              <w:rPr>
                <w:rFonts w:ascii="Times New Roman" w:eastAsia="標楷體" w:hAnsi="Times New Roman" w:hint="eastAsia"/>
                <w:szCs w:val="24"/>
              </w:rPr>
              <w:t>為加速審查依建築技</w:t>
            </w:r>
          </w:p>
          <w:p w14:paraId="13B3C571" w14:textId="303E155D" w:rsidR="00CF6234" w:rsidRPr="00BC7F7F" w:rsidRDefault="00CF6234" w:rsidP="00D53E79">
            <w:pPr>
              <w:pStyle w:val="a8"/>
              <w:widowControl/>
              <w:tabs>
                <w:tab w:val="left" w:pos="1026"/>
              </w:tabs>
              <w:ind w:leftChars="0"/>
              <w:jc w:val="both"/>
              <w:rPr>
                <w:rFonts w:ascii="Times New Roman" w:eastAsia="標楷體" w:hAnsi="Times New Roman"/>
                <w:szCs w:val="24"/>
              </w:rPr>
            </w:pPr>
            <w:r w:rsidRPr="00BC7F7F">
              <w:rPr>
                <w:rFonts w:ascii="Times New Roman" w:eastAsia="標楷體" w:hAnsi="Times New Roman" w:hint="eastAsia"/>
                <w:szCs w:val="24"/>
              </w:rPr>
              <w:t>術規則建築設計施工編第十五章實施都市計畫地區建築基地綜合設計規定，申請之臺中市建築基地建造執照預審案件</w:t>
            </w:r>
            <w:r w:rsidRPr="00BC7F7F">
              <w:rPr>
                <w:rFonts w:ascii="Times New Roman" w:eastAsia="標楷體" w:hAnsi="Times New Roman" w:hint="eastAsia"/>
                <w:szCs w:val="24"/>
              </w:rPr>
              <w:t>(</w:t>
            </w:r>
            <w:r w:rsidRPr="00BC7F7F">
              <w:rPr>
                <w:rFonts w:ascii="Times New Roman" w:eastAsia="標楷體" w:hAnsi="Times New Roman" w:hint="eastAsia"/>
                <w:szCs w:val="24"/>
              </w:rPr>
              <w:t>以下簡稱預審案件</w:t>
            </w:r>
            <w:r w:rsidRPr="00BC7F7F">
              <w:rPr>
                <w:rFonts w:ascii="Times New Roman" w:eastAsia="標楷體" w:hAnsi="Times New Roman" w:hint="eastAsia"/>
                <w:szCs w:val="24"/>
              </w:rPr>
              <w:t>)</w:t>
            </w:r>
            <w:r w:rsidRPr="00BC7F7F">
              <w:rPr>
                <w:rFonts w:ascii="Times New Roman" w:eastAsia="標楷體" w:hAnsi="Times New Roman" w:hint="eastAsia"/>
                <w:szCs w:val="24"/>
              </w:rPr>
              <w:t>，得由臺中市政府建造執照預審委員會</w:t>
            </w:r>
            <w:r w:rsidRPr="00BC7F7F">
              <w:rPr>
                <w:rFonts w:ascii="Times New Roman" w:eastAsia="標楷體" w:hAnsi="Times New Roman" w:hint="eastAsia"/>
                <w:szCs w:val="24"/>
              </w:rPr>
              <w:t>(</w:t>
            </w:r>
            <w:r w:rsidRPr="00BC7F7F">
              <w:rPr>
                <w:rFonts w:ascii="Times New Roman" w:eastAsia="標楷體" w:hAnsi="Times New Roman" w:hint="eastAsia"/>
                <w:szCs w:val="24"/>
              </w:rPr>
              <w:t>以下簡稱委員會</w:t>
            </w:r>
            <w:r w:rsidRPr="00BC7F7F">
              <w:rPr>
                <w:rFonts w:ascii="Times New Roman" w:eastAsia="標楷體" w:hAnsi="Times New Roman" w:hint="eastAsia"/>
                <w:szCs w:val="24"/>
              </w:rPr>
              <w:t>)</w:t>
            </w:r>
            <w:r w:rsidRPr="00BC7F7F">
              <w:rPr>
                <w:rFonts w:ascii="Times New Roman" w:eastAsia="標楷體" w:hAnsi="Times New Roman" w:hint="eastAsia"/>
                <w:szCs w:val="24"/>
              </w:rPr>
              <w:t>授權委員會執行祕書及幹事召開會議</w:t>
            </w:r>
            <w:r w:rsidRPr="00BC7F7F">
              <w:rPr>
                <w:rFonts w:ascii="Times New Roman" w:eastAsia="標楷體" w:hAnsi="Times New Roman" w:hint="eastAsia"/>
                <w:szCs w:val="24"/>
              </w:rPr>
              <w:t>(</w:t>
            </w:r>
            <w:r w:rsidRPr="00BC7F7F">
              <w:rPr>
                <w:rFonts w:ascii="Times New Roman" w:eastAsia="標楷體" w:hAnsi="Times New Roman" w:hint="eastAsia"/>
                <w:szCs w:val="24"/>
              </w:rPr>
              <w:t>以下簡稱幹事會議</w:t>
            </w:r>
            <w:r w:rsidRPr="00BC7F7F">
              <w:rPr>
                <w:rFonts w:ascii="Times New Roman" w:eastAsia="標楷體" w:hAnsi="Times New Roman" w:hint="eastAsia"/>
                <w:szCs w:val="24"/>
              </w:rPr>
              <w:t>)</w:t>
            </w:r>
            <w:r w:rsidRPr="00BC7F7F">
              <w:rPr>
                <w:rFonts w:ascii="Times New Roman" w:eastAsia="標楷體" w:hAnsi="Times New Roman" w:hint="eastAsia"/>
                <w:szCs w:val="24"/>
              </w:rPr>
              <w:t>辦理簡化審查之查核作業，並訂定本作業原則。</w:t>
            </w:r>
          </w:p>
        </w:tc>
        <w:tc>
          <w:tcPr>
            <w:tcW w:w="1667" w:type="pct"/>
          </w:tcPr>
          <w:p w14:paraId="15870878" w14:textId="7C3A3866" w:rsidR="00CF6234" w:rsidRPr="00BC7F7F" w:rsidRDefault="00CF6234" w:rsidP="00CF6234">
            <w:pPr>
              <w:pStyle w:val="a8"/>
              <w:widowControl/>
              <w:numPr>
                <w:ilvl w:val="0"/>
                <w:numId w:val="12"/>
              </w:numPr>
              <w:ind w:leftChars="0"/>
              <w:jc w:val="both"/>
              <w:rPr>
                <w:rFonts w:ascii="Times New Roman" w:eastAsia="標楷體" w:hAnsi="Times New Roman"/>
                <w:szCs w:val="24"/>
              </w:rPr>
            </w:pPr>
            <w:r w:rsidRPr="00BC7F7F">
              <w:rPr>
                <w:rFonts w:ascii="Times New Roman" w:eastAsia="標楷體" w:hAnsi="Times New Roman" w:hint="eastAsia"/>
                <w:szCs w:val="24"/>
              </w:rPr>
              <w:t>為加速審查依建築技</w:t>
            </w:r>
          </w:p>
          <w:p w14:paraId="72AA2969" w14:textId="07B11998" w:rsidR="00CF6234" w:rsidRPr="00BC7F7F" w:rsidRDefault="00CF6234" w:rsidP="00CF6234">
            <w:pPr>
              <w:widowControl/>
              <w:ind w:leftChars="210" w:left="504"/>
              <w:jc w:val="both"/>
              <w:rPr>
                <w:rFonts w:ascii="Times New Roman" w:eastAsia="標楷體" w:hAnsi="Times New Roman"/>
                <w:szCs w:val="24"/>
              </w:rPr>
            </w:pPr>
            <w:r w:rsidRPr="00BC7F7F">
              <w:rPr>
                <w:rFonts w:ascii="Times New Roman" w:eastAsia="標楷體" w:hAnsi="Times New Roman" w:hint="eastAsia"/>
                <w:szCs w:val="24"/>
              </w:rPr>
              <w:t>術規則建築設計施工編第十五章實施都市計畫地區建築基地綜合設計規定</w:t>
            </w:r>
            <w:r w:rsidRPr="00BC7F7F">
              <w:rPr>
                <w:rFonts w:ascii="Times New Roman" w:eastAsia="標楷體" w:hAnsi="Times New Roman" w:hint="eastAsia"/>
                <w:szCs w:val="24"/>
                <w:u w:val="single"/>
              </w:rPr>
              <w:t>(</w:t>
            </w:r>
            <w:r w:rsidRPr="00BC7F7F">
              <w:rPr>
                <w:rFonts w:ascii="Times New Roman" w:eastAsia="標楷體" w:hAnsi="Times New Roman" w:hint="eastAsia"/>
                <w:szCs w:val="24"/>
                <w:u w:val="single"/>
              </w:rPr>
              <w:t>以下簡稱本規定</w:t>
            </w:r>
            <w:r w:rsidRPr="00BC7F7F">
              <w:rPr>
                <w:rFonts w:ascii="Times New Roman" w:eastAsia="標楷體" w:hAnsi="Times New Roman" w:hint="eastAsia"/>
                <w:szCs w:val="24"/>
                <w:u w:val="single"/>
              </w:rPr>
              <w:t>)</w:t>
            </w:r>
            <w:r w:rsidRPr="00BC7F7F">
              <w:rPr>
                <w:rFonts w:ascii="Times New Roman" w:eastAsia="標楷體" w:hAnsi="Times New Roman" w:hint="eastAsia"/>
                <w:szCs w:val="24"/>
              </w:rPr>
              <w:t>，申請之臺中市建築基地建造執照預審案件</w:t>
            </w:r>
            <w:r w:rsidRPr="00BC7F7F">
              <w:rPr>
                <w:rFonts w:ascii="Times New Roman" w:eastAsia="標楷體" w:hAnsi="Times New Roman" w:hint="eastAsia"/>
                <w:szCs w:val="24"/>
              </w:rPr>
              <w:t>(</w:t>
            </w:r>
            <w:r w:rsidRPr="00BC7F7F">
              <w:rPr>
                <w:rFonts w:ascii="Times New Roman" w:eastAsia="標楷體" w:hAnsi="Times New Roman" w:hint="eastAsia"/>
                <w:szCs w:val="24"/>
              </w:rPr>
              <w:t>以下簡稱預審案件</w:t>
            </w:r>
            <w:r w:rsidRPr="00BC7F7F">
              <w:rPr>
                <w:rFonts w:ascii="Times New Roman" w:eastAsia="標楷體" w:hAnsi="Times New Roman" w:hint="eastAsia"/>
                <w:szCs w:val="24"/>
              </w:rPr>
              <w:t>)</w:t>
            </w:r>
            <w:r w:rsidRPr="00BC7F7F">
              <w:rPr>
                <w:rFonts w:ascii="Times New Roman" w:eastAsia="標楷體" w:hAnsi="Times New Roman" w:hint="eastAsia"/>
                <w:szCs w:val="24"/>
              </w:rPr>
              <w:t>，得由臺中市政府建造執照預審委員會</w:t>
            </w:r>
            <w:r w:rsidRPr="00BC7F7F">
              <w:rPr>
                <w:rFonts w:ascii="Times New Roman" w:eastAsia="標楷體" w:hAnsi="Times New Roman" w:hint="eastAsia"/>
                <w:szCs w:val="24"/>
              </w:rPr>
              <w:t>(</w:t>
            </w:r>
            <w:r w:rsidRPr="00BC7F7F">
              <w:rPr>
                <w:rFonts w:ascii="Times New Roman" w:eastAsia="標楷體" w:hAnsi="Times New Roman" w:hint="eastAsia"/>
                <w:szCs w:val="24"/>
              </w:rPr>
              <w:t>以下簡稱委員會</w:t>
            </w:r>
            <w:r w:rsidRPr="00BC7F7F">
              <w:rPr>
                <w:rFonts w:ascii="Times New Roman" w:eastAsia="標楷體" w:hAnsi="Times New Roman" w:hint="eastAsia"/>
                <w:szCs w:val="24"/>
              </w:rPr>
              <w:t>)</w:t>
            </w:r>
            <w:r w:rsidRPr="00BC7F7F">
              <w:rPr>
                <w:rFonts w:ascii="Times New Roman" w:eastAsia="標楷體" w:hAnsi="Times New Roman" w:hint="eastAsia"/>
                <w:szCs w:val="24"/>
              </w:rPr>
              <w:t>授權委員會執行祕書及幹事召開會議</w:t>
            </w:r>
            <w:r w:rsidRPr="00BC7F7F">
              <w:rPr>
                <w:rFonts w:ascii="Times New Roman" w:eastAsia="標楷體" w:hAnsi="Times New Roman" w:hint="eastAsia"/>
                <w:szCs w:val="24"/>
              </w:rPr>
              <w:t>(</w:t>
            </w:r>
            <w:r w:rsidRPr="00BC7F7F">
              <w:rPr>
                <w:rFonts w:ascii="Times New Roman" w:eastAsia="標楷體" w:hAnsi="Times New Roman" w:hint="eastAsia"/>
                <w:szCs w:val="24"/>
              </w:rPr>
              <w:t>以下簡稱幹事會議</w:t>
            </w:r>
            <w:r w:rsidRPr="00BC7F7F">
              <w:rPr>
                <w:rFonts w:ascii="Times New Roman" w:eastAsia="標楷體" w:hAnsi="Times New Roman" w:hint="eastAsia"/>
                <w:szCs w:val="24"/>
              </w:rPr>
              <w:t>)</w:t>
            </w:r>
            <w:r w:rsidRPr="00BC7F7F">
              <w:rPr>
                <w:rFonts w:ascii="Times New Roman" w:eastAsia="標楷體" w:hAnsi="Times New Roman" w:hint="eastAsia"/>
                <w:szCs w:val="24"/>
              </w:rPr>
              <w:t>辦理簡化審查之查核作業，並訂定本作業原則。</w:t>
            </w:r>
          </w:p>
        </w:tc>
        <w:tc>
          <w:tcPr>
            <w:tcW w:w="1667" w:type="pct"/>
          </w:tcPr>
          <w:p w14:paraId="0503852D" w14:textId="497BFCF3" w:rsidR="00CF6234" w:rsidRPr="00BC7F7F" w:rsidRDefault="00D53E79" w:rsidP="00CF6234">
            <w:pPr>
              <w:widowControl/>
              <w:jc w:val="both"/>
              <w:rPr>
                <w:rFonts w:ascii="Times New Roman" w:eastAsia="標楷體" w:hAnsi="Times New Roman"/>
                <w:szCs w:val="24"/>
              </w:rPr>
            </w:pPr>
            <w:r w:rsidRPr="00BC7F7F">
              <w:rPr>
                <w:rFonts w:ascii="Times New Roman" w:eastAsia="標楷體" w:hAnsi="Times New Roman" w:hint="eastAsia"/>
                <w:szCs w:val="24"/>
              </w:rPr>
              <w:t>部分文字刪除</w:t>
            </w:r>
            <w:r w:rsidR="00CF6234" w:rsidRPr="00BC7F7F">
              <w:rPr>
                <w:rFonts w:ascii="Times New Roman" w:eastAsia="標楷體" w:hAnsi="Times New Roman" w:hint="eastAsia"/>
                <w:szCs w:val="24"/>
              </w:rPr>
              <w:t>。</w:t>
            </w:r>
          </w:p>
        </w:tc>
      </w:tr>
      <w:tr w:rsidR="00CF6234" w:rsidRPr="007C5A22" w14:paraId="38336219" w14:textId="77777777" w:rsidTr="00EB1422">
        <w:trPr>
          <w:trHeight w:val="1683"/>
        </w:trPr>
        <w:tc>
          <w:tcPr>
            <w:tcW w:w="1666" w:type="pct"/>
          </w:tcPr>
          <w:p w14:paraId="4743AC2F"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二</w:t>
            </w:r>
            <w:r w:rsidRPr="00BC7F7F">
              <w:rPr>
                <w:rFonts w:ascii="Times New Roman" w:hAnsi="Times New Roman"/>
                <w:color w:val="auto"/>
              </w:rPr>
              <w:t>、</w:t>
            </w:r>
            <w:r w:rsidRPr="00BC7F7F">
              <w:rPr>
                <w:rFonts w:ascii="Times New Roman" w:hAnsi="Times New Roman" w:hint="eastAsia"/>
                <w:color w:val="auto"/>
              </w:rPr>
              <w:t>申請選擇簡化作業之預審案件，應符合下列各款之要件：</w:t>
            </w:r>
          </w:p>
          <w:p w14:paraId="0A3159D6" w14:textId="67EC8EF2" w:rsidR="00CF6234" w:rsidRPr="00BC7F7F" w:rsidRDefault="00CF6234" w:rsidP="00CF6234">
            <w:pPr>
              <w:pStyle w:val="a3"/>
              <w:widowControl/>
              <w:ind w:leftChars="200" w:left="960" w:hangingChars="200" w:hanging="480"/>
              <w:rPr>
                <w:rFonts w:ascii="Times New Roman" w:hAnsi="Times New Roman"/>
                <w:color w:val="auto"/>
              </w:rPr>
            </w:pPr>
            <w:r w:rsidRPr="00BC7F7F">
              <w:rPr>
                <w:rFonts w:ascii="Times New Roman" w:hAnsi="Times New Roman" w:hint="eastAsia"/>
                <w:color w:val="auto"/>
              </w:rPr>
              <w:t>(</w:t>
            </w:r>
            <w:r w:rsidRPr="00BC7F7F">
              <w:rPr>
                <w:rFonts w:ascii="Times New Roman" w:hAnsi="Times New Roman" w:hint="eastAsia"/>
                <w:color w:val="auto"/>
              </w:rPr>
              <w:t>一</w:t>
            </w:r>
            <w:r w:rsidRPr="00BC7F7F">
              <w:rPr>
                <w:rFonts w:ascii="Times New Roman" w:hAnsi="Times New Roman" w:hint="eastAsia"/>
                <w:color w:val="auto"/>
              </w:rPr>
              <w:t>)</w:t>
            </w:r>
            <w:r w:rsidRPr="00BC7F7F">
              <w:rPr>
                <w:rFonts w:ascii="Times New Roman" w:hAnsi="Times New Roman" w:hint="eastAsia"/>
                <w:color w:val="auto"/>
              </w:rPr>
              <w:tab/>
            </w:r>
            <w:r w:rsidRPr="00BC7F7F">
              <w:rPr>
                <w:rFonts w:ascii="Times New Roman" w:hAnsi="Times New Roman" w:hint="eastAsia"/>
                <w:color w:val="auto"/>
              </w:rPr>
              <w:t>僅申請開放空間獎勵</w:t>
            </w:r>
            <w:r w:rsidRPr="00BC7F7F">
              <w:rPr>
                <w:rFonts w:ascii="Times New Roman" w:hAnsi="Times New Roman" w:hint="eastAsia"/>
                <w:color w:val="auto"/>
                <w:u w:val="single"/>
              </w:rPr>
              <w:t>。</w:t>
            </w:r>
            <w:r w:rsidRPr="00BC7F7F">
              <w:rPr>
                <w:rFonts w:ascii="Times New Roman" w:hAnsi="Times New Roman" w:hint="eastAsia"/>
                <w:color w:val="auto"/>
              </w:rPr>
              <w:t>但得同時依內政部八十五年六月十九日台內營字第八五七二八五七號函規定申請設置框架式屋脊裝飾物。</w:t>
            </w:r>
          </w:p>
          <w:p w14:paraId="22501EF1" w14:textId="77777777" w:rsidR="00CF6234" w:rsidRPr="00BC7F7F" w:rsidRDefault="00CF6234" w:rsidP="00CF6234">
            <w:pPr>
              <w:pStyle w:val="a3"/>
              <w:widowControl/>
              <w:ind w:leftChars="200" w:left="960" w:hangingChars="200" w:hanging="480"/>
              <w:rPr>
                <w:rFonts w:ascii="Times New Roman" w:hAnsi="Times New Roman"/>
                <w:color w:val="auto"/>
              </w:rPr>
            </w:pPr>
            <w:r w:rsidRPr="00BC7F7F">
              <w:rPr>
                <w:rFonts w:ascii="Times New Roman" w:hAnsi="Times New Roman" w:hint="eastAsia"/>
                <w:color w:val="auto"/>
              </w:rPr>
              <w:t>(</w:t>
            </w:r>
            <w:r w:rsidRPr="00BC7F7F">
              <w:rPr>
                <w:rFonts w:ascii="Times New Roman" w:hAnsi="Times New Roman" w:hint="eastAsia"/>
                <w:color w:val="auto"/>
              </w:rPr>
              <w:t>二</w:t>
            </w:r>
            <w:r w:rsidRPr="00BC7F7F">
              <w:rPr>
                <w:rFonts w:ascii="Times New Roman" w:hAnsi="Times New Roman" w:hint="eastAsia"/>
                <w:color w:val="auto"/>
              </w:rPr>
              <w:t>)</w:t>
            </w:r>
            <w:r w:rsidRPr="00BC7F7F">
              <w:rPr>
                <w:rFonts w:ascii="Times New Roman" w:hAnsi="Times New Roman" w:hint="eastAsia"/>
                <w:color w:val="auto"/>
              </w:rPr>
              <w:tab/>
            </w:r>
            <w:r w:rsidRPr="00BC7F7F">
              <w:rPr>
                <w:rFonts w:ascii="Times New Roman" w:hAnsi="Times New Roman" w:hint="eastAsia"/>
                <w:color w:val="auto"/>
              </w:rPr>
              <w:t>基地臨接道路均已開闢完成。</w:t>
            </w:r>
          </w:p>
          <w:p w14:paraId="76BFBFDD" w14:textId="1228761C" w:rsidR="00CF6234" w:rsidRPr="00BC7F7F" w:rsidRDefault="00CF6234" w:rsidP="00CF6234">
            <w:pPr>
              <w:pStyle w:val="a3"/>
              <w:widowControl/>
              <w:ind w:leftChars="200" w:left="960" w:hangingChars="200" w:hanging="480"/>
              <w:rPr>
                <w:rFonts w:ascii="Times New Roman" w:hAnsi="Times New Roman"/>
                <w:color w:val="auto"/>
              </w:rPr>
            </w:pPr>
            <w:r w:rsidRPr="00BC7F7F">
              <w:rPr>
                <w:rFonts w:ascii="Times New Roman" w:hAnsi="Times New Roman" w:hint="eastAsia"/>
                <w:color w:val="auto"/>
              </w:rPr>
              <w:lastRenderedPageBreak/>
              <w:t>(</w:t>
            </w:r>
            <w:r w:rsidRPr="00BC7F7F">
              <w:rPr>
                <w:rFonts w:ascii="Times New Roman" w:hAnsi="Times New Roman" w:hint="eastAsia"/>
                <w:color w:val="auto"/>
              </w:rPr>
              <w:t>三</w:t>
            </w:r>
            <w:r w:rsidRPr="00BC7F7F">
              <w:rPr>
                <w:rFonts w:ascii="Times New Roman" w:hAnsi="Times New Roman" w:hint="eastAsia"/>
                <w:color w:val="auto"/>
              </w:rPr>
              <w:t>)</w:t>
            </w:r>
            <w:r w:rsidRPr="00BC7F7F">
              <w:rPr>
                <w:rFonts w:ascii="Times New Roman" w:hAnsi="Times New Roman" w:hint="eastAsia"/>
                <w:color w:val="auto"/>
              </w:rPr>
              <w:tab/>
            </w:r>
            <w:r w:rsidRPr="00BC7F7F">
              <w:rPr>
                <w:rFonts w:ascii="Times New Roman" w:hAnsi="Times New Roman" w:hint="eastAsia"/>
                <w:color w:val="auto"/>
              </w:rPr>
              <w:t>商業區或市場用地面積未達二千平方公尺，或位於住宅區、文教區、風景區或機關用地面積未達二千五百平方公尺。</w:t>
            </w:r>
          </w:p>
          <w:p w14:paraId="353089F5" w14:textId="77777777" w:rsidR="00CF6234" w:rsidRPr="00BC7F7F" w:rsidRDefault="00CF6234" w:rsidP="00CF6234">
            <w:pPr>
              <w:pStyle w:val="a3"/>
              <w:widowControl/>
              <w:ind w:leftChars="200" w:left="960" w:hangingChars="200" w:hanging="480"/>
              <w:rPr>
                <w:rFonts w:ascii="Times New Roman" w:hAnsi="Times New Roman"/>
                <w:color w:val="auto"/>
              </w:rPr>
            </w:pPr>
            <w:r w:rsidRPr="00BC7F7F">
              <w:rPr>
                <w:rFonts w:ascii="Times New Roman" w:hAnsi="Times New Roman" w:hint="eastAsia"/>
                <w:color w:val="auto"/>
              </w:rPr>
              <w:t>(</w:t>
            </w:r>
            <w:r w:rsidRPr="00BC7F7F">
              <w:rPr>
                <w:rFonts w:ascii="Times New Roman" w:hAnsi="Times New Roman" w:hint="eastAsia"/>
                <w:color w:val="auto"/>
              </w:rPr>
              <w:t>四</w:t>
            </w:r>
            <w:r w:rsidRPr="00BC7F7F">
              <w:rPr>
                <w:rFonts w:ascii="Times New Roman" w:hAnsi="Times New Roman" w:hint="eastAsia"/>
                <w:color w:val="auto"/>
              </w:rPr>
              <w:t>)</w:t>
            </w:r>
            <w:r w:rsidRPr="00BC7F7F">
              <w:rPr>
                <w:rFonts w:ascii="Times New Roman" w:hAnsi="Times New Roman" w:hint="eastAsia"/>
                <w:color w:val="auto"/>
              </w:rPr>
              <w:tab/>
            </w:r>
            <w:r w:rsidRPr="00BC7F7F">
              <w:rPr>
                <w:rFonts w:ascii="Times New Roman" w:hAnsi="Times New Roman" w:hint="eastAsia"/>
                <w:color w:val="auto"/>
              </w:rPr>
              <w:t>建築物高度未達五十公尺及樓層在十五層以下，且地下層總深度未達十五公尺及地下層未超過三層。</w:t>
            </w:r>
          </w:p>
          <w:p w14:paraId="22293B78" w14:textId="66C3D61B" w:rsidR="00CF6234" w:rsidRPr="00BC7F7F" w:rsidRDefault="00CF6234" w:rsidP="00CF6234">
            <w:pPr>
              <w:pStyle w:val="a3"/>
              <w:widowControl/>
              <w:ind w:leftChars="200" w:left="960" w:hangingChars="200" w:hanging="480"/>
              <w:rPr>
                <w:rFonts w:ascii="Times New Roman" w:hAnsi="Times New Roman"/>
                <w:color w:val="auto"/>
              </w:rPr>
            </w:pPr>
            <w:r w:rsidRPr="00BC7F7F">
              <w:rPr>
                <w:rFonts w:ascii="Times New Roman" w:hAnsi="Times New Roman" w:hint="eastAsia"/>
                <w:color w:val="auto"/>
              </w:rPr>
              <w:t>(</w:t>
            </w:r>
            <w:r w:rsidRPr="00BC7F7F">
              <w:rPr>
                <w:rFonts w:ascii="Times New Roman" w:hAnsi="Times New Roman" w:hint="eastAsia"/>
                <w:color w:val="auto"/>
              </w:rPr>
              <w:t>五</w:t>
            </w:r>
            <w:r w:rsidRPr="00BC7F7F">
              <w:rPr>
                <w:rFonts w:ascii="Times New Roman" w:hAnsi="Times New Roman" w:hint="eastAsia"/>
                <w:color w:val="auto"/>
              </w:rPr>
              <w:t>)</w:t>
            </w:r>
            <w:r w:rsidRPr="00BC7F7F">
              <w:rPr>
                <w:rFonts w:ascii="Times New Roman" w:hAnsi="Times New Roman" w:hint="eastAsia"/>
                <w:color w:val="auto"/>
              </w:rPr>
              <w:tab/>
            </w:r>
            <w:r w:rsidRPr="00BC7F7F">
              <w:rPr>
                <w:rFonts w:ascii="Times New Roman" w:hAnsi="Times New Roman" w:hint="eastAsia"/>
                <w:color w:val="auto"/>
              </w:rPr>
              <w:t>增加樓地板面積合計值Δ</w:t>
            </w:r>
            <w:r w:rsidRPr="00BC7F7F">
              <w:rPr>
                <w:rFonts w:ascii="Times New Roman" w:hAnsi="Times New Roman" w:hint="eastAsia"/>
                <w:color w:val="auto"/>
              </w:rPr>
              <w:t>FA1</w:t>
            </w:r>
            <w:r w:rsidRPr="00BC7F7F">
              <w:rPr>
                <w:rFonts w:ascii="Times New Roman" w:hAnsi="Times New Roman" w:hint="eastAsia"/>
                <w:color w:val="auto"/>
              </w:rPr>
              <w:t>小於都市計畫法定容積百分之十</w:t>
            </w:r>
            <w:r w:rsidRPr="00BC7F7F">
              <w:rPr>
                <w:rFonts w:ascii="Times New Roman" w:hAnsi="Times New Roman" w:hint="eastAsia"/>
                <w:color w:val="auto"/>
                <w:u w:val="single"/>
              </w:rPr>
              <w:t>五</w:t>
            </w:r>
            <w:r w:rsidRPr="00BC7F7F">
              <w:rPr>
                <w:rFonts w:ascii="Times New Roman" w:hAnsi="Times New Roman" w:hint="eastAsia"/>
                <w:color w:val="auto"/>
              </w:rPr>
              <w:t>。</w:t>
            </w:r>
          </w:p>
        </w:tc>
        <w:tc>
          <w:tcPr>
            <w:tcW w:w="1667" w:type="pct"/>
          </w:tcPr>
          <w:p w14:paraId="22DB3EAA"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lastRenderedPageBreak/>
              <w:t>二、申請選擇簡化作業之預審案件，應符合下列各款之要件：</w:t>
            </w:r>
          </w:p>
          <w:p w14:paraId="4FFFD1F4" w14:textId="77777777" w:rsidR="00CF6234" w:rsidRPr="00BC7F7F" w:rsidRDefault="00CF6234" w:rsidP="00CF6234">
            <w:pPr>
              <w:pStyle w:val="a3"/>
              <w:widowControl/>
              <w:ind w:leftChars="200" w:left="960" w:hangingChars="200" w:hanging="480"/>
              <w:rPr>
                <w:rFonts w:ascii="Times New Roman" w:hAnsi="Times New Roman"/>
                <w:color w:val="auto"/>
              </w:rPr>
            </w:pPr>
            <w:r w:rsidRPr="00BC7F7F">
              <w:rPr>
                <w:rFonts w:ascii="Times New Roman" w:hAnsi="Times New Roman" w:hint="eastAsia"/>
                <w:color w:val="auto"/>
              </w:rPr>
              <w:t>(</w:t>
            </w:r>
            <w:r w:rsidRPr="00BC7F7F">
              <w:rPr>
                <w:rFonts w:ascii="Times New Roman" w:hAnsi="Times New Roman" w:hint="eastAsia"/>
                <w:color w:val="auto"/>
              </w:rPr>
              <w:t>一</w:t>
            </w:r>
            <w:r w:rsidRPr="00BC7F7F">
              <w:rPr>
                <w:rFonts w:ascii="Times New Roman" w:hAnsi="Times New Roman" w:hint="eastAsia"/>
                <w:color w:val="auto"/>
              </w:rPr>
              <w:t>)</w:t>
            </w:r>
            <w:r w:rsidRPr="00BC7F7F">
              <w:rPr>
                <w:rFonts w:ascii="Times New Roman" w:hAnsi="Times New Roman" w:hint="eastAsia"/>
                <w:color w:val="auto"/>
              </w:rPr>
              <w:tab/>
            </w:r>
            <w:r w:rsidRPr="00BC7F7F">
              <w:rPr>
                <w:rFonts w:ascii="Times New Roman" w:hAnsi="Times New Roman" w:hint="eastAsia"/>
                <w:color w:val="auto"/>
                <w:u w:val="single"/>
              </w:rPr>
              <w:t>依本規定</w:t>
            </w:r>
            <w:r w:rsidRPr="00BC7F7F">
              <w:rPr>
                <w:rFonts w:ascii="Times New Roman" w:hAnsi="Times New Roman" w:hint="eastAsia"/>
                <w:color w:val="auto"/>
              </w:rPr>
              <w:t>僅申請開放空間獎勵，但得同時依內政部八十五年六月十九日台內營字第八五七二八五七號函規定申請設置框架式屋脊裝飾物。</w:t>
            </w:r>
          </w:p>
          <w:p w14:paraId="24266172" w14:textId="77777777" w:rsidR="00CF6234" w:rsidRPr="00BC7F7F" w:rsidRDefault="00CF6234" w:rsidP="00CF6234">
            <w:pPr>
              <w:pStyle w:val="a3"/>
              <w:widowControl/>
              <w:ind w:leftChars="200" w:left="960" w:hangingChars="200" w:hanging="480"/>
              <w:rPr>
                <w:rFonts w:ascii="Times New Roman" w:hAnsi="Times New Roman"/>
                <w:color w:val="auto"/>
              </w:rPr>
            </w:pPr>
            <w:r w:rsidRPr="00BC7F7F">
              <w:rPr>
                <w:rFonts w:ascii="Times New Roman" w:hAnsi="Times New Roman" w:hint="eastAsia"/>
                <w:color w:val="auto"/>
              </w:rPr>
              <w:lastRenderedPageBreak/>
              <w:t>(</w:t>
            </w:r>
            <w:r w:rsidRPr="00BC7F7F">
              <w:rPr>
                <w:rFonts w:ascii="Times New Roman" w:hAnsi="Times New Roman" w:hint="eastAsia"/>
                <w:color w:val="auto"/>
              </w:rPr>
              <w:t>二</w:t>
            </w:r>
            <w:r w:rsidRPr="00BC7F7F">
              <w:rPr>
                <w:rFonts w:ascii="Times New Roman" w:hAnsi="Times New Roman" w:hint="eastAsia"/>
                <w:color w:val="auto"/>
              </w:rPr>
              <w:t>)</w:t>
            </w:r>
            <w:r w:rsidRPr="00BC7F7F">
              <w:rPr>
                <w:rFonts w:ascii="Times New Roman" w:hAnsi="Times New Roman" w:hint="eastAsia"/>
                <w:color w:val="auto"/>
              </w:rPr>
              <w:tab/>
            </w:r>
            <w:r w:rsidRPr="00BC7F7F">
              <w:rPr>
                <w:rFonts w:ascii="Times New Roman" w:hAnsi="Times New Roman" w:hint="eastAsia"/>
                <w:color w:val="auto"/>
              </w:rPr>
              <w:t>基地臨接道路均已開闢完成。</w:t>
            </w:r>
          </w:p>
          <w:p w14:paraId="6F752A27" w14:textId="77777777" w:rsidR="00CF6234" w:rsidRPr="00BC7F7F" w:rsidRDefault="00CF6234" w:rsidP="00CF6234">
            <w:pPr>
              <w:pStyle w:val="a3"/>
              <w:widowControl/>
              <w:ind w:leftChars="200" w:left="960" w:hangingChars="200" w:hanging="480"/>
              <w:rPr>
                <w:rFonts w:ascii="Times New Roman" w:hAnsi="Times New Roman"/>
                <w:color w:val="auto"/>
              </w:rPr>
            </w:pPr>
            <w:r w:rsidRPr="00BC7F7F">
              <w:rPr>
                <w:rFonts w:ascii="Times New Roman" w:hAnsi="Times New Roman" w:hint="eastAsia"/>
                <w:color w:val="auto"/>
              </w:rPr>
              <w:t>(</w:t>
            </w:r>
            <w:r w:rsidRPr="00BC7F7F">
              <w:rPr>
                <w:rFonts w:ascii="Times New Roman" w:hAnsi="Times New Roman" w:hint="eastAsia"/>
                <w:color w:val="auto"/>
              </w:rPr>
              <w:t>三</w:t>
            </w:r>
            <w:r w:rsidRPr="00BC7F7F">
              <w:rPr>
                <w:rFonts w:ascii="Times New Roman" w:hAnsi="Times New Roman" w:hint="eastAsia"/>
                <w:color w:val="auto"/>
              </w:rPr>
              <w:t>)</w:t>
            </w:r>
            <w:r w:rsidRPr="00BC7F7F">
              <w:rPr>
                <w:rFonts w:ascii="Times New Roman" w:hAnsi="Times New Roman" w:hint="eastAsia"/>
                <w:color w:val="auto"/>
              </w:rPr>
              <w:tab/>
            </w:r>
            <w:r w:rsidRPr="00BC7F7F">
              <w:rPr>
                <w:rFonts w:ascii="Times New Roman" w:hAnsi="Times New Roman" w:hint="eastAsia"/>
                <w:color w:val="auto"/>
              </w:rPr>
              <w:t>商業區或市場用地面積</w:t>
            </w:r>
            <w:r w:rsidRPr="00BC7F7F">
              <w:rPr>
                <w:rFonts w:ascii="Times New Roman" w:hAnsi="Times New Roman" w:hint="eastAsia"/>
                <w:color w:val="auto"/>
                <w:u w:val="single"/>
              </w:rPr>
              <w:t>一千平方公尺以上</w:t>
            </w:r>
            <w:r w:rsidRPr="00BC7F7F">
              <w:rPr>
                <w:rFonts w:ascii="Times New Roman" w:hAnsi="Times New Roman" w:hint="eastAsia"/>
                <w:color w:val="auto"/>
              </w:rPr>
              <w:t>未達二千平方公尺，或位於住宅區、文教區、風景區或機關用地面積</w:t>
            </w:r>
            <w:r w:rsidRPr="00BC7F7F">
              <w:rPr>
                <w:rFonts w:ascii="Times New Roman" w:hAnsi="Times New Roman" w:hint="eastAsia"/>
                <w:color w:val="auto"/>
                <w:u w:val="single"/>
              </w:rPr>
              <w:t>一千五百平方公尺以上</w:t>
            </w:r>
            <w:r w:rsidRPr="00BC7F7F">
              <w:rPr>
                <w:rFonts w:ascii="Times New Roman" w:hAnsi="Times New Roman" w:hint="eastAsia"/>
                <w:color w:val="auto"/>
              </w:rPr>
              <w:t>未達二千五百平方公尺。</w:t>
            </w:r>
          </w:p>
          <w:p w14:paraId="7CDF0EE7" w14:textId="77777777" w:rsidR="00CF6234" w:rsidRPr="00BC7F7F" w:rsidRDefault="00CF6234" w:rsidP="00CF6234">
            <w:pPr>
              <w:pStyle w:val="a3"/>
              <w:widowControl/>
              <w:ind w:leftChars="200" w:left="960" w:hangingChars="200" w:hanging="480"/>
              <w:rPr>
                <w:rFonts w:ascii="Times New Roman" w:hAnsi="Times New Roman"/>
                <w:color w:val="auto"/>
              </w:rPr>
            </w:pPr>
            <w:r w:rsidRPr="00BC7F7F">
              <w:rPr>
                <w:rFonts w:ascii="Times New Roman" w:hAnsi="Times New Roman" w:hint="eastAsia"/>
                <w:color w:val="auto"/>
              </w:rPr>
              <w:t>(</w:t>
            </w:r>
            <w:r w:rsidRPr="00BC7F7F">
              <w:rPr>
                <w:rFonts w:ascii="Times New Roman" w:hAnsi="Times New Roman" w:hint="eastAsia"/>
                <w:color w:val="auto"/>
              </w:rPr>
              <w:t>四</w:t>
            </w:r>
            <w:r w:rsidRPr="00BC7F7F">
              <w:rPr>
                <w:rFonts w:ascii="Times New Roman" w:hAnsi="Times New Roman" w:hint="eastAsia"/>
                <w:color w:val="auto"/>
              </w:rPr>
              <w:t>)</w:t>
            </w:r>
            <w:r w:rsidRPr="00BC7F7F">
              <w:rPr>
                <w:rFonts w:ascii="Times New Roman" w:hAnsi="Times New Roman" w:hint="eastAsia"/>
                <w:color w:val="auto"/>
              </w:rPr>
              <w:tab/>
            </w:r>
            <w:r w:rsidRPr="00BC7F7F">
              <w:rPr>
                <w:rFonts w:ascii="Times New Roman" w:hAnsi="Times New Roman" w:hint="eastAsia"/>
                <w:color w:val="auto"/>
              </w:rPr>
              <w:t>建築物高度未達五十公尺及樓層在十五層以下，且地下層總深度未達十五公尺及地下層未超過三層。</w:t>
            </w:r>
          </w:p>
          <w:p w14:paraId="144BB420" w14:textId="77777777" w:rsidR="00CF6234" w:rsidRPr="00BC7F7F" w:rsidRDefault="00CF6234" w:rsidP="00CF6234">
            <w:pPr>
              <w:pStyle w:val="a3"/>
              <w:widowControl/>
              <w:ind w:leftChars="200" w:left="960" w:hangingChars="200" w:hanging="480"/>
              <w:rPr>
                <w:rFonts w:ascii="Times New Roman" w:hAnsi="Times New Roman"/>
                <w:color w:val="auto"/>
              </w:rPr>
            </w:pPr>
            <w:r w:rsidRPr="00BC7F7F">
              <w:rPr>
                <w:rFonts w:ascii="Times New Roman" w:hAnsi="Times New Roman" w:hint="eastAsia"/>
                <w:color w:val="auto"/>
              </w:rPr>
              <w:t>(</w:t>
            </w:r>
            <w:r w:rsidRPr="00BC7F7F">
              <w:rPr>
                <w:rFonts w:ascii="Times New Roman" w:hAnsi="Times New Roman" w:hint="eastAsia"/>
                <w:color w:val="auto"/>
              </w:rPr>
              <w:t>五</w:t>
            </w:r>
            <w:r w:rsidRPr="00BC7F7F">
              <w:rPr>
                <w:rFonts w:ascii="Times New Roman" w:hAnsi="Times New Roman" w:hint="eastAsia"/>
                <w:color w:val="auto"/>
              </w:rPr>
              <w:t>)</w:t>
            </w:r>
            <w:r w:rsidRPr="00BC7F7F">
              <w:rPr>
                <w:rFonts w:ascii="Times New Roman" w:hAnsi="Times New Roman" w:hint="eastAsia"/>
                <w:color w:val="auto"/>
              </w:rPr>
              <w:tab/>
            </w:r>
            <w:r w:rsidRPr="00BC7F7F">
              <w:rPr>
                <w:rFonts w:ascii="Times New Roman" w:hAnsi="Times New Roman" w:hint="eastAsia"/>
                <w:color w:val="auto"/>
                <w:u w:val="single"/>
              </w:rPr>
              <w:t>依本規定</w:t>
            </w:r>
            <w:r w:rsidRPr="00BC7F7F">
              <w:rPr>
                <w:rFonts w:ascii="Times New Roman" w:hAnsi="Times New Roman" w:hint="eastAsia"/>
                <w:color w:val="auto"/>
              </w:rPr>
              <w:t>增加樓地板面積合計值Δ</w:t>
            </w:r>
            <w:r w:rsidRPr="00BC7F7F">
              <w:rPr>
                <w:rFonts w:ascii="Times New Roman" w:hAnsi="Times New Roman" w:hint="eastAsia"/>
                <w:color w:val="auto"/>
              </w:rPr>
              <w:t>FA1</w:t>
            </w:r>
            <w:r w:rsidRPr="00BC7F7F">
              <w:rPr>
                <w:rFonts w:ascii="Times New Roman" w:hAnsi="Times New Roman" w:hint="eastAsia"/>
                <w:color w:val="auto"/>
              </w:rPr>
              <w:t>小於都市計畫法定容積百分之十。</w:t>
            </w:r>
          </w:p>
        </w:tc>
        <w:tc>
          <w:tcPr>
            <w:tcW w:w="1667" w:type="pct"/>
          </w:tcPr>
          <w:p w14:paraId="3749DB02" w14:textId="63943AD5" w:rsidR="00CF6234" w:rsidRPr="00BC7F7F" w:rsidRDefault="00CF6234" w:rsidP="00CF6234">
            <w:pPr>
              <w:widowControl/>
              <w:ind w:left="480" w:hangingChars="200" w:hanging="480"/>
              <w:jc w:val="both"/>
              <w:rPr>
                <w:rFonts w:ascii="Times New Roman" w:eastAsia="標楷體" w:hAnsi="Times New Roman"/>
                <w:szCs w:val="24"/>
              </w:rPr>
            </w:pPr>
            <w:r w:rsidRPr="00BC7F7F">
              <w:rPr>
                <w:rFonts w:ascii="Times New Roman" w:eastAsia="標楷體" w:hAnsi="Times New Roman"/>
                <w:szCs w:val="24"/>
              </w:rPr>
              <w:lastRenderedPageBreak/>
              <w:t>一、</w:t>
            </w:r>
            <w:r w:rsidRPr="00BC7F7F">
              <w:rPr>
                <w:rFonts w:ascii="Times New Roman" w:eastAsia="標楷體" w:hAnsi="Times New Roman" w:hint="eastAsia"/>
                <w:szCs w:val="24"/>
              </w:rPr>
              <w:t>依</w:t>
            </w:r>
            <w:r w:rsidRPr="00BC7F7F">
              <w:rPr>
                <w:rFonts w:ascii="Times New Roman" w:eastAsia="標楷體" w:hAnsi="Times New Roman"/>
                <w:szCs w:val="24"/>
              </w:rPr>
              <w:t>建築技術規則建築設計施工編第二百八十</w:t>
            </w:r>
            <w:r w:rsidRPr="00BC7F7F">
              <w:rPr>
                <w:rFonts w:ascii="Times New Roman" w:eastAsia="標楷體" w:hAnsi="Times New Roman" w:hint="eastAsia"/>
                <w:szCs w:val="24"/>
              </w:rPr>
              <w:t>二</w:t>
            </w:r>
            <w:r w:rsidRPr="00BC7F7F">
              <w:rPr>
                <w:rFonts w:ascii="Times New Roman" w:eastAsia="標楷體" w:hAnsi="Times New Roman"/>
                <w:szCs w:val="24"/>
              </w:rPr>
              <w:t>條</w:t>
            </w:r>
            <w:r w:rsidRPr="00BC7F7F">
              <w:rPr>
                <w:rFonts w:ascii="Times New Roman" w:eastAsia="標楷體" w:hAnsi="Times New Roman" w:hint="eastAsia"/>
                <w:szCs w:val="24"/>
              </w:rPr>
              <w:t>已</w:t>
            </w:r>
            <w:r w:rsidRPr="00BC7F7F">
              <w:rPr>
                <w:rFonts w:ascii="Times New Roman" w:eastAsia="標楷體" w:hAnsi="Times New Roman"/>
                <w:szCs w:val="24"/>
              </w:rPr>
              <w:t>規定，</w:t>
            </w:r>
            <w:r w:rsidRPr="00BC7F7F">
              <w:rPr>
                <w:rFonts w:ascii="Times New Roman" w:eastAsia="標楷體" w:hAnsi="Times New Roman" w:hint="eastAsia"/>
                <w:szCs w:val="24"/>
              </w:rPr>
              <w:t>商</w:t>
            </w:r>
            <w:r w:rsidRPr="00BC7F7F">
              <w:rPr>
                <w:rFonts w:ascii="Times New Roman" w:eastAsia="標楷體" w:hAnsi="Times New Roman"/>
                <w:szCs w:val="24"/>
              </w:rPr>
              <w:t>業區或市場用地面積需</w:t>
            </w:r>
            <w:r w:rsidRPr="00BC7F7F">
              <w:rPr>
                <w:rFonts w:ascii="Times New Roman" w:eastAsia="標楷體" w:hAnsi="Times New Roman" w:hint="eastAsia"/>
                <w:szCs w:val="24"/>
              </w:rPr>
              <w:t>達</w:t>
            </w:r>
            <w:r w:rsidRPr="00BC7F7F">
              <w:rPr>
                <w:rFonts w:ascii="Times New Roman" w:eastAsia="標楷體" w:hAnsi="Times New Roman"/>
                <w:szCs w:val="24"/>
              </w:rPr>
              <w:t>一</w:t>
            </w:r>
            <w:r w:rsidRPr="00BC7F7F">
              <w:rPr>
                <w:rFonts w:ascii="Times New Roman" w:eastAsia="標楷體" w:hAnsi="Times New Roman" w:hint="eastAsia"/>
                <w:szCs w:val="24"/>
              </w:rPr>
              <w:t>千</w:t>
            </w:r>
            <w:r w:rsidRPr="00BC7F7F">
              <w:rPr>
                <w:rFonts w:ascii="Times New Roman" w:eastAsia="標楷體" w:hAnsi="Times New Roman"/>
                <w:szCs w:val="24"/>
              </w:rPr>
              <w:t>平方公尺以上，住宅區、文</w:t>
            </w:r>
            <w:r w:rsidRPr="00BC7F7F">
              <w:rPr>
                <w:rFonts w:ascii="Times New Roman" w:eastAsia="標楷體" w:hAnsi="Times New Roman" w:hint="eastAsia"/>
                <w:szCs w:val="24"/>
              </w:rPr>
              <w:t>教</w:t>
            </w:r>
            <w:r w:rsidRPr="00BC7F7F">
              <w:rPr>
                <w:rFonts w:ascii="Times New Roman" w:eastAsia="標楷體" w:hAnsi="Times New Roman"/>
                <w:szCs w:val="24"/>
              </w:rPr>
              <w:t>區、風景區或機關用地面積</w:t>
            </w:r>
            <w:r w:rsidRPr="00BC7F7F">
              <w:rPr>
                <w:rFonts w:ascii="Times New Roman" w:eastAsia="標楷體" w:hAnsi="Times New Roman" w:hint="eastAsia"/>
                <w:szCs w:val="24"/>
              </w:rPr>
              <w:t>在</w:t>
            </w:r>
            <w:r w:rsidRPr="00BC7F7F">
              <w:rPr>
                <w:rFonts w:ascii="Times New Roman" w:eastAsia="標楷體" w:hAnsi="Times New Roman"/>
                <w:szCs w:val="24"/>
              </w:rPr>
              <w:t>一千五百平方公尺以上，方能適用開放空間</w:t>
            </w:r>
            <w:r w:rsidRPr="00BC7F7F">
              <w:rPr>
                <w:rFonts w:ascii="Times New Roman" w:eastAsia="標楷體" w:hAnsi="Times New Roman" w:hint="eastAsia"/>
                <w:szCs w:val="24"/>
              </w:rPr>
              <w:t>獎</w:t>
            </w:r>
            <w:r w:rsidRPr="00BC7F7F">
              <w:rPr>
                <w:rFonts w:ascii="Times New Roman" w:eastAsia="標楷體" w:hAnsi="Times New Roman"/>
                <w:szCs w:val="24"/>
              </w:rPr>
              <w:t>勵，故刪除</w:t>
            </w:r>
            <w:r w:rsidRPr="00BC7F7F">
              <w:rPr>
                <w:rFonts w:ascii="Times New Roman" w:eastAsia="標楷體" w:hAnsi="Times New Roman" w:hint="eastAsia"/>
                <w:szCs w:val="24"/>
              </w:rPr>
              <w:t>現行重複</w:t>
            </w:r>
            <w:r w:rsidRPr="00BC7F7F">
              <w:rPr>
                <w:rFonts w:ascii="Times New Roman" w:eastAsia="標楷體" w:hAnsi="Times New Roman"/>
                <w:szCs w:val="24"/>
              </w:rPr>
              <w:t>規定。</w:t>
            </w:r>
          </w:p>
          <w:p w14:paraId="632450A9" w14:textId="77777777" w:rsidR="00CF6234" w:rsidRPr="00BC7F7F" w:rsidRDefault="00CF6234" w:rsidP="00CF6234">
            <w:pPr>
              <w:widowControl/>
              <w:ind w:left="480" w:hangingChars="200" w:hanging="480"/>
              <w:jc w:val="both"/>
              <w:rPr>
                <w:rFonts w:ascii="Times New Roman" w:eastAsia="標楷體" w:hAnsi="Times New Roman"/>
                <w:szCs w:val="24"/>
              </w:rPr>
            </w:pPr>
            <w:r w:rsidRPr="00BC7F7F">
              <w:rPr>
                <w:rFonts w:ascii="Times New Roman" w:eastAsia="標楷體" w:hAnsi="Times New Roman"/>
                <w:szCs w:val="24"/>
              </w:rPr>
              <w:t>二、</w:t>
            </w:r>
            <w:r w:rsidRPr="00BC7F7F">
              <w:rPr>
                <w:rFonts w:ascii="Times New Roman" w:eastAsia="標楷體" w:hAnsi="Times New Roman" w:hint="eastAsia"/>
                <w:szCs w:val="24"/>
              </w:rPr>
              <w:t>為</w:t>
            </w:r>
            <w:r w:rsidRPr="00BC7F7F">
              <w:rPr>
                <w:rFonts w:ascii="Times New Roman" w:eastAsia="標楷體" w:hAnsi="Times New Roman"/>
                <w:szCs w:val="24"/>
              </w:rPr>
              <w:t>讓</w:t>
            </w:r>
            <w:r w:rsidRPr="00BC7F7F">
              <w:rPr>
                <w:rFonts w:ascii="Times New Roman" w:eastAsia="標楷體" w:hAnsi="Times New Roman" w:hint="eastAsia"/>
                <w:szCs w:val="24"/>
              </w:rPr>
              <w:t>臺中</w:t>
            </w:r>
            <w:r w:rsidRPr="00BC7F7F">
              <w:rPr>
                <w:rFonts w:ascii="Times New Roman" w:eastAsia="標楷體" w:hAnsi="Times New Roman"/>
                <w:szCs w:val="24"/>
              </w:rPr>
              <w:t>市</w:t>
            </w:r>
            <w:r w:rsidRPr="00BC7F7F">
              <w:rPr>
                <w:rFonts w:ascii="Times New Roman" w:eastAsia="標楷體" w:hAnsi="Times New Roman" w:hint="eastAsia"/>
                <w:szCs w:val="24"/>
              </w:rPr>
              <w:t>多</w:t>
            </w:r>
            <w:r w:rsidRPr="00BC7F7F">
              <w:rPr>
                <w:rFonts w:ascii="Times New Roman" w:eastAsia="標楷體" w:hAnsi="Times New Roman"/>
                <w:szCs w:val="24"/>
              </w:rPr>
              <w:t>種住宅區</w:t>
            </w:r>
            <w:r w:rsidRPr="00BC7F7F">
              <w:rPr>
                <w:rFonts w:ascii="Times New Roman" w:eastAsia="標楷體" w:hAnsi="Times New Roman" w:hint="eastAsia"/>
                <w:szCs w:val="24"/>
              </w:rPr>
              <w:t>能申</w:t>
            </w:r>
            <w:r w:rsidRPr="00BC7F7F">
              <w:rPr>
                <w:rFonts w:ascii="Times New Roman" w:eastAsia="標楷體" w:hAnsi="Times New Roman"/>
                <w:szCs w:val="24"/>
              </w:rPr>
              <w:t>請適用本</w:t>
            </w:r>
            <w:r w:rsidRPr="00BC7F7F">
              <w:rPr>
                <w:rFonts w:ascii="Times New Roman" w:eastAsia="標楷體" w:hAnsi="Times New Roman" w:hint="eastAsia"/>
                <w:szCs w:val="24"/>
              </w:rPr>
              <w:t>作業</w:t>
            </w:r>
            <w:r w:rsidRPr="00BC7F7F">
              <w:rPr>
                <w:rFonts w:ascii="Times New Roman" w:eastAsia="標楷體" w:hAnsi="Times New Roman" w:hint="eastAsia"/>
                <w:szCs w:val="24"/>
              </w:rPr>
              <w:lastRenderedPageBreak/>
              <w:t>原則之</w:t>
            </w:r>
            <w:r w:rsidRPr="00BC7F7F">
              <w:rPr>
                <w:rFonts w:ascii="Times New Roman" w:eastAsia="標楷體" w:hAnsi="Times New Roman"/>
                <w:szCs w:val="24"/>
              </w:rPr>
              <w:t>規定，</w:t>
            </w:r>
            <w:r w:rsidRPr="00BC7F7F">
              <w:rPr>
                <w:rFonts w:ascii="Times New Roman" w:eastAsia="標楷體" w:hAnsi="Times New Roman" w:hint="eastAsia"/>
                <w:szCs w:val="24"/>
              </w:rPr>
              <w:t>修正第五款之增加樓地板面積合計值Δ</w:t>
            </w:r>
            <w:r w:rsidRPr="00BC7F7F">
              <w:rPr>
                <w:rFonts w:ascii="Times New Roman" w:eastAsia="標楷體" w:hAnsi="Times New Roman" w:hint="eastAsia"/>
                <w:szCs w:val="24"/>
              </w:rPr>
              <w:t>FA1</w:t>
            </w:r>
            <w:r w:rsidRPr="00BC7F7F">
              <w:rPr>
                <w:rFonts w:ascii="Times New Roman" w:eastAsia="標楷體" w:hAnsi="Times New Roman" w:hint="eastAsia"/>
                <w:szCs w:val="24"/>
              </w:rPr>
              <w:t>小於都市計畫法定容積百分之十五之要件</w:t>
            </w:r>
            <w:r w:rsidRPr="00BC7F7F">
              <w:rPr>
                <w:rFonts w:ascii="Times New Roman" w:eastAsia="標楷體" w:hAnsi="Times New Roman"/>
                <w:szCs w:val="24"/>
              </w:rPr>
              <w:t>。</w:t>
            </w:r>
          </w:p>
          <w:p w14:paraId="2763BC16" w14:textId="73FBA404" w:rsidR="00CF6234" w:rsidRPr="00BC7F7F" w:rsidRDefault="00CF6234" w:rsidP="00CF6234">
            <w:pPr>
              <w:widowControl/>
              <w:ind w:left="480" w:hangingChars="200" w:hanging="480"/>
              <w:jc w:val="both"/>
              <w:rPr>
                <w:rFonts w:ascii="Times New Roman" w:eastAsia="標楷體" w:hAnsi="Times New Roman"/>
                <w:szCs w:val="24"/>
              </w:rPr>
            </w:pPr>
            <w:r w:rsidRPr="00BC7F7F">
              <w:rPr>
                <w:rFonts w:ascii="Times New Roman" w:eastAsia="標楷體" w:hAnsi="Times New Roman" w:hint="eastAsia"/>
                <w:szCs w:val="24"/>
              </w:rPr>
              <w:t>三、部分文字刪除。</w:t>
            </w:r>
          </w:p>
        </w:tc>
      </w:tr>
      <w:tr w:rsidR="00CF6234" w:rsidRPr="007C5A22" w14:paraId="500C804B" w14:textId="77777777" w:rsidTr="00EB1422">
        <w:trPr>
          <w:trHeight w:val="1683"/>
        </w:trPr>
        <w:tc>
          <w:tcPr>
            <w:tcW w:w="1666" w:type="pct"/>
          </w:tcPr>
          <w:p w14:paraId="1EB87714"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lastRenderedPageBreak/>
              <w:t>三、幹事會議查核事項如下：</w:t>
            </w:r>
          </w:p>
          <w:p w14:paraId="32225FC2" w14:textId="77777777" w:rsidR="00CF6234" w:rsidRPr="00BC7F7F" w:rsidRDefault="00CF6234" w:rsidP="00CF6234">
            <w:pPr>
              <w:pStyle w:val="a3"/>
              <w:widowControl/>
              <w:tabs>
                <w:tab w:val="left" w:pos="555"/>
                <w:tab w:val="left" w:pos="780"/>
              </w:tabs>
              <w:ind w:leftChars="154" w:left="730" w:hangingChars="150" w:hanging="360"/>
              <w:rPr>
                <w:rFonts w:ascii="Times New Roman" w:hAnsi="Times New Roman"/>
                <w:color w:val="auto"/>
              </w:rPr>
            </w:pPr>
            <w:r w:rsidRPr="00BC7F7F">
              <w:rPr>
                <w:rFonts w:ascii="Times New Roman" w:hAnsi="Times New Roman" w:hint="eastAsia"/>
                <w:color w:val="auto"/>
              </w:rPr>
              <w:t>(</w:t>
            </w:r>
            <w:r w:rsidRPr="00BC7F7F">
              <w:rPr>
                <w:rFonts w:ascii="Times New Roman" w:hAnsi="Times New Roman" w:hint="eastAsia"/>
                <w:color w:val="auto"/>
              </w:rPr>
              <w:t>一</w:t>
            </w:r>
            <w:r w:rsidRPr="00BC7F7F">
              <w:rPr>
                <w:rFonts w:ascii="Times New Roman" w:hAnsi="Times New Roman" w:hint="eastAsia"/>
                <w:color w:val="auto"/>
              </w:rPr>
              <w:t>)</w:t>
            </w:r>
            <w:r w:rsidRPr="00BC7F7F">
              <w:rPr>
                <w:rFonts w:ascii="Times New Roman" w:hAnsi="Times New Roman" w:hint="eastAsia"/>
                <w:color w:val="auto"/>
              </w:rPr>
              <w:t>開放空間之植栽綠化：</w:t>
            </w:r>
          </w:p>
          <w:p w14:paraId="6E3CF0AA" w14:textId="2E9EE143" w:rsidR="00CF6234" w:rsidRPr="00BC7F7F" w:rsidRDefault="00CF6234" w:rsidP="00CF6234">
            <w:pPr>
              <w:pStyle w:val="a3"/>
              <w:widowControl/>
              <w:numPr>
                <w:ilvl w:val="1"/>
                <w:numId w:val="11"/>
              </w:numPr>
              <w:ind w:firstLineChars="0" w:hanging="251"/>
              <w:rPr>
                <w:rFonts w:ascii="Times New Roman" w:hAnsi="Times New Roman"/>
                <w:color w:val="auto"/>
              </w:rPr>
            </w:pPr>
            <w:r w:rsidRPr="00BC7F7F">
              <w:rPr>
                <w:rFonts w:ascii="Times New Roman" w:hAnsi="Times New Roman" w:hint="eastAsia"/>
                <w:color w:val="auto"/>
              </w:rPr>
              <w:t>植栽綠化覆土深度草皮達三十公分以上、灌木達六十公分以上、喬木達一百二十公分以上。</w:t>
            </w:r>
          </w:p>
          <w:p w14:paraId="3F589F13" w14:textId="6177E0E0" w:rsidR="00CF6234" w:rsidRPr="00BC7F7F" w:rsidRDefault="00CF6234" w:rsidP="00CF6234">
            <w:pPr>
              <w:pStyle w:val="a3"/>
              <w:widowControl/>
              <w:numPr>
                <w:ilvl w:val="1"/>
                <w:numId w:val="11"/>
              </w:numPr>
              <w:ind w:firstLineChars="0" w:hanging="251"/>
              <w:rPr>
                <w:rFonts w:ascii="Times New Roman" w:hAnsi="Times New Roman"/>
                <w:color w:val="auto"/>
              </w:rPr>
            </w:pPr>
            <w:r w:rsidRPr="00BC7F7F">
              <w:rPr>
                <w:rFonts w:ascii="Times New Roman" w:hAnsi="Times New Roman" w:hint="eastAsia"/>
                <w:color w:val="auto"/>
              </w:rPr>
              <w:t>植栽槽未設計樹穴並與地表原土連接，且未設計突</w:t>
            </w:r>
            <w:r w:rsidRPr="00BC7F7F">
              <w:rPr>
                <w:rFonts w:ascii="Times New Roman" w:hAnsi="Times New Roman" w:hint="eastAsia"/>
                <w:color w:val="auto"/>
              </w:rPr>
              <w:lastRenderedPageBreak/>
              <w:t>出人行步道之緣石。</w:t>
            </w:r>
          </w:p>
          <w:p w14:paraId="2301AA4F" w14:textId="31D4BC23" w:rsidR="00CF6234" w:rsidRPr="00BC7F7F" w:rsidRDefault="00CF6234" w:rsidP="00CF6234">
            <w:pPr>
              <w:pStyle w:val="a3"/>
              <w:widowControl/>
              <w:ind w:left="878" w:hangingChars="366" w:hanging="878"/>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二</w:t>
            </w:r>
            <w:r w:rsidRPr="00BC7F7F">
              <w:rPr>
                <w:rFonts w:ascii="Times New Roman" w:hAnsi="Times New Roman" w:hint="eastAsia"/>
                <w:color w:val="auto"/>
              </w:rPr>
              <w:t>)</w:t>
            </w:r>
            <w:r w:rsidRPr="00BC7F7F">
              <w:rPr>
                <w:rFonts w:ascii="Times New Roman" w:hAnsi="Times New Roman" w:hint="eastAsia"/>
                <w:color w:val="auto"/>
              </w:rPr>
              <w:t>開放空間之公益性：</w:t>
            </w:r>
          </w:p>
          <w:p w14:paraId="26E50E05" w14:textId="4BCE8C3E" w:rsidR="00CF6234" w:rsidRPr="00BC7F7F" w:rsidRDefault="00CF6234" w:rsidP="00CF6234">
            <w:pPr>
              <w:pStyle w:val="a3"/>
              <w:widowControl/>
              <w:numPr>
                <w:ilvl w:val="0"/>
                <w:numId w:val="15"/>
              </w:numPr>
              <w:ind w:left="880" w:firstLineChars="0" w:hanging="284"/>
              <w:rPr>
                <w:rFonts w:ascii="Times New Roman" w:hAnsi="Times New Roman"/>
                <w:color w:val="auto"/>
              </w:rPr>
            </w:pPr>
            <w:r w:rsidRPr="00BC7F7F">
              <w:rPr>
                <w:rFonts w:ascii="Times New Roman" w:hAnsi="Times New Roman" w:hint="eastAsia"/>
                <w:color w:val="auto"/>
              </w:rPr>
              <w:t>人行步道淨寬達二點五公尺以上，且每二十公尺配置一處街道座椅。</w:t>
            </w:r>
          </w:p>
          <w:p w14:paraId="4DE70947" w14:textId="7EC949E1" w:rsidR="00CF6234" w:rsidRPr="00BC7F7F" w:rsidRDefault="00CF6234" w:rsidP="00CF6234">
            <w:pPr>
              <w:pStyle w:val="a3"/>
              <w:widowControl/>
              <w:numPr>
                <w:ilvl w:val="0"/>
                <w:numId w:val="15"/>
              </w:numPr>
              <w:ind w:left="880" w:firstLineChars="0" w:hanging="277"/>
              <w:rPr>
                <w:rFonts w:ascii="Times New Roman" w:hAnsi="Times New Roman"/>
                <w:color w:val="auto"/>
              </w:rPr>
            </w:pPr>
            <w:r w:rsidRPr="00BC7F7F">
              <w:rPr>
                <w:rFonts w:ascii="Times New Roman" w:hAnsi="Times New Roman" w:hint="eastAsia"/>
                <w:color w:val="auto"/>
              </w:rPr>
              <w:t>地面層設計停車空間與開放空間以綠籬或圍牆</w:t>
            </w:r>
            <w:r w:rsidRPr="00BC7F7F">
              <w:rPr>
                <w:rFonts w:ascii="Times New Roman" w:hAnsi="Times New Roman" w:hint="eastAsia"/>
                <w:color w:val="auto"/>
              </w:rPr>
              <w:t>(</w:t>
            </w:r>
            <w:r w:rsidRPr="00BC7F7F">
              <w:rPr>
                <w:rFonts w:ascii="Times New Roman" w:hAnsi="Times New Roman" w:hint="eastAsia"/>
                <w:color w:val="auto"/>
              </w:rPr>
              <w:t>外牆</w:t>
            </w:r>
            <w:r w:rsidRPr="00BC7F7F">
              <w:rPr>
                <w:rFonts w:ascii="Times New Roman" w:hAnsi="Times New Roman" w:hint="eastAsia"/>
                <w:color w:val="auto"/>
              </w:rPr>
              <w:t>)</w:t>
            </w:r>
            <w:r w:rsidRPr="00BC7F7F">
              <w:rPr>
                <w:rFonts w:ascii="Times New Roman" w:hAnsi="Times New Roman" w:hint="eastAsia"/>
                <w:color w:val="auto"/>
              </w:rPr>
              <w:t>適當區隔，但自行車不在此限。</w:t>
            </w:r>
          </w:p>
          <w:p w14:paraId="0B2448EF" w14:textId="23E1F1C5" w:rsidR="00CF6234" w:rsidRPr="00BC7F7F" w:rsidRDefault="00CF6234" w:rsidP="00CF6234">
            <w:pPr>
              <w:pStyle w:val="a3"/>
              <w:widowControl/>
              <w:numPr>
                <w:ilvl w:val="0"/>
                <w:numId w:val="15"/>
              </w:numPr>
              <w:ind w:left="880" w:firstLineChars="0" w:hanging="284"/>
              <w:rPr>
                <w:rFonts w:ascii="Times New Roman" w:hAnsi="Times New Roman"/>
                <w:color w:val="auto"/>
              </w:rPr>
            </w:pPr>
            <w:r w:rsidRPr="00BC7F7F">
              <w:rPr>
                <w:rFonts w:ascii="Times New Roman" w:hAnsi="Times New Roman" w:hint="eastAsia"/>
                <w:color w:val="auto"/>
              </w:rPr>
              <w:t>廣場式開放空間之人行步道應通達其深度二分之一以上。</w:t>
            </w:r>
          </w:p>
          <w:p w14:paraId="2E04E464" w14:textId="7FD3C8E5" w:rsidR="00CF6234" w:rsidRPr="00BC7F7F" w:rsidRDefault="00CF6234" w:rsidP="00CF6234">
            <w:pPr>
              <w:pStyle w:val="a3"/>
              <w:widowControl/>
              <w:numPr>
                <w:ilvl w:val="0"/>
                <w:numId w:val="15"/>
              </w:numPr>
              <w:ind w:left="880" w:firstLineChars="0" w:hanging="284"/>
              <w:rPr>
                <w:rFonts w:ascii="Times New Roman" w:hAnsi="Times New Roman"/>
                <w:color w:val="auto"/>
              </w:rPr>
            </w:pPr>
            <w:r w:rsidRPr="00BC7F7F">
              <w:rPr>
                <w:rFonts w:ascii="Times New Roman" w:hAnsi="Times New Roman" w:hint="eastAsia"/>
                <w:color w:val="auto"/>
              </w:rPr>
              <w:t>廣場式開放空間內配置至少長寬三公尺以上之駐留空間，且以無障礙通路通達。</w:t>
            </w:r>
          </w:p>
          <w:p w14:paraId="7ACEE682" w14:textId="694EB88C" w:rsidR="00CF6234" w:rsidRPr="00BC7F7F" w:rsidRDefault="00CF6234" w:rsidP="00CF6234">
            <w:pPr>
              <w:pStyle w:val="a3"/>
              <w:widowControl/>
              <w:numPr>
                <w:ilvl w:val="0"/>
                <w:numId w:val="15"/>
              </w:numPr>
              <w:ind w:left="880" w:firstLineChars="0" w:hanging="284"/>
              <w:rPr>
                <w:rFonts w:ascii="Times New Roman" w:hAnsi="Times New Roman"/>
                <w:color w:val="auto"/>
              </w:rPr>
            </w:pPr>
            <w:r w:rsidRPr="00BC7F7F">
              <w:rPr>
                <w:rFonts w:ascii="Times New Roman" w:hAnsi="Times New Roman" w:hint="eastAsia"/>
                <w:color w:val="auto"/>
              </w:rPr>
              <w:t>廣場式開放空間內駐留空間配置至少二處休憩座椅。</w:t>
            </w:r>
          </w:p>
          <w:p w14:paraId="20A4E5D3"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三</w:t>
            </w:r>
            <w:r w:rsidRPr="00BC7F7F">
              <w:rPr>
                <w:rFonts w:ascii="Times New Roman" w:hAnsi="Times New Roman" w:hint="eastAsia"/>
                <w:color w:val="auto"/>
              </w:rPr>
              <w:t>)</w:t>
            </w:r>
            <w:r w:rsidRPr="00BC7F7F">
              <w:rPr>
                <w:rFonts w:ascii="Times New Roman" w:hAnsi="Times New Roman" w:hint="eastAsia"/>
                <w:color w:val="auto"/>
              </w:rPr>
              <w:t>公共安全：</w:t>
            </w:r>
          </w:p>
          <w:p w14:paraId="417ED9A9" w14:textId="3C2C3D95" w:rsidR="00CF6234" w:rsidRPr="00BC7F7F" w:rsidRDefault="00CF6234" w:rsidP="00CF6234">
            <w:pPr>
              <w:pStyle w:val="a3"/>
              <w:widowControl/>
              <w:numPr>
                <w:ilvl w:val="1"/>
                <w:numId w:val="15"/>
              </w:numPr>
              <w:ind w:left="880" w:firstLineChars="0" w:hanging="284"/>
              <w:rPr>
                <w:rFonts w:ascii="Times New Roman" w:hAnsi="Times New Roman"/>
                <w:color w:val="auto"/>
              </w:rPr>
            </w:pPr>
            <w:r w:rsidRPr="00BC7F7F">
              <w:rPr>
                <w:rFonts w:ascii="Times New Roman" w:hAnsi="Times New Roman" w:hint="eastAsia"/>
                <w:color w:val="auto"/>
              </w:rPr>
              <w:t>開放空間地坪鋪面以防滑材質設計。</w:t>
            </w:r>
          </w:p>
          <w:p w14:paraId="5AA907E3" w14:textId="0843479D" w:rsidR="00CF6234" w:rsidRPr="00BC7F7F" w:rsidRDefault="00CF6234" w:rsidP="00CF6234">
            <w:pPr>
              <w:pStyle w:val="a3"/>
              <w:widowControl/>
              <w:numPr>
                <w:ilvl w:val="1"/>
                <w:numId w:val="15"/>
              </w:numPr>
              <w:ind w:left="880" w:firstLineChars="0" w:hanging="284"/>
              <w:rPr>
                <w:rFonts w:ascii="Times New Roman" w:hAnsi="Times New Roman"/>
                <w:color w:val="auto"/>
              </w:rPr>
            </w:pPr>
            <w:r w:rsidRPr="00BC7F7F">
              <w:rPr>
                <w:rFonts w:ascii="Times New Roman" w:hAnsi="Times New Roman" w:hint="eastAsia"/>
                <w:color w:val="auto"/>
              </w:rPr>
              <w:t>開放空間地坪開放空間人行步道已設計夜間照明。</w:t>
            </w:r>
          </w:p>
          <w:p w14:paraId="181EF448" w14:textId="6B0BAEB7" w:rsidR="00CF6234" w:rsidRPr="00BC7F7F" w:rsidRDefault="00CF6234" w:rsidP="00CF6234">
            <w:pPr>
              <w:pStyle w:val="a3"/>
              <w:widowControl/>
              <w:numPr>
                <w:ilvl w:val="1"/>
                <w:numId w:val="15"/>
              </w:numPr>
              <w:ind w:left="880" w:firstLineChars="0" w:hanging="284"/>
              <w:rPr>
                <w:rFonts w:ascii="Times New Roman" w:hAnsi="Times New Roman"/>
                <w:color w:val="auto"/>
              </w:rPr>
            </w:pPr>
            <w:r w:rsidRPr="00BC7F7F">
              <w:rPr>
                <w:rFonts w:ascii="Times New Roman" w:hAnsi="Times New Roman" w:hint="eastAsia"/>
                <w:color w:val="auto"/>
              </w:rPr>
              <w:t>開放空間街道座椅已設計夜間辨識燈光。</w:t>
            </w:r>
          </w:p>
          <w:p w14:paraId="3A3A8935" w14:textId="126BE3FB" w:rsidR="00CF6234" w:rsidRPr="00BC7F7F" w:rsidRDefault="00CF6234" w:rsidP="00CF6234">
            <w:pPr>
              <w:pStyle w:val="a3"/>
              <w:widowControl/>
              <w:numPr>
                <w:ilvl w:val="1"/>
                <w:numId w:val="15"/>
              </w:numPr>
              <w:ind w:left="880" w:firstLineChars="0" w:hanging="284"/>
              <w:rPr>
                <w:rFonts w:ascii="Times New Roman" w:hAnsi="Times New Roman"/>
                <w:color w:val="auto"/>
              </w:rPr>
            </w:pPr>
            <w:r w:rsidRPr="00BC7F7F">
              <w:rPr>
                <w:rFonts w:ascii="Times New Roman" w:hAnsi="Times New Roman" w:hint="eastAsia"/>
                <w:color w:val="auto"/>
              </w:rPr>
              <w:t>人行步道於車道出入口已設計車</w:t>
            </w:r>
            <w:r w:rsidRPr="00BC7F7F">
              <w:rPr>
                <w:rFonts w:ascii="Times New Roman" w:hAnsi="Times New Roman" w:hint="eastAsia"/>
                <w:color w:val="auto"/>
              </w:rPr>
              <w:lastRenderedPageBreak/>
              <w:t>輛出入警示號誌燈。</w:t>
            </w:r>
          </w:p>
          <w:p w14:paraId="4F7E8421"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四</w:t>
            </w:r>
            <w:r w:rsidRPr="00BC7F7F">
              <w:rPr>
                <w:rFonts w:ascii="Times New Roman" w:hAnsi="Times New Roman" w:hint="eastAsia"/>
                <w:color w:val="auto"/>
              </w:rPr>
              <w:t>)</w:t>
            </w:r>
            <w:r w:rsidRPr="00BC7F7F">
              <w:rPr>
                <w:rFonts w:ascii="Times New Roman" w:hAnsi="Times New Roman" w:hint="eastAsia"/>
                <w:color w:val="auto"/>
              </w:rPr>
              <w:t>公共交通：</w:t>
            </w:r>
          </w:p>
          <w:p w14:paraId="612D6998" w14:textId="3F371EDF" w:rsidR="00CF6234" w:rsidRPr="00BC7F7F" w:rsidRDefault="00CF6234" w:rsidP="00CF6234">
            <w:pPr>
              <w:pStyle w:val="a3"/>
              <w:widowControl/>
              <w:numPr>
                <w:ilvl w:val="0"/>
                <w:numId w:val="21"/>
              </w:numPr>
              <w:ind w:left="880" w:firstLineChars="0" w:hanging="284"/>
              <w:rPr>
                <w:rFonts w:ascii="Times New Roman" w:hAnsi="Times New Roman"/>
                <w:color w:val="auto"/>
              </w:rPr>
            </w:pPr>
            <w:r w:rsidRPr="00BC7F7F">
              <w:rPr>
                <w:rFonts w:ascii="Times New Roman" w:hAnsi="Times New Roman" w:hint="eastAsia"/>
                <w:color w:val="auto"/>
              </w:rPr>
              <w:t>開放空間內地坪與人行步道地坪齊平，且無任何突出人行道高程之設施或構造物，但街道座椅不在此限。</w:t>
            </w:r>
          </w:p>
          <w:p w14:paraId="2638CDC7" w14:textId="1AD15A64" w:rsidR="00CF6234" w:rsidRPr="00BC7F7F" w:rsidRDefault="00CF6234" w:rsidP="00CF6234">
            <w:pPr>
              <w:pStyle w:val="a3"/>
              <w:widowControl/>
              <w:numPr>
                <w:ilvl w:val="0"/>
                <w:numId w:val="21"/>
              </w:numPr>
              <w:ind w:left="880" w:firstLineChars="0" w:hanging="284"/>
              <w:rPr>
                <w:rFonts w:ascii="Times New Roman" w:hAnsi="Times New Roman"/>
                <w:color w:val="auto"/>
              </w:rPr>
            </w:pPr>
            <w:r w:rsidRPr="00BC7F7F">
              <w:rPr>
                <w:rFonts w:ascii="Times New Roman" w:hAnsi="Times New Roman" w:hint="eastAsia"/>
                <w:color w:val="auto"/>
              </w:rPr>
              <w:t>人行步道於穿越車道以大緩坡順平設計。</w:t>
            </w:r>
          </w:p>
          <w:p w14:paraId="6C855C55" w14:textId="1E4422DE" w:rsidR="00CF6234" w:rsidRPr="00BC7F7F" w:rsidRDefault="00CF6234" w:rsidP="00CF6234">
            <w:pPr>
              <w:pStyle w:val="a3"/>
              <w:widowControl/>
              <w:numPr>
                <w:ilvl w:val="0"/>
                <w:numId w:val="21"/>
              </w:numPr>
              <w:ind w:left="880" w:firstLineChars="0" w:hanging="284"/>
              <w:rPr>
                <w:rFonts w:ascii="Times New Roman" w:hAnsi="Times New Roman"/>
                <w:color w:val="auto"/>
              </w:rPr>
            </w:pPr>
            <w:r w:rsidRPr="00BC7F7F">
              <w:rPr>
                <w:rFonts w:ascii="Times New Roman" w:hAnsi="Times New Roman" w:hint="eastAsia"/>
                <w:color w:val="auto"/>
              </w:rPr>
              <w:t>垂直道路方向之人行動線除主要出入口及車道外，臨接道路每二十公尺至少留設一處寬度二點五公尺以上供行人出入之無障礙通路，並以順平緩坡設計，不設計喇叭口。</w:t>
            </w:r>
          </w:p>
          <w:p w14:paraId="36FA5FD6" w14:textId="705CF398" w:rsidR="00CF6234" w:rsidRPr="00BC7F7F" w:rsidRDefault="00CF6234" w:rsidP="00CF6234">
            <w:pPr>
              <w:pStyle w:val="a3"/>
              <w:widowControl/>
              <w:numPr>
                <w:ilvl w:val="0"/>
                <w:numId w:val="21"/>
              </w:numPr>
              <w:ind w:left="880" w:firstLineChars="0" w:hanging="284"/>
              <w:rPr>
                <w:rFonts w:ascii="Times New Roman" w:hAnsi="Times New Roman"/>
                <w:color w:val="auto"/>
              </w:rPr>
            </w:pPr>
            <w:r w:rsidRPr="00BC7F7F">
              <w:rPr>
                <w:rFonts w:ascii="Times New Roman" w:hAnsi="Times New Roman" w:hint="eastAsia"/>
                <w:color w:val="auto"/>
              </w:rPr>
              <w:t>人行步道已配合道路斑馬線位置設計動線。</w:t>
            </w:r>
          </w:p>
          <w:p w14:paraId="38F9FF49" w14:textId="2C29E889" w:rsidR="00CF6234" w:rsidRPr="00BC7F7F" w:rsidRDefault="00CF6234" w:rsidP="00CF6234">
            <w:pPr>
              <w:pStyle w:val="a3"/>
              <w:widowControl/>
              <w:numPr>
                <w:ilvl w:val="0"/>
                <w:numId w:val="21"/>
              </w:numPr>
              <w:ind w:left="880" w:firstLineChars="0" w:hanging="284"/>
              <w:rPr>
                <w:rFonts w:ascii="Times New Roman" w:hAnsi="Times New Roman"/>
                <w:color w:val="auto"/>
              </w:rPr>
            </w:pPr>
            <w:r w:rsidRPr="00BC7F7F">
              <w:rPr>
                <w:rFonts w:ascii="Times New Roman" w:hAnsi="Times New Roman" w:hint="eastAsia"/>
                <w:color w:val="auto"/>
              </w:rPr>
              <w:t>都市計畫未規定留設機車停車位者，已自行設計足夠需求之機車停車位。</w:t>
            </w:r>
          </w:p>
          <w:p w14:paraId="2385A0B8"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五</w:t>
            </w:r>
            <w:r w:rsidRPr="00BC7F7F">
              <w:rPr>
                <w:rFonts w:ascii="Times New Roman" w:hAnsi="Times New Roman" w:hint="eastAsia"/>
                <w:color w:val="auto"/>
              </w:rPr>
              <w:t>)</w:t>
            </w:r>
            <w:r w:rsidRPr="00BC7F7F">
              <w:rPr>
                <w:rFonts w:ascii="Times New Roman" w:hAnsi="Times New Roman" w:hint="eastAsia"/>
                <w:color w:val="auto"/>
              </w:rPr>
              <w:t>公共衛生：</w:t>
            </w:r>
          </w:p>
          <w:p w14:paraId="5FC436F7" w14:textId="6D262614" w:rsidR="00CF6234" w:rsidRPr="00BC7F7F" w:rsidRDefault="00CF6234" w:rsidP="00CF6234">
            <w:pPr>
              <w:pStyle w:val="a3"/>
              <w:widowControl/>
              <w:numPr>
                <w:ilvl w:val="0"/>
                <w:numId w:val="23"/>
              </w:numPr>
              <w:ind w:left="880" w:firstLineChars="0" w:hanging="284"/>
              <w:rPr>
                <w:rFonts w:ascii="Times New Roman" w:hAnsi="Times New Roman"/>
                <w:color w:val="auto"/>
              </w:rPr>
            </w:pPr>
            <w:r w:rsidRPr="00BC7F7F">
              <w:rPr>
                <w:rFonts w:ascii="Times New Roman" w:hAnsi="Times New Roman" w:hint="eastAsia"/>
                <w:color w:val="auto"/>
              </w:rPr>
              <w:t>地下室排</w:t>
            </w:r>
            <w:r w:rsidRPr="00BC7F7F">
              <w:rPr>
                <w:rFonts w:ascii="Times New Roman" w:hAnsi="Times New Roman" w:hint="eastAsia"/>
                <w:color w:val="auto"/>
              </w:rPr>
              <w:t>(</w:t>
            </w:r>
            <w:r w:rsidRPr="00BC7F7F">
              <w:rPr>
                <w:rFonts w:ascii="Times New Roman" w:hAnsi="Times New Roman" w:hint="eastAsia"/>
                <w:color w:val="auto"/>
              </w:rPr>
              <w:t>風</w:t>
            </w:r>
            <w:r w:rsidRPr="00BC7F7F">
              <w:rPr>
                <w:rFonts w:ascii="Times New Roman" w:hAnsi="Times New Roman" w:hint="eastAsia"/>
                <w:color w:val="auto"/>
              </w:rPr>
              <w:t>)</w:t>
            </w:r>
            <w:r w:rsidRPr="00BC7F7F">
              <w:rPr>
                <w:rFonts w:ascii="Times New Roman" w:hAnsi="Times New Roman" w:hint="eastAsia"/>
                <w:color w:val="auto"/>
              </w:rPr>
              <w:t>氣口不朝向開放空間設計，但設置開口位置於高度六</w:t>
            </w:r>
            <w:r w:rsidRPr="00BC7F7F">
              <w:rPr>
                <w:rFonts w:ascii="Times New Roman" w:hAnsi="Times New Roman" w:hint="eastAsia"/>
                <w:color w:val="auto"/>
              </w:rPr>
              <w:lastRenderedPageBreak/>
              <w:t>公尺以上不在此限。</w:t>
            </w:r>
          </w:p>
          <w:p w14:paraId="3D951833" w14:textId="03354F86" w:rsidR="00CF6234" w:rsidRPr="00BC7F7F" w:rsidRDefault="00CF6234" w:rsidP="00CF6234">
            <w:pPr>
              <w:pStyle w:val="a3"/>
              <w:widowControl/>
              <w:numPr>
                <w:ilvl w:val="0"/>
                <w:numId w:val="23"/>
              </w:numPr>
              <w:ind w:left="880" w:firstLineChars="0" w:hanging="284"/>
              <w:rPr>
                <w:rFonts w:ascii="Times New Roman" w:hAnsi="Times New Roman"/>
                <w:color w:val="auto"/>
              </w:rPr>
            </w:pPr>
            <w:r w:rsidRPr="00BC7F7F">
              <w:rPr>
                <w:rFonts w:ascii="Times New Roman" w:hAnsi="Times New Roman" w:hint="eastAsia"/>
                <w:color w:val="auto"/>
              </w:rPr>
              <w:t>垃圾或資源回收物暫存處已設計經由具頂蓋之室內</w:t>
            </w:r>
            <w:r w:rsidRPr="00BC7F7F">
              <w:rPr>
                <w:rFonts w:ascii="Times New Roman" w:hAnsi="Times New Roman" w:hint="eastAsia"/>
                <w:color w:val="auto"/>
              </w:rPr>
              <w:t>(</w:t>
            </w:r>
            <w:r w:rsidRPr="00BC7F7F">
              <w:rPr>
                <w:rFonts w:ascii="Times New Roman" w:hAnsi="Times New Roman" w:hint="eastAsia"/>
                <w:color w:val="auto"/>
              </w:rPr>
              <w:t>外</w:t>
            </w:r>
            <w:r w:rsidRPr="00BC7F7F">
              <w:rPr>
                <w:rFonts w:ascii="Times New Roman" w:hAnsi="Times New Roman" w:hint="eastAsia"/>
                <w:color w:val="auto"/>
              </w:rPr>
              <w:t>)</w:t>
            </w:r>
            <w:r w:rsidRPr="00BC7F7F">
              <w:rPr>
                <w:rFonts w:ascii="Times New Roman" w:hAnsi="Times New Roman" w:hint="eastAsia"/>
                <w:color w:val="auto"/>
              </w:rPr>
              <w:t>空間通達。</w:t>
            </w:r>
          </w:p>
          <w:p w14:paraId="1BCE2369" w14:textId="2654EE23" w:rsidR="00CF6234" w:rsidRPr="00BC7F7F" w:rsidRDefault="00CF6234" w:rsidP="00CF6234">
            <w:pPr>
              <w:pStyle w:val="a3"/>
              <w:widowControl/>
              <w:numPr>
                <w:ilvl w:val="0"/>
                <w:numId w:val="23"/>
              </w:numPr>
              <w:ind w:left="880" w:firstLineChars="0" w:hanging="284"/>
              <w:rPr>
                <w:rFonts w:ascii="Times New Roman" w:hAnsi="Times New Roman"/>
                <w:color w:val="auto"/>
              </w:rPr>
            </w:pPr>
            <w:r w:rsidRPr="00BC7F7F">
              <w:rPr>
                <w:rFonts w:ascii="Times New Roman" w:hAnsi="Times New Roman" w:hint="eastAsia"/>
                <w:color w:val="auto"/>
              </w:rPr>
              <w:t>於開放空間以外已設計垃圾車臨時停放空間。</w:t>
            </w:r>
          </w:p>
          <w:p w14:paraId="4E31468A"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六</w:t>
            </w:r>
            <w:r w:rsidRPr="00BC7F7F">
              <w:rPr>
                <w:rFonts w:ascii="Times New Roman" w:hAnsi="Times New Roman" w:hint="eastAsia"/>
                <w:color w:val="auto"/>
              </w:rPr>
              <w:t>)</w:t>
            </w:r>
            <w:r w:rsidRPr="00BC7F7F">
              <w:rPr>
                <w:rFonts w:ascii="Times New Roman" w:hAnsi="Times New Roman" w:hint="eastAsia"/>
                <w:color w:val="auto"/>
              </w:rPr>
              <w:t>市容觀瞻：</w:t>
            </w:r>
          </w:p>
          <w:p w14:paraId="70BC7822" w14:textId="45C9471C" w:rsidR="00CF6234" w:rsidRPr="00BC7F7F" w:rsidRDefault="00CF6234" w:rsidP="00CF6234">
            <w:pPr>
              <w:pStyle w:val="a3"/>
              <w:widowControl/>
              <w:numPr>
                <w:ilvl w:val="0"/>
                <w:numId w:val="25"/>
              </w:numPr>
              <w:ind w:left="880" w:firstLineChars="0" w:hanging="284"/>
              <w:rPr>
                <w:rFonts w:ascii="Times New Roman" w:hAnsi="Times New Roman"/>
                <w:color w:val="auto"/>
              </w:rPr>
            </w:pPr>
            <w:r w:rsidRPr="00BC7F7F">
              <w:rPr>
                <w:rFonts w:ascii="Times New Roman" w:hAnsi="Times New Roman" w:hint="eastAsia"/>
                <w:color w:val="auto"/>
              </w:rPr>
              <w:t>臨開放空間配置垃圾或資源回收物暫存處已設置於室內或以圍牆</w:t>
            </w:r>
            <w:r w:rsidRPr="00BC7F7F">
              <w:rPr>
                <w:rFonts w:ascii="Times New Roman" w:hAnsi="Times New Roman" w:hint="eastAsia"/>
                <w:color w:val="auto"/>
              </w:rPr>
              <w:t xml:space="preserve"> (</w:t>
            </w:r>
            <w:r w:rsidRPr="00BC7F7F">
              <w:rPr>
                <w:rFonts w:ascii="Times New Roman" w:hAnsi="Times New Roman" w:hint="eastAsia"/>
                <w:color w:val="auto"/>
              </w:rPr>
              <w:t>綠籬</w:t>
            </w:r>
            <w:r w:rsidRPr="00BC7F7F">
              <w:rPr>
                <w:rFonts w:ascii="Times New Roman" w:hAnsi="Times New Roman" w:hint="eastAsia"/>
                <w:color w:val="auto"/>
              </w:rPr>
              <w:t>)</w:t>
            </w:r>
            <w:r w:rsidRPr="00BC7F7F">
              <w:rPr>
                <w:rFonts w:ascii="Times New Roman" w:hAnsi="Times New Roman" w:hint="eastAsia"/>
                <w:color w:val="auto"/>
              </w:rPr>
              <w:t>適當遮蔽。</w:t>
            </w:r>
          </w:p>
          <w:p w14:paraId="500532D9" w14:textId="533B79A0" w:rsidR="00CF6234" w:rsidRPr="00BC7F7F" w:rsidRDefault="00CF6234" w:rsidP="00CF6234">
            <w:pPr>
              <w:pStyle w:val="a3"/>
              <w:widowControl/>
              <w:numPr>
                <w:ilvl w:val="0"/>
                <w:numId w:val="25"/>
              </w:numPr>
              <w:ind w:left="880" w:firstLineChars="0" w:hanging="284"/>
              <w:rPr>
                <w:rFonts w:ascii="Times New Roman" w:hAnsi="Times New Roman"/>
                <w:color w:val="auto"/>
              </w:rPr>
            </w:pPr>
            <w:r w:rsidRPr="00BC7F7F">
              <w:rPr>
                <w:rFonts w:ascii="Times New Roman" w:hAnsi="Times New Roman" w:hint="eastAsia"/>
                <w:color w:val="auto"/>
              </w:rPr>
              <w:t>面向開放空間於地面層配置外露之管線、冷氣主機或其他設備已設計格柵、灌木、圍牆</w:t>
            </w:r>
            <w:r w:rsidRPr="00BC7F7F">
              <w:rPr>
                <w:rFonts w:ascii="Times New Roman" w:hAnsi="Times New Roman" w:hint="eastAsia"/>
                <w:color w:val="auto"/>
              </w:rPr>
              <w:t>(</w:t>
            </w:r>
            <w:r w:rsidRPr="00BC7F7F">
              <w:rPr>
                <w:rFonts w:ascii="Times New Roman" w:hAnsi="Times New Roman" w:hint="eastAsia"/>
                <w:color w:val="auto"/>
              </w:rPr>
              <w:t>綠籬</w:t>
            </w:r>
            <w:r w:rsidRPr="00BC7F7F">
              <w:rPr>
                <w:rFonts w:ascii="Times New Roman" w:hAnsi="Times New Roman" w:hint="eastAsia"/>
                <w:color w:val="auto"/>
              </w:rPr>
              <w:t>)</w:t>
            </w:r>
            <w:r w:rsidRPr="00BC7F7F">
              <w:rPr>
                <w:rFonts w:ascii="Times New Roman" w:hAnsi="Times New Roman" w:hint="eastAsia"/>
                <w:color w:val="auto"/>
              </w:rPr>
              <w:t>等設施遮蔽。</w:t>
            </w:r>
          </w:p>
          <w:p w14:paraId="2FB0935B" w14:textId="084D2BF1" w:rsidR="00CF6234" w:rsidRPr="00BC7F7F" w:rsidRDefault="00CF6234" w:rsidP="00CF6234">
            <w:pPr>
              <w:pStyle w:val="a3"/>
              <w:widowControl/>
              <w:ind w:left="737" w:hangingChars="307" w:hanging="737"/>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七</w:t>
            </w:r>
            <w:r w:rsidRPr="00BC7F7F">
              <w:rPr>
                <w:rFonts w:ascii="Times New Roman" w:hAnsi="Times New Roman" w:hint="eastAsia"/>
                <w:color w:val="auto"/>
              </w:rPr>
              <w:t>)</w:t>
            </w:r>
            <w:r w:rsidRPr="00BC7F7F">
              <w:rPr>
                <w:rFonts w:ascii="Times New Roman" w:hAnsi="Times New Roman" w:hint="eastAsia"/>
                <w:color w:val="auto"/>
              </w:rPr>
              <w:t>與基地臨接之永久性空地或依本規定申請建築之相鄰基地配合整體留設開放空間：</w:t>
            </w:r>
          </w:p>
          <w:p w14:paraId="59AC2AE7" w14:textId="5E5D1F90" w:rsidR="00CF6234" w:rsidRPr="00BC7F7F" w:rsidRDefault="00CF6234" w:rsidP="005203BA">
            <w:pPr>
              <w:pStyle w:val="a3"/>
              <w:widowControl/>
              <w:numPr>
                <w:ilvl w:val="0"/>
                <w:numId w:val="27"/>
              </w:numPr>
              <w:ind w:left="880" w:firstLineChars="0" w:hanging="284"/>
              <w:rPr>
                <w:rFonts w:ascii="Times New Roman" w:hAnsi="Times New Roman"/>
                <w:color w:val="auto"/>
              </w:rPr>
            </w:pPr>
            <w:r w:rsidRPr="00BC7F7F">
              <w:rPr>
                <w:rFonts w:ascii="Times New Roman" w:hAnsi="Times New Roman" w:hint="eastAsia"/>
                <w:color w:val="auto"/>
              </w:rPr>
              <w:t>開放空間之人行步道已配合相鄰永久性空地或開放空間串聯設計。</w:t>
            </w:r>
          </w:p>
          <w:p w14:paraId="3CF6CA8B" w14:textId="0DDCF4D5" w:rsidR="00CF6234" w:rsidRPr="00BC7F7F" w:rsidRDefault="00CF6234" w:rsidP="005203BA">
            <w:pPr>
              <w:pStyle w:val="a3"/>
              <w:widowControl/>
              <w:numPr>
                <w:ilvl w:val="0"/>
                <w:numId w:val="27"/>
              </w:numPr>
              <w:ind w:left="880" w:firstLineChars="0" w:hanging="284"/>
              <w:rPr>
                <w:rFonts w:ascii="Times New Roman" w:hAnsi="Times New Roman"/>
                <w:color w:val="auto"/>
              </w:rPr>
            </w:pPr>
            <w:r w:rsidRPr="00BC7F7F">
              <w:rPr>
                <w:rFonts w:ascii="Times New Roman" w:hAnsi="Times New Roman" w:hint="eastAsia"/>
                <w:color w:val="auto"/>
              </w:rPr>
              <w:t>開放空間已配合鄰地之永久性空地或開放空間設計植栽種類。</w:t>
            </w:r>
          </w:p>
          <w:p w14:paraId="3A0B47B4" w14:textId="26F28EB1" w:rsidR="00CF6234" w:rsidRPr="00BC7F7F" w:rsidRDefault="00CF6234" w:rsidP="005203BA">
            <w:pPr>
              <w:pStyle w:val="a3"/>
              <w:widowControl/>
              <w:numPr>
                <w:ilvl w:val="0"/>
                <w:numId w:val="27"/>
              </w:numPr>
              <w:ind w:left="880" w:firstLineChars="0" w:hanging="284"/>
              <w:rPr>
                <w:rFonts w:ascii="Times New Roman" w:hAnsi="Times New Roman"/>
                <w:color w:val="auto"/>
              </w:rPr>
            </w:pPr>
            <w:r w:rsidRPr="00BC7F7F">
              <w:rPr>
                <w:rFonts w:ascii="Times New Roman" w:hAnsi="Times New Roman" w:hint="eastAsia"/>
                <w:color w:val="auto"/>
              </w:rPr>
              <w:t>開放空間與鄰地之永久性空地或開放空間未以灌</w:t>
            </w:r>
            <w:r w:rsidRPr="00BC7F7F">
              <w:rPr>
                <w:rFonts w:ascii="Times New Roman" w:hAnsi="Times New Roman" w:hint="eastAsia"/>
                <w:color w:val="auto"/>
              </w:rPr>
              <w:lastRenderedPageBreak/>
              <w:t>木、欄杆綠籬區隔。</w:t>
            </w:r>
          </w:p>
          <w:p w14:paraId="5DCA99CF" w14:textId="11F8B9FD" w:rsidR="00CF6234" w:rsidRPr="00BC7F7F" w:rsidRDefault="00CF6234" w:rsidP="005203BA">
            <w:pPr>
              <w:pStyle w:val="a3"/>
              <w:widowControl/>
              <w:ind w:left="737" w:hangingChars="307" w:hanging="737"/>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八</w:t>
            </w:r>
            <w:r w:rsidRPr="00BC7F7F">
              <w:rPr>
                <w:rFonts w:ascii="Times New Roman" w:hAnsi="Times New Roman" w:hint="eastAsia"/>
                <w:color w:val="auto"/>
              </w:rPr>
              <w:t>)</w:t>
            </w:r>
            <w:r w:rsidRPr="00BC7F7F">
              <w:rPr>
                <w:rFonts w:ascii="Times New Roman" w:hAnsi="Times New Roman" w:hint="eastAsia"/>
                <w:color w:val="auto"/>
              </w:rPr>
              <w:t>建築物之私密性與安全管理：</w:t>
            </w:r>
          </w:p>
          <w:p w14:paraId="407B76BC" w14:textId="7EC91315" w:rsidR="00CF6234" w:rsidRPr="00BC7F7F" w:rsidRDefault="00CF6234" w:rsidP="005203BA">
            <w:pPr>
              <w:pStyle w:val="a3"/>
              <w:widowControl/>
              <w:numPr>
                <w:ilvl w:val="0"/>
                <w:numId w:val="29"/>
              </w:numPr>
              <w:ind w:left="880" w:firstLineChars="0" w:hanging="284"/>
              <w:rPr>
                <w:rFonts w:ascii="Times New Roman" w:hAnsi="Times New Roman"/>
                <w:color w:val="auto"/>
              </w:rPr>
            </w:pPr>
            <w:r w:rsidRPr="00BC7F7F">
              <w:rPr>
                <w:rFonts w:ascii="Times New Roman" w:hAnsi="Times New Roman" w:hint="eastAsia"/>
                <w:color w:val="auto"/>
              </w:rPr>
              <w:t>主要出入口已留設管理空間，並不與公共服務空間共同使用。</w:t>
            </w:r>
          </w:p>
          <w:p w14:paraId="5B86F0A6" w14:textId="01B6F5D2" w:rsidR="00CF6234" w:rsidRPr="00BC7F7F" w:rsidRDefault="00CF6234" w:rsidP="005203BA">
            <w:pPr>
              <w:pStyle w:val="a3"/>
              <w:widowControl/>
              <w:numPr>
                <w:ilvl w:val="0"/>
                <w:numId w:val="29"/>
              </w:numPr>
              <w:ind w:left="880" w:firstLineChars="0" w:hanging="284"/>
              <w:rPr>
                <w:rFonts w:ascii="Times New Roman" w:hAnsi="Times New Roman"/>
                <w:color w:val="auto"/>
              </w:rPr>
            </w:pPr>
            <w:r w:rsidRPr="00BC7F7F">
              <w:rPr>
                <w:rFonts w:ascii="Times New Roman" w:hAnsi="Times New Roman" w:hint="eastAsia"/>
                <w:color w:val="auto"/>
              </w:rPr>
              <w:t>各直通樓梯、電梯均經由管理空間通往建築物出入口。</w:t>
            </w:r>
          </w:p>
          <w:p w14:paraId="1E379719" w14:textId="40DCCFD4" w:rsidR="00CF6234" w:rsidRPr="00BC7F7F" w:rsidRDefault="00CF6234" w:rsidP="005203BA">
            <w:pPr>
              <w:pStyle w:val="a3"/>
              <w:widowControl/>
              <w:numPr>
                <w:ilvl w:val="0"/>
                <w:numId w:val="29"/>
              </w:numPr>
              <w:ind w:left="880" w:firstLineChars="0" w:hanging="284"/>
              <w:rPr>
                <w:rFonts w:ascii="Times New Roman" w:hAnsi="Times New Roman"/>
                <w:color w:val="auto"/>
              </w:rPr>
            </w:pPr>
            <w:r w:rsidRPr="00BC7F7F">
              <w:rPr>
                <w:rFonts w:ascii="Times New Roman" w:hAnsi="Times New Roman" w:hint="eastAsia"/>
                <w:color w:val="auto"/>
              </w:rPr>
              <w:t>私有領域與開放空間之公共領域間以灌木、圍牆</w:t>
            </w:r>
            <w:r w:rsidRPr="00BC7F7F">
              <w:rPr>
                <w:rFonts w:ascii="Times New Roman" w:hAnsi="Times New Roman" w:hint="eastAsia"/>
                <w:color w:val="auto"/>
              </w:rPr>
              <w:t>(</w:t>
            </w:r>
            <w:r w:rsidRPr="00BC7F7F">
              <w:rPr>
                <w:rFonts w:ascii="Times New Roman" w:hAnsi="Times New Roman" w:hint="eastAsia"/>
                <w:color w:val="auto"/>
              </w:rPr>
              <w:t>圍籬</w:t>
            </w:r>
            <w:r w:rsidRPr="00BC7F7F">
              <w:rPr>
                <w:rFonts w:ascii="Times New Roman" w:hAnsi="Times New Roman" w:hint="eastAsia"/>
                <w:color w:val="auto"/>
              </w:rPr>
              <w:t>)</w:t>
            </w:r>
            <w:r w:rsidRPr="00BC7F7F">
              <w:rPr>
                <w:rFonts w:ascii="Times New Roman" w:hAnsi="Times New Roman" w:hint="eastAsia"/>
                <w:color w:val="auto"/>
              </w:rPr>
              <w:t>、欄杆綠籬或其他設施區隔使用。</w:t>
            </w:r>
          </w:p>
          <w:p w14:paraId="500B22E5" w14:textId="7C78D6B2" w:rsidR="00CF6234" w:rsidRPr="00BC7F7F" w:rsidRDefault="00CF6234" w:rsidP="005203BA">
            <w:pPr>
              <w:pStyle w:val="a3"/>
              <w:widowControl/>
              <w:numPr>
                <w:ilvl w:val="0"/>
                <w:numId w:val="29"/>
              </w:numPr>
              <w:ind w:left="880" w:firstLineChars="0" w:hanging="284"/>
              <w:rPr>
                <w:rFonts w:ascii="Times New Roman" w:hAnsi="Times New Roman"/>
                <w:color w:val="auto"/>
              </w:rPr>
            </w:pPr>
            <w:r w:rsidRPr="00BC7F7F">
              <w:rPr>
                <w:rFonts w:ascii="Times New Roman" w:hAnsi="Times New Roman" w:hint="eastAsia"/>
                <w:color w:val="auto"/>
              </w:rPr>
              <w:t>建築物外牆於地面層設計開口者，臨開放空間之一側以灌木或綠籬等設計適當遮蔽。</w:t>
            </w:r>
          </w:p>
          <w:p w14:paraId="6A141975" w14:textId="6F9A4DAB" w:rsidR="00CF6234" w:rsidRPr="00BC7F7F" w:rsidRDefault="00CF6234" w:rsidP="005203BA">
            <w:pPr>
              <w:pStyle w:val="a3"/>
              <w:widowControl/>
              <w:ind w:left="737" w:hangingChars="307" w:hanging="737"/>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九</w:t>
            </w:r>
            <w:r w:rsidRPr="00BC7F7F">
              <w:rPr>
                <w:rFonts w:ascii="Times New Roman" w:hAnsi="Times New Roman" w:hint="eastAsia"/>
                <w:color w:val="auto"/>
              </w:rPr>
              <w:t>)</w:t>
            </w:r>
            <w:r w:rsidRPr="00BC7F7F">
              <w:rPr>
                <w:rFonts w:ascii="Times New Roman" w:hAnsi="Times New Roman" w:hint="eastAsia"/>
                <w:color w:val="auto"/>
              </w:rPr>
              <w:t>公共服務空間之位置、面積及服務設施與設備之必要性及公益性：</w:t>
            </w:r>
          </w:p>
          <w:p w14:paraId="4022AEAC" w14:textId="431FCC71" w:rsidR="00CF6234" w:rsidRPr="00BC7F7F" w:rsidRDefault="00CF6234" w:rsidP="005203BA">
            <w:pPr>
              <w:pStyle w:val="a3"/>
              <w:widowControl/>
              <w:numPr>
                <w:ilvl w:val="0"/>
                <w:numId w:val="31"/>
              </w:numPr>
              <w:ind w:left="880" w:firstLineChars="0" w:hanging="284"/>
              <w:rPr>
                <w:rFonts w:ascii="Times New Roman" w:hAnsi="Times New Roman"/>
                <w:color w:val="auto"/>
              </w:rPr>
            </w:pPr>
            <w:r w:rsidRPr="00BC7F7F">
              <w:rPr>
                <w:rFonts w:ascii="Times New Roman" w:hAnsi="Times New Roman" w:hint="eastAsia"/>
                <w:color w:val="auto"/>
              </w:rPr>
              <w:t>公共服務空間面積二百平方公尺以上已於地面層設置無障礙廁所。</w:t>
            </w:r>
          </w:p>
          <w:p w14:paraId="0D93E52A" w14:textId="3F8C2FCC" w:rsidR="00CF6234" w:rsidRPr="00BC7F7F" w:rsidRDefault="00CF6234" w:rsidP="005203BA">
            <w:pPr>
              <w:pStyle w:val="a3"/>
              <w:widowControl/>
              <w:numPr>
                <w:ilvl w:val="0"/>
                <w:numId w:val="31"/>
              </w:numPr>
              <w:ind w:left="880" w:firstLineChars="0" w:hanging="284"/>
              <w:rPr>
                <w:rFonts w:ascii="Times New Roman" w:hAnsi="Times New Roman"/>
                <w:color w:val="auto"/>
              </w:rPr>
            </w:pPr>
            <w:r w:rsidRPr="00BC7F7F">
              <w:rPr>
                <w:rFonts w:ascii="Times New Roman" w:hAnsi="Times New Roman" w:hint="eastAsia"/>
                <w:color w:val="auto"/>
              </w:rPr>
              <w:t>公共服務空間用途為集會、休閒、文教、交誼等。</w:t>
            </w:r>
          </w:p>
          <w:p w14:paraId="7DCB2637" w14:textId="77777777" w:rsidR="00CF6234" w:rsidRPr="00BC7F7F" w:rsidRDefault="00CF6234" w:rsidP="00CF6234">
            <w:pPr>
              <w:pStyle w:val="a3"/>
              <w:widowControl/>
              <w:ind w:left="737" w:hangingChars="307" w:hanging="737"/>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十</w:t>
            </w:r>
            <w:r w:rsidRPr="00BC7F7F">
              <w:rPr>
                <w:rFonts w:ascii="Times New Roman" w:hAnsi="Times New Roman" w:hint="eastAsia"/>
                <w:color w:val="auto"/>
              </w:rPr>
              <w:t>)</w:t>
            </w:r>
            <w:r w:rsidRPr="00BC7F7F">
              <w:rPr>
                <w:rFonts w:ascii="Times New Roman" w:hAnsi="Times New Roman" w:hint="eastAsia"/>
                <w:color w:val="auto"/>
              </w:rPr>
              <w:t>框架式屋脊裝飾物：</w:t>
            </w:r>
          </w:p>
          <w:p w14:paraId="75860164" w14:textId="3F1C2156" w:rsidR="00CF6234" w:rsidRPr="00BC7F7F" w:rsidRDefault="00CF6234" w:rsidP="005203BA">
            <w:pPr>
              <w:pStyle w:val="a3"/>
              <w:widowControl/>
              <w:numPr>
                <w:ilvl w:val="0"/>
                <w:numId w:val="33"/>
              </w:numPr>
              <w:ind w:left="880" w:firstLineChars="0" w:hanging="284"/>
              <w:rPr>
                <w:rFonts w:ascii="Times New Roman" w:hAnsi="Times New Roman"/>
                <w:color w:val="auto"/>
              </w:rPr>
            </w:pPr>
            <w:r w:rsidRPr="00BC7F7F">
              <w:rPr>
                <w:rFonts w:ascii="Times New Roman" w:hAnsi="Times New Roman" w:hint="eastAsia"/>
                <w:color w:val="auto"/>
              </w:rPr>
              <w:t>立面透空比例達三分之一以上。</w:t>
            </w:r>
          </w:p>
          <w:p w14:paraId="30F04B72" w14:textId="34273D9B" w:rsidR="00CF6234" w:rsidRPr="00BC7F7F" w:rsidRDefault="00CF6234" w:rsidP="005203BA">
            <w:pPr>
              <w:pStyle w:val="a3"/>
              <w:widowControl/>
              <w:numPr>
                <w:ilvl w:val="0"/>
                <w:numId w:val="33"/>
              </w:numPr>
              <w:ind w:left="880" w:firstLineChars="0" w:hanging="284"/>
              <w:rPr>
                <w:rFonts w:ascii="Times New Roman" w:hAnsi="Times New Roman"/>
                <w:color w:val="auto"/>
              </w:rPr>
            </w:pPr>
            <w:r w:rsidRPr="00BC7F7F">
              <w:rPr>
                <w:rFonts w:ascii="Times New Roman" w:hAnsi="Times New Roman" w:hint="eastAsia"/>
                <w:color w:val="auto"/>
              </w:rPr>
              <w:lastRenderedPageBreak/>
              <w:t>平面投影面積未達建築面積百分之二十。</w:t>
            </w:r>
          </w:p>
          <w:p w14:paraId="0D8B2078" w14:textId="3F26162D" w:rsidR="00CF6234" w:rsidRPr="00BC7F7F" w:rsidRDefault="00CF6234" w:rsidP="005203BA">
            <w:pPr>
              <w:pStyle w:val="a3"/>
              <w:widowControl/>
              <w:numPr>
                <w:ilvl w:val="0"/>
                <w:numId w:val="33"/>
              </w:numPr>
              <w:ind w:left="880" w:firstLineChars="0" w:hanging="284"/>
              <w:rPr>
                <w:rFonts w:ascii="Times New Roman" w:hAnsi="Times New Roman"/>
                <w:color w:val="auto"/>
              </w:rPr>
            </w:pPr>
            <w:r w:rsidRPr="00BC7F7F">
              <w:rPr>
                <w:rFonts w:ascii="Times New Roman" w:hAnsi="Times New Roman" w:hint="eastAsia"/>
                <w:color w:val="auto"/>
              </w:rPr>
              <w:t>無設置頂蓋。</w:t>
            </w:r>
          </w:p>
          <w:p w14:paraId="3F25A553" w14:textId="77299E22" w:rsidR="00CF6234" w:rsidRPr="00BC7F7F" w:rsidRDefault="00CF6234" w:rsidP="005203BA">
            <w:pPr>
              <w:pStyle w:val="a3"/>
              <w:widowControl/>
              <w:numPr>
                <w:ilvl w:val="0"/>
                <w:numId w:val="33"/>
              </w:numPr>
              <w:ind w:left="880" w:firstLineChars="0" w:hanging="284"/>
              <w:rPr>
                <w:rFonts w:ascii="Times New Roman" w:hAnsi="Times New Roman"/>
                <w:color w:val="auto"/>
              </w:rPr>
            </w:pPr>
            <w:r w:rsidRPr="00BC7F7F">
              <w:rPr>
                <w:rFonts w:ascii="Times New Roman" w:hAnsi="Times New Roman" w:hint="eastAsia"/>
                <w:color w:val="auto"/>
              </w:rPr>
              <w:t>除女兒牆外，開口未設置玻璃。</w:t>
            </w:r>
          </w:p>
        </w:tc>
        <w:tc>
          <w:tcPr>
            <w:tcW w:w="1667" w:type="pct"/>
          </w:tcPr>
          <w:p w14:paraId="503443A0"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lastRenderedPageBreak/>
              <w:t>三、幹事會議查核事項如下：</w:t>
            </w:r>
          </w:p>
          <w:p w14:paraId="001335C2" w14:textId="77777777" w:rsidR="00CF6234" w:rsidRPr="00BC7F7F" w:rsidRDefault="00CF6234" w:rsidP="00CF6234">
            <w:pPr>
              <w:pStyle w:val="a3"/>
              <w:widowControl/>
              <w:ind w:leftChars="149" w:left="780" w:hangingChars="176" w:hanging="422"/>
              <w:rPr>
                <w:rFonts w:ascii="Times New Roman" w:hAnsi="Times New Roman"/>
                <w:color w:val="auto"/>
              </w:rPr>
            </w:pPr>
            <w:r w:rsidRPr="00BC7F7F">
              <w:rPr>
                <w:rFonts w:ascii="Times New Roman" w:hAnsi="Times New Roman" w:hint="eastAsia"/>
                <w:color w:val="auto"/>
              </w:rPr>
              <w:t>(</w:t>
            </w:r>
            <w:r w:rsidRPr="00BC7F7F">
              <w:rPr>
                <w:rFonts w:ascii="Times New Roman" w:hAnsi="Times New Roman" w:hint="eastAsia"/>
                <w:color w:val="auto"/>
              </w:rPr>
              <w:t>一</w:t>
            </w:r>
            <w:r w:rsidRPr="00BC7F7F">
              <w:rPr>
                <w:rFonts w:ascii="Times New Roman" w:hAnsi="Times New Roman" w:hint="eastAsia"/>
                <w:color w:val="auto"/>
              </w:rPr>
              <w:t>)</w:t>
            </w:r>
            <w:r w:rsidRPr="00BC7F7F">
              <w:rPr>
                <w:rFonts w:ascii="Times New Roman" w:hAnsi="Times New Roman" w:hint="eastAsia"/>
                <w:color w:val="auto"/>
              </w:rPr>
              <w:t>開放空間之植栽綠化：</w:t>
            </w:r>
          </w:p>
          <w:p w14:paraId="7B3F3D40" w14:textId="77777777" w:rsidR="00CF6234" w:rsidRPr="00BC7F7F" w:rsidRDefault="00CF6234" w:rsidP="005203BA">
            <w:pPr>
              <w:pStyle w:val="a3"/>
              <w:widowControl/>
              <w:numPr>
                <w:ilvl w:val="0"/>
                <w:numId w:val="17"/>
              </w:numPr>
              <w:ind w:firstLineChars="0" w:hanging="194"/>
              <w:rPr>
                <w:rFonts w:ascii="Times New Roman" w:hAnsi="Times New Roman"/>
                <w:color w:val="auto"/>
              </w:rPr>
            </w:pPr>
            <w:r w:rsidRPr="00BC7F7F">
              <w:rPr>
                <w:rFonts w:ascii="Times New Roman" w:hAnsi="Times New Roman" w:hint="eastAsia"/>
                <w:color w:val="auto"/>
              </w:rPr>
              <w:t>植栽綠化覆土深度草皮達三十公分以上、灌木達六十公分以上、喬木達一百二十公分以上。</w:t>
            </w:r>
          </w:p>
          <w:p w14:paraId="441DAE78" w14:textId="77777777" w:rsidR="00CF6234" w:rsidRPr="00BC7F7F" w:rsidRDefault="00CF6234" w:rsidP="005203BA">
            <w:pPr>
              <w:pStyle w:val="a3"/>
              <w:widowControl/>
              <w:numPr>
                <w:ilvl w:val="0"/>
                <w:numId w:val="17"/>
              </w:numPr>
              <w:ind w:firstLineChars="0" w:hanging="194"/>
              <w:rPr>
                <w:rFonts w:ascii="Times New Roman" w:hAnsi="Times New Roman"/>
                <w:color w:val="auto"/>
              </w:rPr>
            </w:pPr>
            <w:r w:rsidRPr="00BC7F7F">
              <w:rPr>
                <w:rFonts w:ascii="Times New Roman" w:hAnsi="Times New Roman" w:hint="eastAsia"/>
                <w:color w:val="auto"/>
              </w:rPr>
              <w:t>植栽槽未設計樹穴並與地表原土連接，且未設計突</w:t>
            </w:r>
            <w:r w:rsidRPr="00BC7F7F">
              <w:rPr>
                <w:rFonts w:ascii="Times New Roman" w:hAnsi="Times New Roman" w:hint="eastAsia"/>
                <w:color w:val="auto"/>
              </w:rPr>
              <w:lastRenderedPageBreak/>
              <w:t>出人行步道之緣石。</w:t>
            </w:r>
          </w:p>
          <w:p w14:paraId="7B68540F" w14:textId="494258CA" w:rsidR="00CF6234" w:rsidRPr="00BC7F7F" w:rsidRDefault="00CF6234" w:rsidP="00CF6234">
            <w:pPr>
              <w:pStyle w:val="a3"/>
              <w:widowControl/>
              <w:ind w:left="929" w:hangingChars="387" w:hanging="929"/>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二</w:t>
            </w:r>
            <w:r w:rsidRPr="00BC7F7F">
              <w:rPr>
                <w:rFonts w:ascii="Times New Roman" w:hAnsi="Times New Roman" w:hint="eastAsia"/>
                <w:color w:val="auto"/>
              </w:rPr>
              <w:t>)</w:t>
            </w:r>
            <w:r w:rsidRPr="00BC7F7F">
              <w:rPr>
                <w:rFonts w:ascii="Times New Roman" w:hAnsi="Times New Roman" w:hint="eastAsia"/>
                <w:color w:val="auto"/>
              </w:rPr>
              <w:t>開放空間之公益性：</w:t>
            </w:r>
          </w:p>
          <w:p w14:paraId="3047845F" w14:textId="77777777" w:rsidR="00CF6234" w:rsidRPr="00BC7F7F" w:rsidRDefault="00CF6234" w:rsidP="005203BA">
            <w:pPr>
              <w:pStyle w:val="a3"/>
              <w:widowControl/>
              <w:numPr>
                <w:ilvl w:val="0"/>
                <w:numId w:val="18"/>
              </w:numPr>
              <w:ind w:left="929" w:firstLineChars="0" w:hanging="283"/>
              <w:rPr>
                <w:rFonts w:ascii="Times New Roman" w:hAnsi="Times New Roman"/>
                <w:color w:val="auto"/>
              </w:rPr>
            </w:pPr>
            <w:r w:rsidRPr="00BC7F7F">
              <w:rPr>
                <w:rFonts w:ascii="Times New Roman" w:hAnsi="Times New Roman" w:hint="eastAsia"/>
                <w:color w:val="auto"/>
              </w:rPr>
              <w:t>人行步道淨寬達二點五公尺以上，且每二十公尺配置一處街道座椅。</w:t>
            </w:r>
          </w:p>
          <w:p w14:paraId="42ADF047" w14:textId="77777777" w:rsidR="00CF6234" w:rsidRPr="00BC7F7F" w:rsidRDefault="00CF6234" w:rsidP="005203BA">
            <w:pPr>
              <w:pStyle w:val="a3"/>
              <w:widowControl/>
              <w:numPr>
                <w:ilvl w:val="0"/>
                <w:numId w:val="18"/>
              </w:numPr>
              <w:ind w:left="929" w:firstLineChars="0" w:hanging="283"/>
              <w:rPr>
                <w:rFonts w:ascii="Times New Roman" w:hAnsi="Times New Roman"/>
                <w:color w:val="auto"/>
              </w:rPr>
            </w:pPr>
            <w:r w:rsidRPr="00BC7F7F">
              <w:rPr>
                <w:rFonts w:ascii="Times New Roman" w:hAnsi="Times New Roman" w:hint="eastAsia"/>
                <w:color w:val="auto"/>
              </w:rPr>
              <w:t>地面層設計停車空間與開放空間以綠籬或圍牆</w:t>
            </w:r>
            <w:r w:rsidRPr="00BC7F7F">
              <w:rPr>
                <w:rFonts w:ascii="Times New Roman" w:hAnsi="Times New Roman" w:hint="eastAsia"/>
                <w:color w:val="auto"/>
              </w:rPr>
              <w:t>(</w:t>
            </w:r>
            <w:r w:rsidRPr="00BC7F7F">
              <w:rPr>
                <w:rFonts w:ascii="Times New Roman" w:hAnsi="Times New Roman" w:hint="eastAsia"/>
                <w:color w:val="auto"/>
              </w:rPr>
              <w:t>外牆</w:t>
            </w:r>
            <w:r w:rsidRPr="00BC7F7F">
              <w:rPr>
                <w:rFonts w:ascii="Times New Roman" w:hAnsi="Times New Roman" w:hint="eastAsia"/>
                <w:color w:val="auto"/>
              </w:rPr>
              <w:t>)</w:t>
            </w:r>
            <w:r w:rsidRPr="00BC7F7F">
              <w:rPr>
                <w:rFonts w:ascii="Times New Roman" w:hAnsi="Times New Roman" w:hint="eastAsia"/>
                <w:color w:val="auto"/>
              </w:rPr>
              <w:t>適當區隔，但自行車不在此限。</w:t>
            </w:r>
          </w:p>
          <w:p w14:paraId="25E79D60" w14:textId="77777777" w:rsidR="00CF6234" w:rsidRPr="00BC7F7F" w:rsidRDefault="00CF6234" w:rsidP="005203BA">
            <w:pPr>
              <w:pStyle w:val="a3"/>
              <w:widowControl/>
              <w:numPr>
                <w:ilvl w:val="0"/>
                <w:numId w:val="18"/>
              </w:numPr>
              <w:ind w:left="929" w:firstLineChars="0" w:hanging="283"/>
              <w:rPr>
                <w:rFonts w:ascii="Times New Roman" w:hAnsi="Times New Roman"/>
                <w:color w:val="auto"/>
              </w:rPr>
            </w:pPr>
            <w:r w:rsidRPr="00BC7F7F">
              <w:rPr>
                <w:rFonts w:ascii="Times New Roman" w:hAnsi="Times New Roman" w:hint="eastAsia"/>
                <w:color w:val="auto"/>
              </w:rPr>
              <w:t>廣場式開放空間之人行步道應通達其深度二分之一以上。</w:t>
            </w:r>
          </w:p>
          <w:p w14:paraId="418D2D96" w14:textId="241B69BF" w:rsidR="00CF6234" w:rsidRPr="00BC7F7F" w:rsidRDefault="00CF6234" w:rsidP="005203BA">
            <w:pPr>
              <w:pStyle w:val="a3"/>
              <w:widowControl/>
              <w:numPr>
                <w:ilvl w:val="0"/>
                <w:numId w:val="18"/>
              </w:numPr>
              <w:ind w:left="929" w:firstLineChars="0" w:hanging="283"/>
              <w:rPr>
                <w:rFonts w:ascii="Times New Roman" w:hAnsi="Times New Roman"/>
                <w:color w:val="auto"/>
              </w:rPr>
            </w:pPr>
            <w:r w:rsidRPr="00BC7F7F">
              <w:rPr>
                <w:rFonts w:ascii="Times New Roman" w:hAnsi="Times New Roman" w:hint="eastAsia"/>
                <w:color w:val="auto"/>
              </w:rPr>
              <w:t>廣場式開放空間內配置至少長寬三公尺以上之駐留空間，且以無障礙通路通達。</w:t>
            </w:r>
          </w:p>
          <w:p w14:paraId="52602F0C" w14:textId="77777777" w:rsidR="00CF6234" w:rsidRPr="00BC7F7F" w:rsidRDefault="00CF6234" w:rsidP="005203BA">
            <w:pPr>
              <w:pStyle w:val="a3"/>
              <w:widowControl/>
              <w:numPr>
                <w:ilvl w:val="0"/>
                <w:numId w:val="18"/>
              </w:numPr>
              <w:ind w:left="929" w:firstLineChars="0" w:hanging="283"/>
              <w:rPr>
                <w:rFonts w:ascii="Times New Roman" w:hAnsi="Times New Roman"/>
                <w:color w:val="auto"/>
              </w:rPr>
            </w:pPr>
            <w:r w:rsidRPr="00BC7F7F">
              <w:rPr>
                <w:rFonts w:ascii="Times New Roman" w:hAnsi="Times New Roman" w:hint="eastAsia"/>
                <w:color w:val="auto"/>
              </w:rPr>
              <w:t>廣場式開放空間內駐留空間配置至少二處休憩座椅。</w:t>
            </w:r>
          </w:p>
          <w:p w14:paraId="0185C53D" w14:textId="6130D4F0" w:rsidR="00CF6234" w:rsidRPr="00BC7F7F" w:rsidRDefault="00CF6234" w:rsidP="00CF6234">
            <w:pPr>
              <w:pStyle w:val="a3"/>
              <w:widowControl/>
              <w:ind w:firstLineChars="0"/>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三</w:t>
            </w:r>
            <w:r w:rsidRPr="00BC7F7F">
              <w:rPr>
                <w:rFonts w:ascii="Times New Roman" w:hAnsi="Times New Roman" w:hint="eastAsia"/>
                <w:color w:val="auto"/>
              </w:rPr>
              <w:t>)</w:t>
            </w:r>
            <w:r w:rsidRPr="00BC7F7F">
              <w:rPr>
                <w:rFonts w:ascii="Times New Roman" w:hAnsi="Times New Roman" w:hint="eastAsia"/>
                <w:color w:val="auto"/>
              </w:rPr>
              <w:t>公共安全：</w:t>
            </w:r>
          </w:p>
          <w:p w14:paraId="1CC2B7F2" w14:textId="10A2F78B" w:rsidR="00CF6234" w:rsidRPr="00BC7F7F" w:rsidRDefault="00CF6234" w:rsidP="005203BA">
            <w:pPr>
              <w:pStyle w:val="a3"/>
              <w:widowControl/>
              <w:numPr>
                <w:ilvl w:val="0"/>
                <w:numId w:val="19"/>
              </w:numPr>
              <w:ind w:left="929" w:firstLineChars="0" w:hanging="283"/>
              <w:rPr>
                <w:rFonts w:ascii="Times New Roman" w:hAnsi="Times New Roman"/>
                <w:color w:val="auto"/>
              </w:rPr>
            </w:pPr>
            <w:r w:rsidRPr="00BC7F7F">
              <w:rPr>
                <w:rFonts w:ascii="Times New Roman" w:hAnsi="Times New Roman" w:hint="eastAsia"/>
                <w:color w:val="auto"/>
              </w:rPr>
              <w:t>開放空間地坪鋪面以防滑材質設計。</w:t>
            </w:r>
          </w:p>
          <w:p w14:paraId="400691C1" w14:textId="77777777" w:rsidR="005203BA" w:rsidRPr="00BC7F7F" w:rsidRDefault="00CF6234" w:rsidP="00BE45BB">
            <w:pPr>
              <w:pStyle w:val="a3"/>
              <w:widowControl/>
              <w:numPr>
                <w:ilvl w:val="0"/>
                <w:numId w:val="19"/>
              </w:numPr>
              <w:ind w:left="929" w:firstLineChars="0" w:hanging="283"/>
              <w:rPr>
                <w:rFonts w:ascii="Times New Roman" w:hAnsi="Times New Roman"/>
                <w:color w:val="auto"/>
              </w:rPr>
            </w:pPr>
            <w:r w:rsidRPr="00BC7F7F">
              <w:rPr>
                <w:rFonts w:ascii="Times New Roman" w:hAnsi="Times New Roman" w:hint="eastAsia"/>
                <w:color w:val="auto"/>
              </w:rPr>
              <w:t>開放空間地坪開放空間人行步道已設計夜間照明。</w:t>
            </w:r>
          </w:p>
          <w:p w14:paraId="42A24020" w14:textId="571278CC" w:rsidR="00CF6234" w:rsidRPr="00BC7F7F" w:rsidRDefault="00CF6234" w:rsidP="00BE45BB">
            <w:pPr>
              <w:pStyle w:val="a3"/>
              <w:widowControl/>
              <w:numPr>
                <w:ilvl w:val="0"/>
                <w:numId w:val="19"/>
              </w:numPr>
              <w:ind w:left="929" w:firstLineChars="0" w:hanging="283"/>
              <w:rPr>
                <w:rFonts w:ascii="Times New Roman" w:hAnsi="Times New Roman"/>
                <w:color w:val="auto"/>
              </w:rPr>
            </w:pPr>
            <w:r w:rsidRPr="00BC7F7F">
              <w:rPr>
                <w:rFonts w:ascii="Times New Roman" w:hAnsi="Times New Roman" w:hint="eastAsia"/>
                <w:color w:val="auto"/>
              </w:rPr>
              <w:lastRenderedPageBreak/>
              <w:t>開放空間街道座椅已設計夜間辨識燈光。</w:t>
            </w:r>
          </w:p>
          <w:p w14:paraId="6582E191" w14:textId="26DF035E" w:rsidR="00CF6234" w:rsidRPr="00BC7F7F" w:rsidRDefault="00CF6234" w:rsidP="005203BA">
            <w:pPr>
              <w:pStyle w:val="a3"/>
              <w:widowControl/>
              <w:numPr>
                <w:ilvl w:val="0"/>
                <w:numId w:val="19"/>
              </w:numPr>
              <w:ind w:left="929" w:firstLineChars="0" w:hanging="283"/>
              <w:rPr>
                <w:rFonts w:ascii="Times New Roman" w:hAnsi="Times New Roman"/>
                <w:color w:val="auto"/>
              </w:rPr>
            </w:pPr>
            <w:r w:rsidRPr="00BC7F7F">
              <w:rPr>
                <w:rFonts w:ascii="Times New Roman" w:hAnsi="Times New Roman" w:hint="eastAsia"/>
                <w:color w:val="auto"/>
              </w:rPr>
              <w:t>人行步道於車道出入口已設計車輛出入警示號誌燈。</w:t>
            </w:r>
          </w:p>
          <w:p w14:paraId="69145EA0"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四</w:t>
            </w:r>
            <w:r w:rsidRPr="00BC7F7F">
              <w:rPr>
                <w:rFonts w:ascii="Times New Roman" w:hAnsi="Times New Roman" w:hint="eastAsia"/>
                <w:color w:val="auto"/>
              </w:rPr>
              <w:t>)</w:t>
            </w:r>
            <w:r w:rsidRPr="00BC7F7F">
              <w:rPr>
                <w:rFonts w:ascii="Times New Roman" w:hAnsi="Times New Roman" w:hint="eastAsia"/>
                <w:color w:val="auto"/>
              </w:rPr>
              <w:t>公共交通：</w:t>
            </w:r>
          </w:p>
          <w:p w14:paraId="4D7F0FFE" w14:textId="74FE2F53" w:rsidR="00CF6234" w:rsidRPr="00BC7F7F" w:rsidRDefault="00CF6234" w:rsidP="005203BA">
            <w:pPr>
              <w:pStyle w:val="a3"/>
              <w:widowControl/>
              <w:numPr>
                <w:ilvl w:val="0"/>
                <w:numId w:val="22"/>
              </w:numPr>
              <w:ind w:left="929" w:firstLineChars="0" w:hanging="280"/>
              <w:rPr>
                <w:rFonts w:ascii="Times New Roman" w:hAnsi="Times New Roman"/>
                <w:color w:val="auto"/>
              </w:rPr>
            </w:pPr>
            <w:r w:rsidRPr="00BC7F7F">
              <w:rPr>
                <w:rFonts w:ascii="Times New Roman" w:hAnsi="Times New Roman" w:hint="eastAsia"/>
                <w:color w:val="auto"/>
              </w:rPr>
              <w:t>開放空間內地坪與人行步道地坪齊平，且無任何突出人行道高程之設施或構造物，但街道座椅不在此限。</w:t>
            </w:r>
          </w:p>
          <w:p w14:paraId="1E956462" w14:textId="4BE57258" w:rsidR="00CF6234" w:rsidRPr="00BC7F7F" w:rsidRDefault="00CF6234" w:rsidP="005203BA">
            <w:pPr>
              <w:pStyle w:val="a3"/>
              <w:widowControl/>
              <w:numPr>
                <w:ilvl w:val="0"/>
                <w:numId w:val="22"/>
              </w:numPr>
              <w:ind w:left="929" w:firstLineChars="0" w:hanging="283"/>
              <w:rPr>
                <w:rFonts w:ascii="Times New Roman" w:hAnsi="Times New Roman"/>
                <w:color w:val="auto"/>
              </w:rPr>
            </w:pPr>
            <w:r w:rsidRPr="00BC7F7F">
              <w:rPr>
                <w:rFonts w:ascii="Times New Roman" w:hAnsi="Times New Roman" w:hint="eastAsia"/>
                <w:color w:val="auto"/>
              </w:rPr>
              <w:t>人行步道於穿越車道以大緩坡順平設計。</w:t>
            </w:r>
          </w:p>
          <w:p w14:paraId="6438C6A9" w14:textId="5C52F1D8" w:rsidR="00CF6234" w:rsidRPr="00BC7F7F" w:rsidRDefault="00CF6234" w:rsidP="005203BA">
            <w:pPr>
              <w:pStyle w:val="a3"/>
              <w:widowControl/>
              <w:numPr>
                <w:ilvl w:val="0"/>
                <w:numId w:val="22"/>
              </w:numPr>
              <w:ind w:left="929" w:firstLineChars="0" w:hanging="283"/>
              <w:rPr>
                <w:rFonts w:ascii="Times New Roman" w:hAnsi="Times New Roman"/>
                <w:color w:val="auto"/>
              </w:rPr>
            </w:pPr>
            <w:r w:rsidRPr="00BC7F7F">
              <w:rPr>
                <w:rFonts w:ascii="Times New Roman" w:hAnsi="Times New Roman" w:hint="eastAsia"/>
                <w:color w:val="auto"/>
              </w:rPr>
              <w:t>垂直道路方向之人行動線除主要出入口及車道外，臨接道路每二十公尺至少留設一處寬度二點五公尺以上供行人出入之無障礙通路，並以順平緩坡設計，不設計喇叭口。</w:t>
            </w:r>
          </w:p>
          <w:p w14:paraId="712A3109" w14:textId="38DF5980" w:rsidR="00CF6234" w:rsidRPr="00BC7F7F" w:rsidRDefault="00CF6234" w:rsidP="005203BA">
            <w:pPr>
              <w:pStyle w:val="a3"/>
              <w:widowControl/>
              <w:numPr>
                <w:ilvl w:val="0"/>
                <w:numId w:val="22"/>
              </w:numPr>
              <w:ind w:left="929" w:firstLineChars="0" w:hanging="283"/>
              <w:rPr>
                <w:rFonts w:ascii="Times New Roman" w:hAnsi="Times New Roman"/>
                <w:color w:val="auto"/>
              </w:rPr>
            </w:pPr>
            <w:r w:rsidRPr="00BC7F7F">
              <w:rPr>
                <w:rFonts w:ascii="Times New Roman" w:hAnsi="Times New Roman" w:hint="eastAsia"/>
                <w:color w:val="auto"/>
              </w:rPr>
              <w:t>人行步道已配合道路斑馬線位置設計動線。</w:t>
            </w:r>
          </w:p>
          <w:p w14:paraId="7AA818D5" w14:textId="2A8E5DD0" w:rsidR="00CF6234" w:rsidRPr="00BC7F7F" w:rsidRDefault="00CF6234" w:rsidP="005203BA">
            <w:pPr>
              <w:pStyle w:val="a3"/>
              <w:widowControl/>
              <w:numPr>
                <w:ilvl w:val="0"/>
                <w:numId w:val="22"/>
              </w:numPr>
              <w:ind w:left="929" w:firstLineChars="0" w:hanging="283"/>
              <w:rPr>
                <w:rFonts w:ascii="Times New Roman" w:hAnsi="Times New Roman"/>
                <w:color w:val="auto"/>
              </w:rPr>
            </w:pPr>
            <w:r w:rsidRPr="00BC7F7F">
              <w:rPr>
                <w:rFonts w:ascii="Times New Roman" w:hAnsi="Times New Roman" w:hint="eastAsia"/>
                <w:color w:val="auto"/>
              </w:rPr>
              <w:t>都市計畫未規定留設機車停車位者，已自行設計足夠需求之機車停車位。</w:t>
            </w:r>
          </w:p>
          <w:p w14:paraId="1DCD993E"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五</w:t>
            </w:r>
            <w:r w:rsidRPr="00BC7F7F">
              <w:rPr>
                <w:rFonts w:ascii="Times New Roman" w:hAnsi="Times New Roman" w:hint="eastAsia"/>
                <w:color w:val="auto"/>
              </w:rPr>
              <w:t>)</w:t>
            </w:r>
            <w:r w:rsidRPr="00BC7F7F">
              <w:rPr>
                <w:rFonts w:ascii="Times New Roman" w:hAnsi="Times New Roman" w:hint="eastAsia"/>
                <w:color w:val="auto"/>
              </w:rPr>
              <w:t>公共衛生：</w:t>
            </w:r>
          </w:p>
          <w:p w14:paraId="737CAEB8" w14:textId="0D83B17D" w:rsidR="00CF6234" w:rsidRPr="00BC7F7F" w:rsidRDefault="00CF6234" w:rsidP="005203BA">
            <w:pPr>
              <w:pStyle w:val="a3"/>
              <w:widowControl/>
              <w:numPr>
                <w:ilvl w:val="0"/>
                <w:numId w:val="24"/>
              </w:numPr>
              <w:ind w:left="929" w:firstLineChars="0" w:hanging="283"/>
              <w:rPr>
                <w:rFonts w:ascii="Times New Roman" w:hAnsi="Times New Roman"/>
                <w:color w:val="auto"/>
              </w:rPr>
            </w:pPr>
            <w:r w:rsidRPr="00BC7F7F">
              <w:rPr>
                <w:rFonts w:ascii="Times New Roman" w:hAnsi="Times New Roman" w:hint="eastAsia"/>
                <w:color w:val="auto"/>
              </w:rPr>
              <w:lastRenderedPageBreak/>
              <w:t>地下室排</w:t>
            </w:r>
            <w:r w:rsidRPr="00BC7F7F">
              <w:rPr>
                <w:rFonts w:ascii="Times New Roman" w:hAnsi="Times New Roman" w:hint="eastAsia"/>
                <w:color w:val="auto"/>
              </w:rPr>
              <w:t>(</w:t>
            </w:r>
            <w:r w:rsidRPr="00BC7F7F">
              <w:rPr>
                <w:rFonts w:ascii="Times New Roman" w:hAnsi="Times New Roman" w:hint="eastAsia"/>
                <w:color w:val="auto"/>
              </w:rPr>
              <w:t>風</w:t>
            </w:r>
            <w:r w:rsidRPr="00BC7F7F">
              <w:rPr>
                <w:rFonts w:ascii="Times New Roman" w:hAnsi="Times New Roman" w:hint="eastAsia"/>
                <w:color w:val="auto"/>
              </w:rPr>
              <w:t>)</w:t>
            </w:r>
            <w:r w:rsidRPr="00BC7F7F">
              <w:rPr>
                <w:rFonts w:ascii="Times New Roman" w:hAnsi="Times New Roman" w:hint="eastAsia"/>
                <w:color w:val="auto"/>
              </w:rPr>
              <w:t>氣口不朝向開放空間設計，但設置開口位置於高度六公尺以上不在此限。</w:t>
            </w:r>
          </w:p>
          <w:p w14:paraId="24C6A5D0" w14:textId="77777777" w:rsidR="00CF6234" w:rsidRPr="00BC7F7F" w:rsidRDefault="00CF6234" w:rsidP="005203BA">
            <w:pPr>
              <w:pStyle w:val="a3"/>
              <w:widowControl/>
              <w:numPr>
                <w:ilvl w:val="0"/>
                <w:numId w:val="24"/>
              </w:numPr>
              <w:ind w:left="929" w:firstLineChars="0" w:hanging="283"/>
              <w:rPr>
                <w:rFonts w:ascii="Times New Roman" w:hAnsi="Times New Roman"/>
                <w:color w:val="auto"/>
              </w:rPr>
            </w:pPr>
            <w:r w:rsidRPr="00BC7F7F">
              <w:rPr>
                <w:rFonts w:ascii="Times New Roman" w:hAnsi="Times New Roman" w:hint="eastAsia"/>
                <w:color w:val="auto"/>
              </w:rPr>
              <w:t>垃圾或資源回收物暫存處已設計經由具頂蓋之室內</w:t>
            </w:r>
            <w:r w:rsidRPr="00BC7F7F">
              <w:rPr>
                <w:rFonts w:ascii="Times New Roman" w:hAnsi="Times New Roman" w:hint="eastAsia"/>
                <w:color w:val="auto"/>
              </w:rPr>
              <w:t>(</w:t>
            </w:r>
            <w:r w:rsidRPr="00BC7F7F">
              <w:rPr>
                <w:rFonts w:ascii="Times New Roman" w:hAnsi="Times New Roman" w:hint="eastAsia"/>
                <w:color w:val="auto"/>
              </w:rPr>
              <w:t>外</w:t>
            </w:r>
            <w:r w:rsidRPr="00BC7F7F">
              <w:rPr>
                <w:rFonts w:ascii="Times New Roman" w:hAnsi="Times New Roman" w:hint="eastAsia"/>
                <w:color w:val="auto"/>
              </w:rPr>
              <w:t>)</w:t>
            </w:r>
            <w:r w:rsidRPr="00BC7F7F">
              <w:rPr>
                <w:rFonts w:ascii="Times New Roman" w:hAnsi="Times New Roman" w:hint="eastAsia"/>
                <w:color w:val="auto"/>
              </w:rPr>
              <w:t>空間通達。</w:t>
            </w:r>
          </w:p>
          <w:p w14:paraId="09F0036C" w14:textId="73D3F340" w:rsidR="00CF6234" w:rsidRPr="00BC7F7F" w:rsidRDefault="00CF6234" w:rsidP="005203BA">
            <w:pPr>
              <w:pStyle w:val="a3"/>
              <w:widowControl/>
              <w:numPr>
                <w:ilvl w:val="0"/>
                <w:numId w:val="24"/>
              </w:numPr>
              <w:ind w:left="929" w:firstLineChars="0" w:hanging="283"/>
              <w:rPr>
                <w:rFonts w:ascii="Times New Roman" w:hAnsi="Times New Roman"/>
                <w:color w:val="auto"/>
              </w:rPr>
            </w:pPr>
            <w:r w:rsidRPr="00BC7F7F">
              <w:rPr>
                <w:rFonts w:ascii="Times New Roman" w:hAnsi="Times New Roman" w:hint="eastAsia"/>
                <w:color w:val="auto"/>
              </w:rPr>
              <w:t>於開放空間以外已設計垃圾車臨時停放空間。</w:t>
            </w:r>
          </w:p>
          <w:p w14:paraId="57C0059F" w14:textId="77777777"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六</w:t>
            </w:r>
            <w:r w:rsidRPr="00BC7F7F">
              <w:rPr>
                <w:rFonts w:ascii="Times New Roman" w:hAnsi="Times New Roman" w:hint="eastAsia"/>
                <w:color w:val="auto"/>
              </w:rPr>
              <w:t>)</w:t>
            </w:r>
            <w:r w:rsidRPr="00BC7F7F">
              <w:rPr>
                <w:rFonts w:ascii="Times New Roman" w:hAnsi="Times New Roman" w:hint="eastAsia"/>
                <w:color w:val="auto"/>
              </w:rPr>
              <w:t>市容觀瞻：</w:t>
            </w:r>
          </w:p>
          <w:p w14:paraId="7CA49839" w14:textId="74303545" w:rsidR="00CF6234" w:rsidRPr="00BC7F7F" w:rsidRDefault="00CF6234" w:rsidP="005203BA">
            <w:pPr>
              <w:pStyle w:val="a3"/>
              <w:widowControl/>
              <w:numPr>
                <w:ilvl w:val="0"/>
                <w:numId w:val="26"/>
              </w:numPr>
              <w:ind w:left="929" w:firstLineChars="0" w:hanging="283"/>
              <w:rPr>
                <w:rFonts w:ascii="Times New Roman" w:hAnsi="Times New Roman"/>
                <w:color w:val="auto"/>
              </w:rPr>
            </w:pPr>
            <w:r w:rsidRPr="00BC7F7F">
              <w:rPr>
                <w:rFonts w:ascii="Times New Roman" w:hAnsi="Times New Roman" w:hint="eastAsia"/>
                <w:color w:val="auto"/>
              </w:rPr>
              <w:t>臨開放空間配置垃圾或資源回收物暫存處已設置於室內或以圍牆</w:t>
            </w:r>
            <w:r w:rsidRPr="00BC7F7F">
              <w:rPr>
                <w:rFonts w:ascii="Times New Roman" w:hAnsi="Times New Roman" w:hint="eastAsia"/>
                <w:color w:val="auto"/>
              </w:rPr>
              <w:t xml:space="preserve"> (</w:t>
            </w:r>
            <w:r w:rsidRPr="00BC7F7F">
              <w:rPr>
                <w:rFonts w:ascii="Times New Roman" w:hAnsi="Times New Roman" w:hint="eastAsia"/>
                <w:color w:val="auto"/>
              </w:rPr>
              <w:t>綠籬</w:t>
            </w:r>
            <w:r w:rsidRPr="00BC7F7F">
              <w:rPr>
                <w:rFonts w:ascii="Times New Roman" w:hAnsi="Times New Roman" w:hint="eastAsia"/>
                <w:color w:val="auto"/>
              </w:rPr>
              <w:t>)</w:t>
            </w:r>
            <w:r w:rsidRPr="00BC7F7F">
              <w:rPr>
                <w:rFonts w:ascii="Times New Roman" w:hAnsi="Times New Roman" w:hint="eastAsia"/>
                <w:color w:val="auto"/>
              </w:rPr>
              <w:t>適當遮蔽。</w:t>
            </w:r>
          </w:p>
          <w:p w14:paraId="5170BF63" w14:textId="452024B1" w:rsidR="00CF6234" w:rsidRPr="00BC7F7F" w:rsidRDefault="00CF6234" w:rsidP="005203BA">
            <w:pPr>
              <w:pStyle w:val="a3"/>
              <w:widowControl/>
              <w:numPr>
                <w:ilvl w:val="0"/>
                <w:numId w:val="26"/>
              </w:numPr>
              <w:ind w:left="929" w:firstLineChars="0" w:hanging="283"/>
              <w:rPr>
                <w:rFonts w:ascii="Times New Roman" w:hAnsi="Times New Roman"/>
                <w:color w:val="auto"/>
              </w:rPr>
            </w:pPr>
            <w:r w:rsidRPr="00BC7F7F">
              <w:rPr>
                <w:rFonts w:ascii="Times New Roman" w:hAnsi="Times New Roman" w:hint="eastAsia"/>
                <w:color w:val="auto"/>
              </w:rPr>
              <w:t>面向開放空間於地面層配置外露之管線、冷氣主機或其他設備已設計格柵、灌木、圍牆</w:t>
            </w:r>
            <w:r w:rsidRPr="00BC7F7F">
              <w:rPr>
                <w:rFonts w:ascii="Times New Roman" w:hAnsi="Times New Roman" w:hint="eastAsia"/>
                <w:color w:val="auto"/>
              </w:rPr>
              <w:t>(</w:t>
            </w:r>
            <w:r w:rsidRPr="00BC7F7F">
              <w:rPr>
                <w:rFonts w:ascii="Times New Roman" w:hAnsi="Times New Roman" w:hint="eastAsia"/>
                <w:color w:val="auto"/>
              </w:rPr>
              <w:t>綠籬</w:t>
            </w:r>
            <w:r w:rsidRPr="00BC7F7F">
              <w:rPr>
                <w:rFonts w:ascii="Times New Roman" w:hAnsi="Times New Roman" w:hint="eastAsia"/>
                <w:color w:val="auto"/>
              </w:rPr>
              <w:t>)</w:t>
            </w:r>
            <w:r w:rsidRPr="00BC7F7F">
              <w:rPr>
                <w:rFonts w:ascii="Times New Roman" w:hAnsi="Times New Roman" w:hint="eastAsia"/>
                <w:color w:val="auto"/>
              </w:rPr>
              <w:t>等設施遮蔽。</w:t>
            </w:r>
          </w:p>
          <w:p w14:paraId="6D6B1C64" w14:textId="77777777" w:rsidR="00CF6234" w:rsidRPr="00BC7F7F" w:rsidRDefault="00CF6234" w:rsidP="00CF6234">
            <w:pPr>
              <w:pStyle w:val="a3"/>
              <w:widowControl/>
              <w:ind w:left="737" w:hangingChars="307" w:hanging="737"/>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七</w:t>
            </w:r>
            <w:r w:rsidRPr="00BC7F7F">
              <w:rPr>
                <w:rFonts w:ascii="Times New Roman" w:hAnsi="Times New Roman" w:hint="eastAsia"/>
                <w:color w:val="auto"/>
              </w:rPr>
              <w:t>)</w:t>
            </w:r>
            <w:r w:rsidRPr="00BC7F7F">
              <w:rPr>
                <w:rFonts w:ascii="Times New Roman" w:hAnsi="Times New Roman" w:hint="eastAsia"/>
                <w:color w:val="auto"/>
              </w:rPr>
              <w:t>與基地臨接之永久性空地或依本規定申請建築之相鄰基地配合整體留設開放空間：</w:t>
            </w:r>
          </w:p>
          <w:p w14:paraId="412D29F4" w14:textId="70C0DF45" w:rsidR="00CF6234" w:rsidRPr="00BC7F7F" w:rsidRDefault="00CF6234" w:rsidP="005203BA">
            <w:pPr>
              <w:pStyle w:val="a3"/>
              <w:widowControl/>
              <w:numPr>
                <w:ilvl w:val="0"/>
                <w:numId w:val="28"/>
              </w:numPr>
              <w:ind w:left="929" w:firstLineChars="0" w:hanging="283"/>
              <w:rPr>
                <w:rFonts w:ascii="Times New Roman" w:hAnsi="Times New Roman"/>
                <w:color w:val="auto"/>
              </w:rPr>
            </w:pPr>
            <w:r w:rsidRPr="00BC7F7F">
              <w:rPr>
                <w:rFonts w:ascii="Times New Roman" w:hAnsi="Times New Roman" w:hint="eastAsia"/>
                <w:color w:val="auto"/>
              </w:rPr>
              <w:t>開放空間之人行步道已配合相鄰永久性空地或開放空間串聯設計。</w:t>
            </w:r>
          </w:p>
          <w:p w14:paraId="7CAF58C4" w14:textId="39D3FC9D" w:rsidR="00CF6234" w:rsidRPr="00BC7F7F" w:rsidRDefault="00CF6234" w:rsidP="005203BA">
            <w:pPr>
              <w:pStyle w:val="a3"/>
              <w:widowControl/>
              <w:numPr>
                <w:ilvl w:val="0"/>
                <w:numId w:val="28"/>
              </w:numPr>
              <w:ind w:left="929" w:firstLineChars="0" w:hanging="280"/>
              <w:rPr>
                <w:rFonts w:ascii="Times New Roman" w:hAnsi="Times New Roman"/>
                <w:color w:val="auto"/>
              </w:rPr>
            </w:pPr>
            <w:r w:rsidRPr="00BC7F7F">
              <w:rPr>
                <w:rFonts w:ascii="Times New Roman" w:hAnsi="Times New Roman" w:hint="eastAsia"/>
                <w:color w:val="auto"/>
              </w:rPr>
              <w:t>開放空間已配合鄰地之永久性空</w:t>
            </w:r>
            <w:r w:rsidRPr="00BC7F7F">
              <w:rPr>
                <w:rFonts w:ascii="Times New Roman" w:hAnsi="Times New Roman" w:hint="eastAsia"/>
                <w:color w:val="auto"/>
              </w:rPr>
              <w:lastRenderedPageBreak/>
              <w:t>地或開放空間設計植栽種類。</w:t>
            </w:r>
          </w:p>
          <w:p w14:paraId="6DED6351" w14:textId="473C806A" w:rsidR="00CF6234" w:rsidRPr="00BC7F7F" w:rsidRDefault="00CF6234" w:rsidP="005203BA">
            <w:pPr>
              <w:pStyle w:val="a3"/>
              <w:widowControl/>
              <w:numPr>
                <w:ilvl w:val="0"/>
                <w:numId w:val="28"/>
              </w:numPr>
              <w:ind w:left="929" w:firstLineChars="0" w:hanging="283"/>
              <w:rPr>
                <w:rFonts w:ascii="Times New Roman" w:hAnsi="Times New Roman"/>
                <w:color w:val="auto"/>
              </w:rPr>
            </w:pPr>
            <w:r w:rsidRPr="00BC7F7F">
              <w:rPr>
                <w:rFonts w:ascii="Times New Roman" w:hAnsi="Times New Roman" w:hint="eastAsia"/>
                <w:color w:val="auto"/>
              </w:rPr>
              <w:t>開放空間與鄰地之永久性空地或開放空間未以灌木、欄杆綠籬區隔。</w:t>
            </w:r>
          </w:p>
          <w:p w14:paraId="1B0F79F7" w14:textId="1B300403" w:rsidR="00CF6234" w:rsidRPr="00BC7F7F" w:rsidRDefault="00CF6234" w:rsidP="005203BA">
            <w:pPr>
              <w:pStyle w:val="a3"/>
              <w:widowControl/>
              <w:ind w:left="787" w:hangingChars="328" w:hanging="787"/>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八</w:t>
            </w:r>
            <w:r w:rsidRPr="00BC7F7F">
              <w:rPr>
                <w:rFonts w:ascii="Times New Roman" w:hAnsi="Times New Roman" w:hint="eastAsia"/>
                <w:color w:val="auto"/>
              </w:rPr>
              <w:t>)</w:t>
            </w:r>
            <w:r w:rsidRPr="00BC7F7F">
              <w:rPr>
                <w:rFonts w:ascii="Times New Roman" w:hAnsi="Times New Roman" w:hint="eastAsia"/>
                <w:color w:val="auto"/>
              </w:rPr>
              <w:t>建築物之私密性與安全管理：</w:t>
            </w:r>
          </w:p>
          <w:p w14:paraId="3BC6B486" w14:textId="5537D4CB" w:rsidR="00CF6234" w:rsidRPr="00BC7F7F" w:rsidRDefault="00CF6234" w:rsidP="005203BA">
            <w:pPr>
              <w:pStyle w:val="a3"/>
              <w:widowControl/>
              <w:numPr>
                <w:ilvl w:val="0"/>
                <w:numId w:val="30"/>
              </w:numPr>
              <w:ind w:left="929" w:firstLineChars="0" w:hanging="283"/>
              <w:rPr>
                <w:rFonts w:ascii="Times New Roman" w:hAnsi="Times New Roman"/>
                <w:color w:val="auto"/>
              </w:rPr>
            </w:pPr>
            <w:r w:rsidRPr="00BC7F7F">
              <w:rPr>
                <w:rFonts w:ascii="Times New Roman" w:hAnsi="Times New Roman" w:hint="eastAsia"/>
                <w:color w:val="auto"/>
              </w:rPr>
              <w:t>主要出入口已留設管理空間，並不與公共服務空間共同使用。</w:t>
            </w:r>
          </w:p>
          <w:p w14:paraId="51085092" w14:textId="0279D662" w:rsidR="00CF6234" w:rsidRPr="00BC7F7F" w:rsidRDefault="00CF6234" w:rsidP="005203BA">
            <w:pPr>
              <w:pStyle w:val="a3"/>
              <w:widowControl/>
              <w:numPr>
                <w:ilvl w:val="0"/>
                <w:numId w:val="30"/>
              </w:numPr>
              <w:ind w:left="929" w:firstLineChars="0" w:hanging="280"/>
              <w:rPr>
                <w:rFonts w:ascii="Times New Roman" w:hAnsi="Times New Roman"/>
                <w:color w:val="auto"/>
              </w:rPr>
            </w:pPr>
            <w:r w:rsidRPr="00BC7F7F">
              <w:rPr>
                <w:rFonts w:ascii="Times New Roman" w:hAnsi="Times New Roman" w:hint="eastAsia"/>
                <w:color w:val="auto"/>
              </w:rPr>
              <w:t>各直通樓梯、電梯均經由管理空間通往建築物出入口。</w:t>
            </w:r>
          </w:p>
          <w:p w14:paraId="4707CD5A" w14:textId="2CA88DF6" w:rsidR="00CF6234" w:rsidRPr="00BC7F7F" w:rsidRDefault="00CF6234" w:rsidP="005203BA">
            <w:pPr>
              <w:pStyle w:val="a3"/>
              <w:widowControl/>
              <w:numPr>
                <w:ilvl w:val="0"/>
                <w:numId w:val="30"/>
              </w:numPr>
              <w:ind w:left="929" w:firstLineChars="0" w:hanging="283"/>
              <w:rPr>
                <w:rFonts w:ascii="Times New Roman" w:hAnsi="Times New Roman"/>
                <w:color w:val="auto"/>
              </w:rPr>
            </w:pPr>
            <w:r w:rsidRPr="00BC7F7F">
              <w:rPr>
                <w:rFonts w:ascii="Times New Roman" w:hAnsi="Times New Roman" w:hint="eastAsia"/>
                <w:color w:val="auto"/>
              </w:rPr>
              <w:t>私有領域與開放空間之公共領域間以灌木、圍牆</w:t>
            </w:r>
            <w:r w:rsidRPr="00BC7F7F">
              <w:rPr>
                <w:rFonts w:ascii="Times New Roman" w:hAnsi="Times New Roman" w:hint="eastAsia"/>
                <w:color w:val="auto"/>
              </w:rPr>
              <w:t>(</w:t>
            </w:r>
            <w:r w:rsidRPr="00BC7F7F">
              <w:rPr>
                <w:rFonts w:ascii="Times New Roman" w:hAnsi="Times New Roman" w:hint="eastAsia"/>
                <w:color w:val="auto"/>
              </w:rPr>
              <w:t>圍籬</w:t>
            </w:r>
            <w:r w:rsidRPr="00BC7F7F">
              <w:rPr>
                <w:rFonts w:ascii="Times New Roman" w:hAnsi="Times New Roman" w:hint="eastAsia"/>
                <w:color w:val="auto"/>
              </w:rPr>
              <w:t>)</w:t>
            </w:r>
            <w:r w:rsidRPr="00BC7F7F">
              <w:rPr>
                <w:rFonts w:ascii="Times New Roman" w:hAnsi="Times New Roman" w:hint="eastAsia"/>
                <w:color w:val="auto"/>
              </w:rPr>
              <w:t>、欄杆綠籬或其他設施區隔使用。</w:t>
            </w:r>
          </w:p>
          <w:p w14:paraId="115DC725" w14:textId="379A9C07" w:rsidR="00CF6234" w:rsidRPr="00BC7F7F" w:rsidRDefault="00CF6234" w:rsidP="005203BA">
            <w:pPr>
              <w:pStyle w:val="a3"/>
              <w:widowControl/>
              <w:numPr>
                <w:ilvl w:val="0"/>
                <w:numId w:val="30"/>
              </w:numPr>
              <w:ind w:left="929" w:firstLineChars="0" w:hanging="283"/>
              <w:rPr>
                <w:rFonts w:ascii="Times New Roman" w:hAnsi="Times New Roman"/>
                <w:color w:val="auto"/>
              </w:rPr>
            </w:pPr>
            <w:r w:rsidRPr="00BC7F7F">
              <w:rPr>
                <w:rFonts w:ascii="Times New Roman" w:hAnsi="Times New Roman" w:hint="eastAsia"/>
                <w:color w:val="auto"/>
              </w:rPr>
              <w:t>建築物外牆於地面層設計開口者，臨開放空間之一側以灌木或綠籬等設計適當遮蔽。</w:t>
            </w:r>
          </w:p>
          <w:p w14:paraId="33ACA338" w14:textId="2BA79969" w:rsidR="00CF6234" w:rsidRPr="00BC7F7F" w:rsidRDefault="00CF6234" w:rsidP="005203BA">
            <w:pPr>
              <w:pStyle w:val="a3"/>
              <w:widowControl/>
              <w:ind w:left="787" w:hangingChars="328" w:hanging="787"/>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九</w:t>
            </w:r>
            <w:r w:rsidRPr="00BC7F7F">
              <w:rPr>
                <w:rFonts w:ascii="Times New Roman" w:hAnsi="Times New Roman" w:hint="eastAsia"/>
                <w:color w:val="auto"/>
              </w:rPr>
              <w:t>)</w:t>
            </w:r>
            <w:r w:rsidRPr="00BC7F7F">
              <w:rPr>
                <w:rFonts w:ascii="Times New Roman" w:hAnsi="Times New Roman" w:hint="eastAsia"/>
                <w:color w:val="auto"/>
              </w:rPr>
              <w:t>公共服務空間之位置、面積及服務設施與設備之必要性及公益性：</w:t>
            </w:r>
          </w:p>
          <w:p w14:paraId="00FE7BC8" w14:textId="28C6BBBD" w:rsidR="00CF6234" w:rsidRPr="00BC7F7F" w:rsidRDefault="00CF6234" w:rsidP="005203BA">
            <w:pPr>
              <w:pStyle w:val="a3"/>
              <w:widowControl/>
              <w:numPr>
                <w:ilvl w:val="0"/>
                <w:numId w:val="32"/>
              </w:numPr>
              <w:ind w:left="929" w:firstLineChars="0" w:hanging="283"/>
              <w:rPr>
                <w:rFonts w:ascii="Times New Roman" w:hAnsi="Times New Roman"/>
                <w:color w:val="auto"/>
              </w:rPr>
            </w:pPr>
            <w:r w:rsidRPr="00BC7F7F">
              <w:rPr>
                <w:rFonts w:ascii="Times New Roman" w:hAnsi="Times New Roman" w:hint="eastAsia"/>
                <w:color w:val="auto"/>
              </w:rPr>
              <w:t>公共服務空間面積二百平方公尺以上已於地面層設置無障礙廁所。</w:t>
            </w:r>
          </w:p>
          <w:p w14:paraId="3DDF525E" w14:textId="53D4F047" w:rsidR="00CF6234" w:rsidRPr="00BC7F7F" w:rsidRDefault="00CF6234" w:rsidP="005203BA">
            <w:pPr>
              <w:pStyle w:val="a3"/>
              <w:widowControl/>
              <w:numPr>
                <w:ilvl w:val="0"/>
                <w:numId w:val="32"/>
              </w:numPr>
              <w:ind w:left="929" w:firstLineChars="0" w:hanging="283"/>
              <w:rPr>
                <w:rFonts w:ascii="Times New Roman" w:hAnsi="Times New Roman"/>
                <w:color w:val="auto"/>
              </w:rPr>
            </w:pPr>
            <w:r w:rsidRPr="00BC7F7F">
              <w:rPr>
                <w:rFonts w:ascii="Times New Roman" w:hAnsi="Times New Roman" w:hint="eastAsia"/>
                <w:color w:val="auto"/>
              </w:rPr>
              <w:lastRenderedPageBreak/>
              <w:t>公共服務空間用途為集會、休閒、文教、交誼等。</w:t>
            </w:r>
          </w:p>
          <w:p w14:paraId="3B67A828" w14:textId="77777777" w:rsidR="00CF6234" w:rsidRPr="00BC7F7F" w:rsidRDefault="00CF6234" w:rsidP="00CF6234">
            <w:pPr>
              <w:pStyle w:val="a3"/>
              <w:widowControl/>
              <w:ind w:left="737" w:hangingChars="307" w:hanging="737"/>
              <w:rPr>
                <w:rFonts w:ascii="Times New Roman" w:hAnsi="Times New Roman"/>
                <w:color w:val="auto"/>
              </w:rPr>
            </w:pPr>
            <w:r w:rsidRPr="00BC7F7F">
              <w:rPr>
                <w:rFonts w:ascii="Times New Roman" w:hAnsi="Times New Roman" w:hint="eastAsia"/>
                <w:color w:val="auto"/>
              </w:rPr>
              <w:t xml:space="preserve">   (</w:t>
            </w:r>
            <w:r w:rsidRPr="00BC7F7F">
              <w:rPr>
                <w:rFonts w:ascii="Times New Roman" w:hAnsi="Times New Roman" w:hint="eastAsia"/>
                <w:color w:val="auto"/>
              </w:rPr>
              <w:t>十</w:t>
            </w:r>
            <w:r w:rsidRPr="00BC7F7F">
              <w:rPr>
                <w:rFonts w:ascii="Times New Roman" w:hAnsi="Times New Roman" w:hint="eastAsia"/>
                <w:color w:val="auto"/>
              </w:rPr>
              <w:t>)</w:t>
            </w:r>
            <w:r w:rsidRPr="00BC7F7F">
              <w:rPr>
                <w:rFonts w:ascii="Times New Roman" w:hAnsi="Times New Roman" w:hint="eastAsia"/>
                <w:color w:val="auto"/>
              </w:rPr>
              <w:t>框架式屋脊裝飾物：</w:t>
            </w:r>
          </w:p>
          <w:p w14:paraId="12AADAD4" w14:textId="12563479" w:rsidR="00CF6234" w:rsidRPr="00BC7F7F" w:rsidRDefault="00CF6234" w:rsidP="005203BA">
            <w:pPr>
              <w:pStyle w:val="a3"/>
              <w:widowControl/>
              <w:numPr>
                <w:ilvl w:val="0"/>
                <w:numId w:val="34"/>
              </w:numPr>
              <w:ind w:left="929" w:firstLineChars="0" w:hanging="280"/>
              <w:rPr>
                <w:rFonts w:ascii="Times New Roman" w:hAnsi="Times New Roman"/>
                <w:color w:val="auto"/>
              </w:rPr>
            </w:pPr>
            <w:r w:rsidRPr="00BC7F7F">
              <w:rPr>
                <w:rFonts w:ascii="Times New Roman" w:hAnsi="Times New Roman" w:hint="eastAsia"/>
                <w:color w:val="auto"/>
              </w:rPr>
              <w:t>立面透空比例達三分之一以上。</w:t>
            </w:r>
          </w:p>
          <w:p w14:paraId="3F99B7C1" w14:textId="5EB6EC5B" w:rsidR="00CF6234" w:rsidRPr="00BC7F7F" w:rsidRDefault="00CF6234" w:rsidP="005203BA">
            <w:pPr>
              <w:pStyle w:val="a3"/>
              <w:widowControl/>
              <w:numPr>
                <w:ilvl w:val="0"/>
                <w:numId w:val="34"/>
              </w:numPr>
              <w:ind w:left="929" w:firstLineChars="0" w:hanging="283"/>
              <w:rPr>
                <w:rFonts w:ascii="Times New Roman" w:hAnsi="Times New Roman"/>
                <w:color w:val="auto"/>
              </w:rPr>
            </w:pPr>
            <w:r w:rsidRPr="00BC7F7F">
              <w:rPr>
                <w:rFonts w:ascii="Times New Roman" w:hAnsi="Times New Roman" w:hint="eastAsia"/>
                <w:color w:val="auto"/>
              </w:rPr>
              <w:t>平面投影面積未達建築面積百分之二十。</w:t>
            </w:r>
          </w:p>
          <w:p w14:paraId="072B3E8F" w14:textId="648F6D7F" w:rsidR="00CF6234" w:rsidRPr="00BC7F7F" w:rsidRDefault="00CF6234" w:rsidP="005203BA">
            <w:pPr>
              <w:pStyle w:val="a3"/>
              <w:widowControl/>
              <w:numPr>
                <w:ilvl w:val="0"/>
                <w:numId w:val="34"/>
              </w:numPr>
              <w:ind w:left="785" w:firstLineChars="0" w:hanging="139"/>
              <w:rPr>
                <w:rFonts w:ascii="Times New Roman" w:hAnsi="Times New Roman"/>
                <w:color w:val="auto"/>
              </w:rPr>
            </w:pPr>
            <w:r w:rsidRPr="00BC7F7F">
              <w:rPr>
                <w:rFonts w:ascii="Times New Roman" w:hAnsi="Times New Roman" w:hint="eastAsia"/>
                <w:color w:val="auto"/>
              </w:rPr>
              <w:t>無設置頂蓋。</w:t>
            </w:r>
          </w:p>
          <w:p w14:paraId="224427D0" w14:textId="5C5F5933" w:rsidR="00CF6234" w:rsidRPr="00BC7F7F" w:rsidRDefault="00CF6234" w:rsidP="005203BA">
            <w:pPr>
              <w:pStyle w:val="a3"/>
              <w:widowControl/>
              <w:numPr>
                <w:ilvl w:val="0"/>
                <w:numId w:val="34"/>
              </w:numPr>
              <w:ind w:left="929" w:firstLineChars="0" w:hanging="283"/>
              <w:rPr>
                <w:rFonts w:ascii="Times New Roman" w:hAnsi="Times New Roman"/>
                <w:color w:val="auto"/>
              </w:rPr>
            </w:pPr>
            <w:r w:rsidRPr="00BC7F7F">
              <w:rPr>
                <w:rFonts w:ascii="Times New Roman" w:hAnsi="Times New Roman" w:hint="eastAsia"/>
                <w:color w:val="auto"/>
              </w:rPr>
              <w:t>除女兒牆外，開口未設置玻璃。</w:t>
            </w:r>
          </w:p>
        </w:tc>
        <w:tc>
          <w:tcPr>
            <w:tcW w:w="1667" w:type="pct"/>
          </w:tcPr>
          <w:p w14:paraId="2BB8150E" w14:textId="062B9619" w:rsidR="00CF6234" w:rsidRPr="00BC7F7F" w:rsidRDefault="00CF6234" w:rsidP="00CF6234">
            <w:pPr>
              <w:widowControl/>
              <w:ind w:left="480" w:hangingChars="200" w:hanging="480"/>
              <w:jc w:val="both"/>
              <w:rPr>
                <w:rFonts w:ascii="Times New Roman" w:eastAsia="標楷體" w:hAnsi="Times New Roman"/>
                <w:szCs w:val="24"/>
              </w:rPr>
            </w:pPr>
            <w:r w:rsidRPr="00BC7F7F">
              <w:rPr>
                <w:rFonts w:ascii="Times New Roman" w:eastAsia="標楷體" w:hAnsi="Times New Roman" w:hint="eastAsia"/>
                <w:szCs w:val="24"/>
              </w:rPr>
              <w:lastRenderedPageBreak/>
              <w:t>本點未修正。</w:t>
            </w:r>
          </w:p>
        </w:tc>
      </w:tr>
      <w:tr w:rsidR="00CF6234" w:rsidRPr="007C5A22" w14:paraId="0D430B2B" w14:textId="77777777" w:rsidTr="00EB1422">
        <w:trPr>
          <w:trHeight w:val="1683"/>
        </w:trPr>
        <w:tc>
          <w:tcPr>
            <w:tcW w:w="1666" w:type="pct"/>
          </w:tcPr>
          <w:p w14:paraId="06431DA0" w14:textId="74928825" w:rsidR="00CF6234" w:rsidRPr="00BC7F7F" w:rsidRDefault="00CF6234" w:rsidP="00294BCE">
            <w:pPr>
              <w:pStyle w:val="a3"/>
              <w:widowControl/>
              <w:ind w:left="480" w:hangingChars="200" w:hanging="480"/>
              <w:rPr>
                <w:rFonts w:ascii="Times New Roman" w:hAnsi="Times New Roman"/>
                <w:color w:val="auto"/>
              </w:rPr>
            </w:pPr>
            <w:r w:rsidRPr="00BC7F7F">
              <w:rPr>
                <w:rFonts w:ascii="Times New Roman" w:hAnsi="Times New Roman" w:hint="eastAsia"/>
                <w:color w:val="auto"/>
              </w:rPr>
              <w:lastRenderedPageBreak/>
              <w:t>四、申請選擇簡化作業之預審案件，經幹事會議查核符合第二點及第三點規定者，於提送委員會通過後，依審查結果製作審定書。但經幹事會議查核不符合簡化作業規定者，仍應依預審程序提送委員會審議，作業流程如附件。</w:t>
            </w:r>
          </w:p>
        </w:tc>
        <w:tc>
          <w:tcPr>
            <w:tcW w:w="1667" w:type="pct"/>
          </w:tcPr>
          <w:p w14:paraId="57D43866" w14:textId="2DEBE7FB"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四、申請選擇簡化作業之預審案件，經幹事會議查核符合</w:t>
            </w:r>
            <w:r w:rsidRPr="00BC7F7F">
              <w:rPr>
                <w:rFonts w:ascii="Times New Roman" w:hAnsi="Times New Roman" w:hint="eastAsia"/>
                <w:color w:val="auto"/>
                <w:u w:val="single"/>
              </w:rPr>
              <w:t>本原則</w:t>
            </w:r>
            <w:r w:rsidRPr="00BC7F7F">
              <w:rPr>
                <w:rFonts w:ascii="Times New Roman" w:hAnsi="Times New Roman" w:hint="eastAsia"/>
                <w:color w:val="auto"/>
              </w:rPr>
              <w:t>第二點及第三點規定者，於提送委員會通過後，依審查結果製作審定書。但</w:t>
            </w:r>
            <w:r w:rsidRPr="00BC7F7F">
              <w:rPr>
                <w:rFonts w:ascii="Times New Roman" w:hAnsi="Times New Roman" w:hint="eastAsia"/>
                <w:color w:val="auto"/>
                <w:u w:val="single"/>
              </w:rPr>
              <w:t>如</w:t>
            </w:r>
            <w:r w:rsidRPr="00BC7F7F">
              <w:rPr>
                <w:rFonts w:ascii="Times New Roman" w:hAnsi="Times New Roman" w:hint="eastAsia"/>
                <w:color w:val="auto"/>
              </w:rPr>
              <w:t>經幹事會議查核不符合簡化作業規定者，仍應依預審程序提送委員會審議，作業流程如附件。</w:t>
            </w:r>
          </w:p>
        </w:tc>
        <w:tc>
          <w:tcPr>
            <w:tcW w:w="1667" w:type="pct"/>
          </w:tcPr>
          <w:p w14:paraId="7B630C7C" w14:textId="77777777" w:rsidR="00CF6234" w:rsidRPr="00BC7F7F" w:rsidRDefault="00CF6234" w:rsidP="00CF6234">
            <w:pPr>
              <w:widowControl/>
              <w:ind w:left="480" w:hangingChars="200" w:hanging="480"/>
              <w:jc w:val="both"/>
              <w:rPr>
                <w:rFonts w:ascii="Times New Roman" w:eastAsia="標楷體" w:hAnsi="Times New Roman"/>
                <w:szCs w:val="24"/>
              </w:rPr>
            </w:pPr>
            <w:r w:rsidRPr="00BC7F7F">
              <w:rPr>
                <w:rFonts w:ascii="Times New Roman" w:eastAsia="標楷體" w:hAnsi="Times New Roman" w:hint="eastAsia"/>
                <w:szCs w:val="24"/>
              </w:rPr>
              <w:t>文字修正。</w:t>
            </w:r>
          </w:p>
          <w:p w14:paraId="03848084" w14:textId="6F21B67F" w:rsidR="00CF6234" w:rsidRPr="00BC7F7F" w:rsidRDefault="00CF6234" w:rsidP="00CF6234">
            <w:pPr>
              <w:widowControl/>
              <w:ind w:left="480" w:hangingChars="200" w:hanging="480"/>
              <w:jc w:val="both"/>
              <w:rPr>
                <w:rFonts w:ascii="Times New Roman" w:eastAsia="標楷體" w:hAnsi="Times New Roman"/>
                <w:szCs w:val="24"/>
              </w:rPr>
            </w:pPr>
          </w:p>
        </w:tc>
      </w:tr>
      <w:tr w:rsidR="00CF6234" w:rsidRPr="007C5A22" w14:paraId="135BA028" w14:textId="77777777" w:rsidTr="00EB1422">
        <w:trPr>
          <w:trHeight w:val="1683"/>
        </w:trPr>
        <w:tc>
          <w:tcPr>
            <w:tcW w:w="1666" w:type="pct"/>
          </w:tcPr>
          <w:p w14:paraId="53073920" w14:textId="3DDFD322"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五、簡化作業之預審案件經核定後，再申請辦理變更設計時，</w:t>
            </w:r>
            <w:r w:rsidRPr="00BC7F7F">
              <w:rPr>
                <w:rFonts w:ascii="Times New Roman" w:hAnsi="Times New Roman" w:hint="eastAsia"/>
                <w:color w:val="auto"/>
                <w:u w:val="single"/>
              </w:rPr>
              <w:t>須</w:t>
            </w:r>
            <w:r w:rsidRPr="00BC7F7F">
              <w:rPr>
                <w:rFonts w:ascii="Times New Roman" w:hAnsi="Times New Roman" w:hint="eastAsia"/>
                <w:color w:val="auto"/>
              </w:rPr>
              <w:t>依臺中市建造執照預審許可案件辦理變更設計免送預審委員會審議原則規定檢討者，仍應符合第二點及第三點簡化要件規定。</w:t>
            </w:r>
          </w:p>
        </w:tc>
        <w:tc>
          <w:tcPr>
            <w:tcW w:w="1667" w:type="pct"/>
          </w:tcPr>
          <w:p w14:paraId="5727621B" w14:textId="52192AA5" w:rsidR="00CF6234" w:rsidRPr="00BC7F7F" w:rsidRDefault="00CF6234" w:rsidP="00CF6234">
            <w:pPr>
              <w:pStyle w:val="a3"/>
              <w:widowControl/>
              <w:ind w:left="480" w:hangingChars="200" w:hanging="480"/>
              <w:rPr>
                <w:rFonts w:ascii="Times New Roman" w:hAnsi="Times New Roman"/>
                <w:color w:val="auto"/>
              </w:rPr>
            </w:pPr>
            <w:r w:rsidRPr="00BC7F7F">
              <w:rPr>
                <w:rFonts w:ascii="Times New Roman" w:hAnsi="Times New Roman" w:hint="eastAsia"/>
                <w:color w:val="auto"/>
              </w:rPr>
              <w:t>五、簡化作業之預審案件經核定後，再申請辦理變更設計時，</w:t>
            </w:r>
            <w:r w:rsidRPr="00BC7F7F">
              <w:rPr>
                <w:rFonts w:ascii="Times New Roman" w:hAnsi="Times New Roman" w:hint="eastAsia"/>
                <w:color w:val="auto"/>
                <w:u w:val="single"/>
              </w:rPr>
              <w:t>如</w:t>
            </w:r>
            <w:r w:rsidRPr="00BC7F7F">
              <w:rPr>
                <w:rFonts w:ascii="Times New Roman" w:hAnsi="Times New Roman" w:hint="eastAsia"/>
                <w:color w:val="auto"/>
              </w:rPr>
              <w:t>依</w:t>
            </w:r>
            <w:r w:rsidRPr="00BC7F7F">
              <w:rPr>
                <w:rFonts w:ascii="Times New Roman" w:hAnsi="Times New Roman" w:hint="eastAsia"/>
                <w:color w:val="auto"/>
                <w:u w:val="single"/>
              </w:rPr>
              <w:t>「</w:t>
            </w:r>
            <w:r w:rsidRPr="00BC7F7F">
              <w:rPr>
                <w:rFonts w:ascii="Times New Roman" w:hAnsi="Times New Roman" w:hint="eastAsia"/>
                <w:color w:val="auto"/>
              </w:rPr>
              <w:t>臺中市建造執照預審許可案件辦理變更設計免送預審委員會審議原則</w:t>
            </w:r>
            <w:r w:rsidRPr="00BC7F7F">
              <w:rPr>
                <w:rFonts w:ascii="Times New Roman" w:hAnsi="Times New Roman" w:hint="eastAsia"/>
                <w:color w:val="auto"/>
                <w:u w:val="single"/>
              </w:rPr>
              <w:t>」</w:t>
            </w:r>
            <w:r w:rsidRPr="00BC7F7F">
              <w:rPr>
                <w:rFonts w:ascii="Times New Roman" w:hAnsi="Times New Roman" w:hint="eastAsia"/>
                <w:color w:val="auto"/>
              </w:rPr>
              <w:t>規定檢討者，仍應符合第二點及第三點簡化要件規定。</w:t>
            </w:r>
          </w:p>
        </w:tc>
        <w:tc>
          <w:tcPr>
            <w:tcW w:w="1667" w:type="pct"/>
          </w:tcPr>
          <w:p w14:paraId="1CEB8BB7" w14:textId="5193D1B3" w:rsidR="00CF6234" w:rsidRPr="00BC7F7F" w:rsidRDefault="00CF6234" w:rsidP="00294BCE">
            <w:pPr>
              <w:widowControl/>
              <w:jc w:val="both"/>
              <w:rPr>
                <w:rFonts w:ascii="Times New Roman" w:eastAsia="標楷體" w:hAnsi="Times New Roman"/>
                <w:szCs w:val="24"/>
              </w:rPr>
            </w:pPr>
            <w:r w:rsidRPr="00BC7F7F">
              <w:rPr>
                <w:rFonts w:ascii="Times New Roman" w:eastAsia="標楷體" w:hAnsi="Times New Roman" w:hint="eastAsia"/>
                <w:szCs w:val="24"/>
              </w:rPr>
              <w:t>文字修正及刪除不必要之引號。</w:t>
            </w:r>
          </w:p>
        </w:tc>
      </w:tr>
      <w:tr w:rsidR="00CF6234" w:rsidRPr="007C5A22" w14:paraId="2134F193" w14:textId="77777777" w:rsidTr="00EB1422">
        <w:trPr>
          <w:trHeight w:val="1700"/>
        </w:trPr>
        <w:tc>
          <w:tcPr>
            <w:tcW w:w="1666" w:type="pct"/>
          </w:tcPr>
          <w:p w14:paraId="26472536" w14:textId="79D23A60" w:rsidR="00CF6234" w:rsidRPr="009D6F7E" w:rsidRDefault="00CF6234" w:rsidP="00CF6234">
            <w:pPr>
              <w:pStyle w:val="a3"/>
              <w:widowControl/>
              <w:ind w:left="425" w:hangingChars="177" w:hanging="425"/>
              <w:rPr>
                <w:rFonts w:ascii="Times New Roman" w:hAnsi="Times New Roman"/>
                <w:color w:val="auto"/>
              </w:rPr>
            </w:pPr>
            <w:r>
              <w:rPr>
                <w:rFonts w:ascii="Times New Roman" w:hAnsi="Times New Roman" w:hint="eastAsia"/>
                <w:color w:val="auto"/>
              </w:rPr>
              <w:lastRenderedPageBreak/>
              <w:t>六</w:t>
            </w:r>
            <w:r w:rsidRPr="007C5A22">
              <w:rPr>
                <w:rFonts w:ascii="Times New Roman" w:hAnsi="Times New Roman"/>
                <w:color w:val="auto"/>
              </w:rPr>
              <w:t>、</w:t>
            </w:r>
            <w:r w:rsidRPr="009D6F7E">
              <w:rPr>
                <w:rFonts w:ascii="Times New Roman" w:hAnsi="Times New Roman" w:hint="eastAsia"/>
                <w:color w:val="auto"/>
              </w:rPr>
              <w:t>預審案件經核定後，再申請辦理變更設計時，不符臺中市建造執照預審許可案件辦理變更設計免送預審委員會審議原則規定，</w:t>
            </w:r>
            <w:r w:rsidRPr="00E21068">
              <w:rPr>
                <w:rFonts w:ascii="Times New Roman" w:hAnsi="Times New Roman" w:hint="eastAsia"/>
                <w:color w:val="auto"/>
                <w:u w:val="single"/>
              </w:rPr>
              <w:t>而</w:t>
            </w:r>
            <w:r w:rsidRPr="009D6F7E">
              <w:rPr>
                <w:rFonts w:ascii="Times New Roman" w:hAnsi="Times New Roman" w:hint="eastAsia"/>
                <w:color w:val="auto"/>
              </w:rPr>
              <w:t>符合下列要件者，得依第四點規定程序辦理：</w:t>
            </w:r>
          </w:p>
          <w:p w14:paraId="126B5113" w14:textId="32DBF248" w:rsidR="00CF6234" w:rsidRPr="00D53E79" w:rsidRDefault="00CF6234" w:rsidP="00CF6234">
            <w:pPr>
              <w:pStyle w:val="a3"/>
              <w:widowControl/>
              <w:ind w:leftChars="200" w:left="960" w:hangingChars="200" w:hanging="480"/>
              <w:rPr>
                <w:rFonts w:ascii="Times New Roman" w:hAnsi="Times New Roman"/>
                <w:color w:val="auto"/>
              </w:rPr>
            </w:pPr>
            <w:r w:rsidRPr="009D6F7E">
              <w:rPr>
                <w:rFonts w:ascii="Times New Roman" w:hAnsi="Times New Roman" w:hint="eastAsia"/>
                <w:color w:val="auto"/>
              </w:rPr>
              <w:t>(</w:t>
            </w:r>
            <w:r w:rsidRPr="009D6F7E">
              <w:rPr>
                <w:rFonts w:ascii="Times New Roman" w:hAnsi="Times New Roman" w:hint="eastAsia"/>
                <w:color w:val="auto"/>
              </w:rPr>
              <w:t>一</w:t>
            </w:r>
            <w:r w:rsidRPr="009D6F7E">
              <w:rPr>
                <w:rFonts w:ascii="Times New Roman" w:hAnsi="Times New Roman" w:hint="eastAsia"/>
                <w:color w:val="auto"/>
              </w:rPr>
              <w:t>)</w:t>
            </w:r>
            <w:r w:rsidRPr="009D6F7E">
              <w:rPr>
                <w:rFonts w:ascii="Times New Roman" w:hAnsi="Times New Roman" w:hint="eastAsia"/>
                <w:color w:val="auto"/>
              </w:rPr>
              <w:tab/>
            </w:r>
            <w:r w:rsidRPr="009D6F7E">
              <w:rPr>
                <w:rFonts w:ascii="Times New Roman" w:hAnsi="Times New Roman" w:hint="eastAsia"/>
                <w:color w:val="auto"/>
              </w:rPr>
              <w:t>地面層以上總樓地板面積</w:t>
            </w:r>
            <w:r w:rsidRPr="00294BCE">
              <w:rPr>
                <w:rFonts w:ascii="Times New Roman" w:hAnsi="Times New Roman" w:hint="eastAsia"/>
                <w:color w:val="auto"/>
                <w:u w:val="single"/>
              </w:rPr>
              <w:t>增</w:t>
            </w:r>
            <w:r w:rsidRPr="00294BCE">
              <w:rPr>
                <w:rFonts w:ascii="Times New Roman" w:hAnsi="Times New Roman" w:hint="eastAsia"/>
                <w:color w:val="auto"/>
              </w:rPr>
              <w:t>減部分未超過原核准總樓地板面積百分之</w:t>
            </w:r>
            <w:r w:rsidRPr="00294BCE">
              <w:rPr>
                <w:rFonts w:ascii="Times New Roman" w:hAnsi="Times New Roman" w:hint="eastAsia"/>
                <w:color w:val="auto"/>
                <w:u w:val="single"/>
              </w:rPr>
              <w:t>十，且</w:t>
            </w:r>
            <w:r w:rsidRPr="00294BCE">
              <w:rPr>
                <w:rFonts w:ascii="Times New Roman" w:hAnsi="Times New Roman"/>
                <w:color w:val="auto"/>
                <w:u w:val="single"/>
              </w:rPr>
              <w:t>建築基地</w:t>
            </w:r>
            <w:r w:rsidRPr="00294BCE">
              <w:rPr>
                <w:rFonts w:ascii="Times New Roman" w:hAnsi="Times New Roman" w:hint="eastAsia"/>
                <w:color w:val="auto"/>
                <w:u w:val="single"/>
              </w:rPr>
              <w:t>面積</w:t>
            </w:r>
            <w:r w:rsidRPr="00294BCE">
              <w:rPr>
                <w:rFonts w:ascii="Times New Roman" w:hAnsi="Times New Roman"/>
                <w:color w:val="auto"/>
                <w:u w:val="single"/>
              </w:rPr>
              <w:t>增減部分未超過原核准之百分之十五</w:t>
            </w:r>
            <w:r w:rsidRPr="00294BCE">
              <w:rPr>
                <w:rFonts w:ascii="Times New Roman" w:hAnsi="Times New Roman" w:hint="eastAsia"/>
                <w:color w:val="auto"/>
              </w:rPr>
              <w:t>者。</w:t>
            </w:r>
          </w:p>
          <w:p w14:paraId="3A12122E" w14:textId="5D78B835" w:rsidR="00CF6234" w:rsidRPr="00D53E79" w:rsidRDefault="00CF6234" w:rsidP="00CF6234">
            <w:pPr>
              <w:pStyle w:val="a3"/>
              <w:widowControl/>
              <w:ind w:leftChars="200" w:left="960" w:hangingChars="200" w:hanging="480"/>
              <w:rPr>
                <w:rFonts w:ascii="Times New Roman" w:hAnsi="Times New Roman"/>
                <w:color w:val="auto"/>
              </w:rPr>
            </w:pPr>
            <w:r w:rsidRPr="00D53E79">
              <w:rPr>
                <w:rFonts w:ascii="Times New Roman" w:hAnsi="Times New Roman" w:hint="eastAsia"/>
                <w:color w:val="auto"/>
              </w:rPr>
              <w:t>(</w:t>
            </w:r>
            <w:r w:rsidRPr="00D53E79">
              <w:rPr>
                <w:rFonts w:ascii="Times New Roman" w:hAnsi="Times New Roman" w:hint="eastAsia"/>
                <w:color w:val="auto"/>
              </w:rPr>
              <w:t>二</w:t>
            </w:r>
            <w:r w:rsidRPr="00D53E79">
              <w:rPr>
                <w:rFonts w:ascii="Times New Roman" w:hAnsi="Times New Roman" w:hint="eastAsia"/>
                <w:color w:val="auto"/>
              </w:rPr>
              <w:t>)</w:t>
            </w:r>
            <w:r w:rsidRPr="00D53E79">
              <w:rPr>
                <w:rFonts w:ascii="Times New Roman" w:hAnsi="Times New Roman" w:hint="eastAsia"/>
                <w:color w:val="auto"/>
              </w:rPr>
              <w:tab/>
            </w:r>
            <w:r w:rsidRPr="00D53E79">
              <w:rPr>
                <w:rFonts w:ascii="Times New Roman" w:hAnsi="Times New Roman" w:hint="eastAsia"/>
                <w:color w:val="auto"/>
              </w:rPr>
              <w:t>建築物高度</w:t>
            </w:r>
            <w:r w:rsidRPr="00D53E79">
              <w:rPr>
                <w:rFonts w:ascii="Times New Roman" w:hAnsi="Times New Roman" w:hint="eastAsia"/>
                <w:color w:val="auto"/>
                <w:u w:val="single"/>
              </w:rPr>
              <w:t>增</w:t>
            </w:r>
            <w:r w:rsidRPr="00D53E79">
              <w:rPr>
                <w:rFonts w:ascii="Times New Roman" w:hAnsi="Times New Roman" w:hint="eastAsia"/>
                <w:color w:val="auto"/>
              </w:rPr>
              <w:t>減部分未超過原核准高度百分之</w:t>
            </w:r>
            <w:r w:rsidRPr="00D53E79">
              <w:rPr>
                <w:rFonts w:ascii="Times New Roman" w:hAnsi="Times New Roman" w:hint="eastAsia"/>
                <w:color w:val="auto"/>
                <w:u w:val="single"/>
              </w:rPr>
              <w:t>十</w:t>
            </w:r>
            <w:r w:rsidRPr="00D53E79">
              <w:rPr>
                <w:rFonts w:ascii="Times New Roman" w:hAnsi="Times New Roman" w:hint="eastAsia"/>
                <w:color w:val="auto"/>
              </w:rPr>
              <w:t>者。</w:t>
            </w:r>
          </w:p>
          <w:p w14:paraId="6250451A" w14:textId="77777777" w:rsidR="00CF6234" w:rsidRPr="00D53E79" w:rsidRDefault="00CF6234" w:rsidP="00CF6234">
            <w:pPr>
              <w:pStyle w:val="a3"/>
              <w:widowControl/>
              <w:ind w:leftChars="200" w:left="960" w:hangingChars="200" w:hanging="480"/>
              <w:rPr>
                <w:rFonts w:ascii="Times New Roman" w:hAnsi="Times New Roman"/>
                <w:color w:val="auto"/>
              </w:rPr>
            </w:pPr>
            <w:r w:rsidRPr="00D53E79">
              <w:rPr>
                <w:rFonts w:ascii="Times New Roman" w:hAnsi="Times New Roman" w:hint="eastAsia"/>
                <w:color w:val="auto"/>
              </w:rPr>
              <w:t>(</w:t>
            </w:r>
            <w:r w:rsidRPr="00D53E79">
              <w:rPr>
                <w:rFonts w:ascii="Times New Roman" w:hAnsi="Times New Roman" w:hint="eastAsia"/>
                <w:color w:val="auto"/>
              </w:rPr>
              <w:t>三</w:t>
            </w:r>
            <w:r w:rsidRPr="00D53E79">
              <w:rPr>
                <w:rFonts w:ascii="Times New Roman" w:hAnsi="Times New Roman" w:hint="eastAsia"/>
                <w:color w:val="auto"/>
              </w:rPr>
              <w:t>)</w:t>
            </w:r>
            <w:r w:rsidRPr="00D53E79">
              <w:rPr>
                <w:rFonts w:ascii="Times New Roman" w:hAnsi="Times New Roman" w:hint="eastAsia"/>
                <w:color w:val="auto"/>
              </w:rPr>
              <w:tab/>
            </w:r>
            <w:r w:rsidRPr="00D53E79">
              <w:rPr>
                <w:rFonts w:ascii="Times New Roman" w:hAnsi="Times New Roman" w:hint="eastAsia"/>
                <w:color w:val="auto"/>
              </w:rPr>
              <w:t>汽機車停車位數量增減各二十部以內且符合相關法令規定者。</w:t>
            </w:r>
          </w:p>
          <w:p w14:paraId="3C77E0D8" w14:textId="74B6E858" w:rsidR="00CF6234" w:rsidRPr="00D53E79" w:rsidRDefault="00CF6234" w:rsidP="00CF6234">
            <w:pPr>
              <w:pStyle w:val="a3"/>
              <w:widowControl/>
              <w:ind w:leftChars="200" w:left="960" w:hangingChars="200" w:hanging="480"/>
              <w:rPr>
                <w:rFonts w:ascii="Times New Roman" w:hAnsi="Times New Roman"/>
                <w:color w:val="auto"/>
              </w:rPr>
            </w:pPr>
            <w:r w:rsidRPr="00D53E79">
              <w:rPr>
                <w:rFonts w:ascii="Times New Roman" w:hAnsi="Times New Roman" w:hint="eastAsia"/>
                <w:color w:val="auto"/>
              </w:rPr>
              <w:t>(</w:t>
            </w:r>
            <w:r w:rsidRPr="00D53E79">
              <w:rPr>
                <w:rFonts w:ascii="Times New Roman" w:hAnsi="Times New Roman" w:hint="eastAsia"/>
                <w:color w:val="auto"/>
              </w:rPr>
              <w:t>四</w:t>
            </w:r>
            <w:r w:rsidRPr="00D53E79">
              <w:rPr>
                <w:rFonts w:ascii="Times New Roman" w:hAnsi="Times New Roman" w:hint="eastAsia"/>
                <w:color w:val="auto"/>
              </w:rPr>
              <w:t>)</w:t>
            </w:r>
            <w:r w:rsidRPr="00D53E79">
              <w:rPr>
                <w:rFonts w:ascii="Times New Roman" w:hAnsi="Times New Roman" w:hint="eastAsia"/>
                <w:color w:val="auto"/>
                <w:u w:val="single"/>
              </w:rPr>
              <w:t>公</w:t>
            </w:r>
            <w:r w:rsidRPr="00D53E79">
              <w:rPr>
                <w:rFonts w:ascii="Times New Roman" w:hAnsi="Times New Roman"/>
                <w:color w:val="auto"/>
                <w:u w:val="single"/>
              </w:rPr>
              <w:t>共</w:t>
            </w:r>
            <w:r w:rsidRPr="00D53E79">
              <w:rPr>
                <w:rFonts w:ascii="Times New Roman" w:hAnsi="Times New Roman" w:hint="eastAsia"/>
                <w:color w:val="auto"/>
              </w:rPr>
              <w:t>開放空間</w:t>
            </w:r>
            <w:r w:rsidRPr="00D53E79">
              <w:rPr>
                <w:rFonts w:ascii="Times New Roman" w:hAnsi="Times New Roman" w:hint="eastAsia"/>
                <w:color w:val="auto"/>
                <w:u w:val="single"/>
              </w:rPr>
              <w:t>、</w:t>
            </w:r>
            <w:r w:rsidRPr="00D53E79">
              <w:rPr>
                <w:rFonts w:ascii="Times New Roman" w:hAnsi="Times New Roman"/>
                <w:color w:val="auto"/>
                <w:u w:val="single"/>
              </w:rPr>
              <w:t>景觀設計</w:t>
            </w:r>
            <w:r w:rsidRPr="00D53E79">
              <w:rPr>
                <w:rFonts w:ascii="Times New Roman" w:hAnsi="Times New Roman" w:hint="eastAsia"/>
                <w:color w:val="auto"/>
                <w:u w:val="single"/>
              </w:rPr>
              <w:t>、</w:t>
            </w:r>
            <w:r w:rsidRPr="00D53E79">
              <w:rPr>
                <w:rFonts w:ascii="Times New Roman" w:hAnsi="Times New Roman" w:hint="eastAsia"/>
                <w:color w:val="auto"/>
              </w:rPr>
              <w:t>建築配置及面積變更</w:t>
            </w:r>
            <w:r w:rsidRPr="00D53E79">
              <w:rPr>
                <w:rFonts w:ascii="Times New Roman" w:hAnsi="Times New Roman" w:hint="eastAsia"/>
                <w:color w:val="auto"/>
                <w:u w:val="single"/>
              </w:rPr>
              <w:t>部</w:t>
            </w:r>
            <w:r w:rsidRPr="00D53E79">
              <w:rPr>
                <w:rFonts w:ascii="Times New Roman" w:hAnsi="Times New Roman"/>
                <w:color w:val="auto"/>
                <w:u w:val="single"/>
              </w:rPr>
              <w:t>分</w:t>
            </w:r>
            <w:r w:rsidRPr="00D53E79">
              <w:rPr>
                <w:rFonts w:ascii="Times New Roman" w:hAnsi="Times New Roman" w:hint="eastAsia"/>
                <w:color w:val="auto"/>
              </w:rPr>
              <w:t>未超過原核准百分之二十者</w:t>
            </w:r>
            <w:r w:rsidRPr="00D53E79">
              <w:rPr>
                <w:rFonts w:ascii="Times New Roman" w:hAnsi="Times New Roman"/>
                <w:color w:val="auto"/>
              </w:rPr>
              <w:t>。</w:t>
            </w:r>
          </w:p>
          <w:p w14:paraId="5DF9959C" w14:textId="41D169B7" w:rsidR="00CF6234" w:rsidRPr="009D6F7E" w:rsidRDefault="00CF6234" w:rsidP="00CF6234">
            <w:pPr>
              <w:pStyle w:val="a3"/>
              <w:widowControl/>
              <w:ind w:leftChars="200" w:left="960" w:hangingChars="200" w:hanging="480"/>
              <w:rPr>
                <w:rFonts w:ascii="Times New Roman" w:hAnsi="Times New Roman"/>
                <w:color w:val="auto"/>
              </w:rPr>
            </w:pPr>
            <w:r w:rsidRPr="00D53E79">
              <w:rPr>
                <w:rFonts w:ascii="Times New Roman" w:hAnsi="Times New Roman"/>
                <w:color w:val="auto"/>
                <w:u w:val="single"/>
              </w:rPr>
              <w:t>(</w:t>
            </w:r>
            <w:r w:rsidRPr="00D53E79">
              <w:rPr>
                <w:rFonts w:ascii="Times New Roman" w:hAnsi="Times New Roman" w:hint="eastAsia"/>
                <w:color w:val="auto"/>
                <w:u w:val="single"/>
              </w:rPr>
              <w:t>五</w:t>
            </w:r>
            <w:r w:rsidRPr="00D53E79">
              <w:rPr>
                <w:rFonts w:ascii="Times New Roman" w:hAnsi="Times New Roman" w:hint="eastAsia"/>
                <w:color w:val="auto"/>
                <w:u w:val="single"/>
              </w:rPr>
              <w:t>)</w:t>
            </w:r>
            <w:r w:rsidRPr="00D53E79">
              <w:rPr>
                <w:rFonts w:ascii="Times New Roman" w:hAnsi="Times New Roman"/>
                <w:color w:val="auto"/>
                <w:u w:val="single"/>
              </w:rPr>
              <w:t>以各向建築立面正面投</w:t>
            </w:r>
            <w:r w:rsidRPr="00D53E79">
              <w:rPr>
                <w:rFonts w:ascii="Times New Roman" w:hAnsi="Times New Roman" w:hint="eastAsia"/>
                <w:color w:val="auto"/>
                <w:u w:val="single"/>
              </w:rPr>
              <w:t>影</w:t>
            </w:r>
            <w:r w:rsidRPr="00D53E79">
              <w:rPr>
                <w:rFonts w:ascii="Times New Roman" w:hAnsi="Times New Roman"/>
                <w:color w:val="auto"/>
                <w:u w:val="single"/>
              </w:rPr>
              <w:t>面積計算分別檢</w:t>
            </w:r>
            <w:r w:rsidRPr="00294BCE">
              <w:rPr>
                <w:rFonts w:ascii="Times New Roman" w:hAnsi="Times New Roman"/>
                <w:color w:val="auto"/>
                <w:u w:val="single"/>
              </w:rPr>
              <w:t>討</w:t>
            </w:r>
            <w:r w:rsidRPr="00294BCE">
              <w:rPr>
                <w:rFonts w:ascii="Times New Roman" w:hAnsi="Times New Roman" w:hint="eastAsia"/>
                <w:color w:val="auto"/>
                <w:u w:val="single"/>
              </w:rPr>
              <w:t>，建</w:t>
            </w:r>
            <w:r w:rsidRPr="00294BCE">
              <w:rPr>
                <w:rFonts w:ascii="Times New Roman" w:hAnsi="Times New Roman"/>
                <w:color w:val="auto"/>
                <w:u w:val="single"/>
              </w:rPr>
              <w:t>築</w:t>
            </w:r>
            <w:r w:rsidRPr="00294BCE">
              <w:rPr>
                <w:rFonts w:ascii="Times New Roman" w:hAnsi="Times New Roman" w:hint="eastAsia"/>
                <w:color w:val="auto"/>
                <w:u w:val="single"/>
              </w:rPr>
              <w:t>立面色</w:t>
            </w:r>
            <w:r w:rsidRPr="00294BCE">
              <w:rPr>
                <w:rFonts w:ascii="Times New Roman" w:hAnsi="Times New Roman"/>
                <w:color w:val="auto"/>
                <w:u w:val="single"/>
              </w:rPr>
              <w:t>彩</w:t>
            </w:r>
            <w:r w:rsidRPr="00294BCE">
              <w:rPr>
                <w:rFonts w:ascii="Times New Roman" w:hAnsi="Times New Roman" w:hint="eastAsia"/>
                <w:color w:val="auto"/>
                <w:u w:val="single"/>
              </w:rPr>
              <w:t>、</w:t>
            </w:r>
            <w:r w:rsidRPr="00294BCE">
              <w:rPr>
                <w:rFonts w:ascii="Times New Roman" w:hAnsi="Times New Roman"/>
                <w:color w:val="auto"/>
                <w:u w:val="single"/>
              </w:rPr>
              <w:t>造形</w:t>
            </w:r>
            <w:r w:rsidRPr="00294BCE">
              <w:rPr>
                <w:rFonts w:ascii="Times New Roman" w:hAnsi="Times New Roman" w:hint="eastAsia"/>
                <w:color w:val="auto"/>
                <w:u w:val="single"/>
              </w:rPr>
              <w:t>或材質之變更面</w:t>
            </w:r>
            <w:r w:rsidRPr="00294BCE">
              <w:rPr>
                <w:rFonts w:ascii="Times New Roman" w:hAnsi="Times New Roman"/>
                <w:color w:val="auto"/>
                <w:u w:val="single"/>
              </w:rPr>
              <w:t>積</w:t>
            </w:r>
            <w:r w:rsidRPr="00294BCE">
              <w:rPr>
                <w:rFonts w:ascii="Times New Roman" w:hAnsi="Times New Roman" w:hint="eastAsia"/>
                <w:color w:val="auto"/>
                <w:u w:val="single"/>
              </w:rPr>
              <w:t>未超過原核准之百分之二十者。</w:t>
            </w:r>
          </w:p>
          <w:p w14:paraId="104991D7" w14:textId="183223BE" w:rsidR="00CF6234" w:rsidRPr="007C5A22" w:rsidRDefault="009D3742" w:rsidP="00CF6234">
            <w:pPr>
              <w:pStyle w:val="a3"/>
              <w:widowControl/>
              <w:ind w:leftChars="200" w:left="960" w:hangingChars="200" w:hanging="480"/>
              <w:rPr>
                <w:rFonts w:ascii="Times New Roman" w:hAnsi="Times New Roman"/>
                <w:color w:val="auto"/>
              </w:rPr>
            </w:pPr>
            <w:r w:rsidRPr="007B4231">
              <w:rPr>
                <w:rFonts w:hint="eastAsia"/>
                <w:u w:val="single"/>
              </w:rPr>
              <w:lastRenderedPageBreak/>
              <w:t>(六)未涉及該案原審查會議之決議原則或應辦事項。</w:t>
            </w:r>
          </w:p>
        </w:tc>
        <w:tc>
          <w:tcPr>
            <w:tcW w:w="1667" w:type="pct"/>
          </w:tcPr>
          <w:p w14:paraId="716CA5D7" w14:textId="77777777" w:rsidR="00CF6234" w:rsidRPr="009D6F7E" w:rsidRDefault="00CF6234" w:rsidP="00CF6234">
            <w:pPr>
              <w:pStyle w:val="a3"/>
              <w:widowControl/>
              <w:ind w:left="425" w:hangingChars="177" w:hanging="425"/>
              <w:rPr>
                <w:rFonts w:ascii="Times New Roman" w:hAnsi="Times New Roman"/>
                <w:color w:val="auto"/>
              </w:rPr>
            </w:pPr>
            <w:r>
              <w:rPr>
                <w:rFonts w:ascii="Times New Roman" w:hAnsi="Times New Roman" w:hint="eastAsia"/>
                <w:color w:val="auto"/>
              </w:rPr>
              <w:lastRenderedPageBreak/>
              <w:t>六</w:t>
            </w:r>
            <w:r w:rsidRPr="007C5A22">
              <w:rPr>
                <w:rFonts w:ascii="Times New Roman" w:hAnsi="Times New Roman"/>
                <w:color w:val="auto"/>
              </w:rPr>
              <w:t>、</w:t>
            </w:r>
            <w:r w:rsidRPr="009D6F7E">
              <w:rPr>
                <w:rFonts w:ascii="Times New Roman" w:hAnsi="Times New Roman" w:hint="eastAsia"/>
                <w:color w:val="auto"/>
              </w:rPr>
              <w:t>預審案件經核定後，再申請辦理變更設計時，</w:t>
            </w:r>
            <w:r w:rsidRPr="00E21068">
              <w:rPr>
                <w:rFonts w:ascii="Times New Roman" w:hAnsi="Times New Roman" w:hint="eastAsia"/>
                <w:color w:val="auto"/>
                <w:u w:val="single"/>
              </w:rPr>
              <w:t>如</w:t>
            </w:r>
            <w:r w:rsidRPr="009D6F7E">
              <w:rPr>
                <w:rFonts w:ascii="Times New Roman" w:hAnsi="Times New Roman" w:hint="eastAsia"/>
                <w:color w:val="auto"/>
              </w:rPr>
              <w:t>不符</w:t>
            </w:r>
            <w:r w:rsidRPr="00E21068">
              <w:rPr>
                <w:rFonts w:ascii="Times New Roman" w:hAnsi="Times New Roman" w:hint="eastAsia"/>
                <w:color w:val="auto"/>
                <w:u w:val="single"/>
              </w:rPr>
              <w:t>「</w:t>
            </w:r>
            <w:r w:rsidRPr="009D6F7E">
              <w:rPr>
                <w:rFonts w:ascii="Times New Roman" w:hAnsi="Times New Roman" w:hint="eastAsia"/>
                <w:color w:val="auto"/>
              </w:rPr>
              <w:t>臺中市建造執照預審許可案件辦理變更設計免送預審委員會審議原則</w:t>
            </w:r>
            <w:r w:rsidRPr="00E21068">
              <w:rPr>
                <w:rFonts w:ascii="Times New Roman" w:hAnsi="Times New Roman" w:hint="eastAsia"/>
                <w:color w:val="auto"/>
                <w:u w:val="single"/>
              </w:rPr>
              <w:t>」</w:t>
            </w:r>
            <w:r w:rsidRPr="009D6F7E">
              <w:rPr>
                <w:rFonts w:ascii="Times New Roman" w:hAnsi="Times New Roman" w:hint="eastAsia"/>
                <w:color w:val="auto"/>
              </w:rPr>
              <w:t>規定，</w:t>
            </w:r>
            <w:r w:rsidRPr="00E21068">
              <w:rPr>
                <w:rFonts w:ascii="Times New Roman" w:hAnsi="Times New Roman" w:hint="eastAsia"/>
                <w:color w:val="auto"/>
                <w:u w:val="single"/>
              </w:rPr>
              <w:t>但</w:t>
            </w:r>
            <w:r w:rsidRPr="009D6F7E">
              <w:rPr>
                <w:rFonts w:ascii="Times New Roman" w:hAnsi="Times New Roman" w:hint="eastAsia"/>
                <w:color w:val="auto"/>
              </w:rPr>
              <w:t>符合下列要件者，得依第四點規定程序辦理：</w:t>
            </w:r>
          </w:p>
          <w:p w14:paraId="702326E8" w14:textId="77777777" w:rsidR="00CF6234" w:rsidRPr="00D53E79" w:rsidRDefault="00CF6234" w:rsidP="00CF6234">
            <w:pPr>
              <w:pStyle w:val="a3"/>
              <w:widowControl/>
              <w:ind w:leftChars="200" w:left="960" w:hangingChars="200" w:hanging="480"/>
              <w:rPr>
                <w:rFonts w:ascii="Times New Roman" w:hAnsi="Times New Roman"/>
                <w:color w:val="auto"/>
              </w:rPr>
            </w:pPr>
            <w:r w:rsidRPr="009D6F7E">
              <w:rPr>
                <w:rFonts w:ascii="Times New Roman" w:hAnsi="Times New Roman" w:hint="eastAsia"/>
                <w:color w:val="auto"/>
              </w:rPr>
              <w:t>(</w:t>
            </w:r>
            <w:r w:rsidRPr="009D6F7E">
              <w:rPr>
                <w:rFonts w:ascii="Times New Roman" w:hAnsi="Times New Roman" w:hint="eastAsia"/>
                <w:color w:val="auto"/>
              </w:rPr>
              <w:t>一</w:t>
            </w:r>
            <w:r w:rsidRPr="009D6F7E">
              <w:rPr>
                <w:rFonts w:ascii="Times New Roman" w:hAnsi="Times New Roman" w:hint="eastAsia"/>
                <w:color w:val="auto"/>
              </w:rPr>
              <w:t>)</w:t>
            </w:r>
            <w:r w:rsidRPr="009D6F7E">
              <w:rPr>
                <w:rFonts w:ascii="Times New Roman" w:hAnsi="Times New Roman" w:hint="eastAsia"/>
                <w:color w:val="auto"/>
              </w:rPr>
              <w:tab/>
            </w:r>
            <w:r w:rsidRPr="009D6F7E">
              <w:rPr>
                <w:rFonts w:ascii="Times New Roman" w:hAnsi="Times New Roman" w:hint="eastAsia"/>
                <w:color w:val="auto"/>
              </w:rPr>
              <w:t>地面層以上總樓地板面積減</w:t>
            </w:r>
            <w:r w:rsidRPr="00791242">
              <w:rPr>
                <w:rFonts w:ascii="Times New Roman" w:hAnsi="Times New Roman" w:hint="eastAsia"/>
                <w:color w:val="auto"/>
                <w:u w:val="single"/>
              </w:rPr>
              <w:t>少，或地面層以上總樓地板面積增加</w:t>
            </w:r>
            <w:r w:rsidRPr="009D6F7E">
              <w:rPr>
                <w:rFonts w:ascii="Times New Roman" w:hAnsi="Times New Roman" w:hint="eastAsia"/>
                <w:color w:val="auto"/>
              </w:rPr>
              <w:t>部分未超過原核准總樓地板面積百分</w:t>
            </w:r>
            <w:r w:rsidRPr="00D53E79">
              <w:rPr>
                <w:rFonts w:ascii="Times New Roman" w:hAnsi="Times New Roman" w:hint="eastAsia"/>
                <w:color w:val="auto"/>
              </w:rPr>
              <w:t>之六者。</w:t>
            </w:r>
          </w:p>
          <w:p w14:paraId="0F989196" w14:textId="77777777" w:rsidR="00CF6234" w:rsidRPr="00D53E79" w:rsidRDefault="00CF6234" w:rsidP="00CF6234">
            <w:pPr>
              <w:pStyle w:val="a3"/>
              <w:widowControl/>
              <w:ind w:leftChars="200" w:left="960" w:hangingChars="200" w:hanging="480"/>
              <w:rPr>
                <w:rFonts w:ascii="Times New Roman" w:hAnsi="Times New Roman"/>
                <w:color w:val="auto"/>
              </w:rPr>
            </w:pPr>
            <w:r w:rsidRPr="00D53E79">
              <w:rPr>
                <w:rFonts w:ascii="Times New Roman" w:hAnsi="Times New Roman" w:hint="eastAsia"/>
                <w:color w:val="auto"/>
              </w:rPr>
              <w:t>(</w:t>
            </w:r>
            <w:r w:rsidRPr="00D53E79">
              <w:rPr>
                <w:rFonts w:ascii="Times New Roman" w:hAnsi="Times New Roman" w:hint="eastAsia"/>
                <w:color w:val="auto"/>
              </w:rPr>
              <w:t>二</w:t>
            </w:r>
            <w:r w:rsidRPr="00D53E79">
              <w:rPr>
                <w:rFonts w:ascii="Times New Roman" w:hAnsi="Times New Roman" w:hint="eastAsia"/>
                <w:color w:val="auto"/>
              </w:rPr>
              <w:t>)</w:t>
            </w:r>
            <w:r w:rsidRPr="00D53E79">
              <w:rPr>
                <w:rFonts w:ascii="Times New Roman" w:hAnsi="Times New Roman" w:hint="eastAsia"/>
                <w:color w:val="auto"/>
              </w:rPr>
              <w:tab/>
            </w:r>
            <w:r w:rsidRPr="00D53E79">
              <w:rPr>
                <w:rFonts w:ascii="Times New Roman" w:hAnsi="Times New Roman" w:hint="eastAsia"/>
                <w:color w:val="auto"/>
              </w:rPr>
              <w:t>建築物高度減</w:t>
            </w:r>
            <w:r w:rsidRPr="00D53E79">
              <w:rPr>
                <w:rFonts w:ascii="Times New Roman" w:hAnsi="Times New Roman" w:hint="eastAsia"/>
                <w:color w:val="auto"/>
                <w:u w:val="single"/>
              </w:rPr>
              <w:t>少，或建築物高度增加</w:t>
            </w:r>
            <w:r w:rsidRPr="00D53E79">
              <w:rPr>
                <w:rFonts w:ascii="Times New Roman" w:hAnsi="Times New Roman" w:hint="eastAsia"/>
                <w:color w:val="auto"/>
              </w:rPr>
              <w:t>部分未超過原核准高度百分之六者。</w:t>
            </w:r>
          </w:p>
          <w:p w14:paraId="6B15F258" w14:textId="77777777" w:rsidR="00CF6234" w:rsidRPr="00D53E79" w:rsidRDefault="00CF6234" w:rsidP="00CF6234">
            <w:pPr>
              <w:pStyle w:val="a3"/>
              <w:widowControl/>
              <w:ind w:leftChars="200" w:left="960" w:hangingChars="200" w:hanging="480"/>
              <w:rPr>
                <w:rFonts w:ascii="Times New Roman" w:hAnsi="Times New Roman"/>
                <w:color w:val="auto"/>
              </w:rPr>
            </w:pPr>
            <w:r w:rsidRPr="00D53E79">
              <w:rPr>
                <w:rFonts w:ascii="Times New Roman" w:hAnsi="Times New Roman" w:hint="eastAsia"/>
                <w:color w:val="auto"/>
              </w:rPr>
              <w:t>(</w:t>
            </w:r>
            <w:r w:rsidRPr="00D53E79">
              <w:rPr>
                <w:rFonts w:ascii="Times New Roman" w:hAnsi="Times New Roman" w:hint="eastAsia"/>
                <w:color w:val="auto"/>
              </w:rPr>
              <w:t>三</w:t>
            </w:r>
            <w:r w:rsidRPr="00D53E79">
              <w:rPr>
                <w:rFonts w:ascii="Times New Roman" w:hAnsi="Times New Roman" w:hint="eastAsia"/>
                <w:color w:val="auto"/>
              </w:rPr>
              <w:t>)</w:t>
            </w:r>
            <w:r w:rsidRPr="00D53E79">
              <w:rPr>
                <w:rFonts w:ascii="Times New Roman" w:hAnsi="Times New Roman" w:hint="eastAsia"/>
                <w:color w:val="auto"/>
              </w:rPr>
              <w:tab/>
            </w:r>
            <w:r w:rsidRPr="00D53E79">
              <w:rPr>
                <w:rFonts w:ascii="Times New Roman" w:hAnsi="Times New Roman" w:hint="eastAsia"/>
                <w:color w:val="auto"/>
              </w:rPr>
              <w:t>汽機車停車位數量增減各二十部以內且符合相關法令規定者。</w:t>
            </w:r>
          </w:p>
          <w:p w14:paraId="43FF056B" w14:textId="77777777" w:rsidR="00CF6234" w:rsidRPr="00D53E79" w:rsidRDefault="00CF6234" w:rsidP="00CF6234">
            <w:pPr>
              <w:pStyle w:val="a3"/>
              <w:widowControl/>
              <w:ind w:leftChars="200" w:left="960" w:hangingChars="200" w:hanging="480"/>
              <w:rPr>
                <w:rFonts w:ascii="Times New Roman" w:hAnsi="Times New Roman"/>
                <w:color w:val="auto"/>
              </w:rPr>
            </w:pPr>
            <w:r w:rsidRPr="00D53E79">
              <w:rPr>
                <w:rFonts w:ascii="Times New Roman" w:hAnsi="Times New Roman" w:hint="eastAsia"/>
                <w:color w:val="auto"/>
              </w:rPr>
              <w:t>(</w:t>
            </w:r>
            <w:r w:rsidRPr="00D53E79">
              <w:rPr>
                <w:rFonts w:ascii="Times New Roman" w:hAnsi="Times New Roman" w:hint="eastAsia"/>
                <w:color w:val="auto"/>
              </w:rPr>
              <w:t>四</w:t>
            </w:r>
            <w:r w:rsidRPr="00D53E79">
              <w:rPr>
                <w:rFonts w:ascii="Times New Roman" w:hAnsi="Times New Roman" w:hint="eastAsia"/>
                <w:color w:val="auto"/>
              </w:rPr>
              <w:t>)</w:t>
            </w:r>
            <w:r w:rsidRPr="00D53E79">
              <w:rPr>
                <w:rFonts w:ascii="Times New Roman" w:hAnsi="Times New Roman" w:hint="eastAsia"/>
                <w:color w:val="auto"/>
              </w:rPr>
              <w:tab/>
            </w:r>
            <w:r w:rsidRPr="00D53E79">
              <w:rPr>
                <w:rFonts w:ascii="Times New Roman" w:hAnsi="Times New Roman" w:hint="eastAsia"/>
                <w:color w:val="auto"/>
              </w:rPr>
              <w:t>開放空間及建築配置、面積變更</w:t>
            </w:r>
            <w:r w:rsidRPr="00D53E79">
              <w:rPr>
                <w:rFonts w:ascii="Times New Roman" w:hAnsi="Times New Roman" w:hint="eastAsia"/>
                <w:color w:val="auto"/>
                <w:u w:val="single"/>
              </w:rPr>
              <w:t>、立面材質或開窗面變更</w:t>
            </w:r>
            <w:r w:rsidRPr="00D53E79">
              <w:rPr>
                <w:rFonts w:ascii="Times New Roman" w:hAnsi="Times New Roman" w:hint="eastAsia"/>
                <w:color w:val="auto"/>
              </w:rPr>
              <w:t>未超過原核准面積百分之二十者。</w:t>
            </w:r>
          </w:p>
          <w:p w14:paraId="297F9FA2" w14:textId="77777777" w:rsidR="00CF6234" w:rsidRPr="00D53E79" w:rsidRDefault="00CF6234" w:rsidP="00CF6234">
            <w:pPr>
              <w:pStyle w:val="a3"/>
              <w:widowControl/>
              <w:ind w:leftChars="200" w:left="960" w:hangingChars="200" w:hanging="480"/>
              <w:rPr>
                <w:rFonts w:ascii="Times New Roman" w:hAnsi="Times New Roman"/>
                <w:color w:val="auto"/>
              </w:rPr>
            </w:pPr>
            <w:r w:rsidRPr="00D53E79">
              <w:rPr>
                <w:rFonts w:ascii="Times New Roman" w:hAnsi="Times New Roman" w:hint="eastAsia"/>
                <w:color w:val="auto"/>
              </w:rPr>
              <w:t>(</w:t>
            </w:r>
            <w:r w:rsidRPr="00D53E79">
              <w:rPr>
                <w:rFonts w:ascii="Times New Roman" w:hAnsi="Times New Roman" w:hint="eastAsia"/>
                <w:color w:val="auto"/>
              </w:rPr>
              <w:t>五</w:t>
            </w:r>
            <w:r w:rsidRPr="00D53E79">
              <w:rPr>
                <w:rFonts w:ascii="Times New Roman" w:hAnsi="Times New Roman" w:hint="eastAsia"/>
                <w:color w:val="auto"/>
              </w:rPr>
              <w:t>)</w:t>
            </w:r>
            <w:r w:rsidRPr="00D53E79">
              <w:rPr>
                <w:rFonts w:ascii="Times New Roman" w:hAnsi="Times New Roman" w:hint="eastAsia"/>
                <w:color w:val="auto"/>
              </w:rPr>
              <w:tab/>
            </w:r>
            <w:r w:rsidRPr="00D53E79">
              <w:rPr>
                <w:rFonts w:ascii="Times New Roman" w:hAnsi="Times New Roman" w:hint="eastAsia"/>
                <w:color w:val="auto"/>
              </w:rPr>
              <w:t>不牴觸該案原審查會議記錄內容。</w:t>
            </w:r>
          </w:p>
          <w:p w14:paraId="201BC173" w14:textId="77777777" w:rsidR="00CF6234" w:rsidRPr="007C5A22" w:rsidRDefault="00CF6234" w:rsidP="00CF6234">
            <w:pPr>
              <w:pStyle w:val="a3"/>
              <w:widowControl/>
              <w:ind w:leftChars="200" w:left="960" w:hangingChars="200" w:hanging="480"/>
              <w:rPr>
                <w:rFonts w:ascii="Times New Roman" w:hAnsi="Times New Roman"/>
                <w:color w:val="auto"/>
              </w:rPr>
            </w:pPr>
            <w:r w:rsidRPr="009D6F7E">
              <w:rPr>
                <w:rFonts w:ascii="Times New Roman" w:hAnsi="Times New Roman" w:hint="eastAsia"/>
                <w:color w:val="auto"/>
              </w:rPr>
              <w:t>(</w:t>
            </w:r>
            <w:r w:rsidRPr="009D6F7E">
              <w:rPr>
                <w:rFonts w:ascii="Times New Roman" w:hAnsi="Times New Roman" w:hint="eastAsia"/>
                <w:color w:val="auto"/>
              </w:rPr>
              <w:t>六</w:t>
            </w:r>
            <w:r w:rsidRPr="009D6F7E">
              <w:rPr>
                <w:rFonts w:ascii="Times New Roman" w:hAnsi="Times New Roman" w:hint="eastAsia"/>
                <w:color w:val="auto"/>
              </w:rPr>
              <w:t>)</w:t>
            </w:r>
            <w:r w:rsidRPr="009D6F7E">
              <w:rPr>
                <w:rFonts w:ascii="Times New Roman" w:hAnsi="Times New Roman" w:hint="eastAsia"/>
                <w:color w:val="auto"/>
              </w:rPr>
              <w:tab/>
            </w:r>
            <w:r w:rsidRPr="009D6F7E">
              <w:rPr>
                <w:rFonts w:ascii="Times New Roman" w:hAnsi="Times New Roman" w:hint="eastAsia"/>
                <w:color w:val="auto"/>
              </w:rPr>
              <w:t>不改變審查會議之審定原則。</w:t>
            </w:r>
          </w:p>
        </w:tc>
        <w:tc>
          <w:tcPr>
            <w:tcW w:w="1667" w:type="pct"/>
          </w:tcPr>
          <w:p w14:paraId="63D92A13" w14:textId="564142E8" w:rsidR="00CF6234" w:rsidRPr="0082750A" w:rsidRDefault="00CF6234" w:rsidP="00CF6234">
            <w:pPr>
              <w:pStyle w:val="a8"/>
              <w:widowControl/>
              <w:numPr>
                <w:ilvl w:val="0"/>
                <w:numId w:val="9"/>
              </w:numPr>
              <w:ind w:leftChars="0"/>
              <w:jc w:val="both"/>
              <w:rPr>
                <w:rFonts w:ascii="Times New Roman" w:eastAsia="標楷體" w:hAnsi="Times New Roman"/>
                <w:szCs w:val="24"/>
              </w:rPr>
            </w:pPr>
            <w:r w:rsidRPr="00791242">
              <w:rPr>
                <w:rFonts w:ascii="Times New Roman" w:eastAsia="標楷體" w:hAnsi="Times New Roman"/>
                <w:szCs w:val="24"/>
              </w:rPr>
              <w:t>配合</w:t>
            </w:r>
            <w:r w:rsidRPr="00791242">
              <w:rPr>
                <w:rFonts w:ascii="Times New Roman" w:eastAsia="標楷體" w:hAnsi="Times New Roman" w:hint="eastAsia"/>
                <w:szCs w:val="24"/>
              </w:rPr>
              <w:t>調</w:t>
            </w:r>
            <w:r w:rsidRPr="00791242">
              <w:rPr>
                <w:rFonts w:ascii="Times New Roman" w:eastAsia="標楷體" w:hAnsi="Times New Roman"/>
                <w:szCs w:val="24"/>
              </w:rPr>
              <w:t>整都市設計審議簡化內容，統一變</w:t>
            </w:r>
            <w:r w:rsidRPr="00791242">
              <w:rPr>
                <w:rFonts w:ascii="Times New Roman" w:eastAsia="標楷體" w:hAnsi="Times New Roman" w:hint="eastAsia"/>
                <w:szCs w:val="24"/>
              </w:rPr>
              <w:t>更規</w:t>
            </w:r>
            <w:r w:rsidRPr="00791242">
              <w:rPr>
                <w:rFonts w:ascii="Times New Roman" w:eastAsia="標楷體" w:hAnsi="Times New Roman"/>
                <w:szCs w:val="24"/>
              </w:rPr>
              <w:t>模</w:t>
            </w:r>
            <w:r w:rsidRPr="00791242">
              <w:rPr>
                <w:rFonts w:ascii="Times New Roman" w:eastAsia="標楷體" w:hAnsi="Times New Roman" w:hint="eastAsia"/>
                <w:szCs w:val="24"/>
              </w:rPr>
              <w:t>與</w:t>
            </w:r>
            <w:r w:rsidRPr="00791242">
              <w:rPr>
                <w:rFonts w:ascii="Times New Roman" w:eastAsia="標楷體" w:hAnsi="Times New Roman"/>
                <w:szCs w:val="24"/>
              </w:rPr>
              <w:t>用字</w:t>
            </w:r>
            <w:r>
              <w:rPr>
                <w:rFonts w:ascii="Times New Roman" w:eastAsia="標楷體" w:hAnsi="Times New Roman" w:hint="eastAsia"/>
                <w:szCs w:val="24"/>
              </w:rPr>
              <w:t>及刪除不必要之引號</w:t>
            </w:r>
            <w:r w:rsidRPr="0082750A">
              <w:rPr>
                <w:rFonts w:ascii="Times New Roman" w:eastAsia="標楷體" w:hAnsi="Times New Roman" w:hint="eastAsia"/>
                <w:szCs w:val="24"/>
              </w:rPr>
              <w:t>。</w:t>
            </w:r>
          </w:p>
          <w:p w14:paraId="558150B9" w14:textId="5D6686C5" w:rsidR="00CF6234" w:rsidRPr="00791242" w:rsidRDefault="00CF6234" w:rsidP="00CF6234">
            <w:pPr>
              <w:pStyle w:val="a8"/>
              <w:widowControl/>
              <w:numPr>
                <w:ilvl w:val="0"/>
                <w:numId w:val="9"/>
              </w:numPr>
              <w:ind w:leftChars="0"/>
              <w:jc w:val="both"/>
              <w:rPr>
                <w:rFonts w:ascii="Times New Roman" w:eastAsia="標楷體" w:hAnsi="Times New Roman"/>
                <w:szCs w:val="24"/>
              </w:rPr>
            </w:pPr>
            <w:r w:rsidRPr="00791242">
              <w:rPr>
                <w:rFonts w:ascii="Times New Roman" w:eastAsia="標楷體" w:hAnsi="Times New Roman" w:cs="Times New Roman" w:hint="eastAsia"/>
              </w:rPr>
              <w:t>第一款修正放寬地面層以上總樓地板面積增減百分比及增加建築基地面積增減百分比之適用條件。</w:t>
            </w:r>
          </w:p>
          <w:p w14:paraId="5D02A777" w14:textId="1C52EA8F" w:rsidR="00CF6234" w:rsidRPr="00791242" w:rsidRDefault="00CF6234" w:rsidP="00CF6234">
            <w:pPr>
              <w:pStyle w:val="a8"/>
              <w:widowControl/>
              <w:numPr>
                <w:ilvl w:val="0"/>
                <w:numId w:val="9"/>
              </w:numPr>
              <w:ind w:leftChars="0"/>
              <w:jc w:val="both"/>
              <w:rPr>
                <w:rFonts w:ascii="Times New Roman" w:eastAsia="標楷體" w:hAnsi="Times New Roman"/>
                <w:szCs w:val="24"/>
              </w:rPr>
            </w:pPr>
            <w:r w:rsidRPr="00791242">
              <w:rPr>
                <w:rFonts w:ascii="Times New Roman" w:eastAsia="標楷體" w:hAnsi="Times New Roman" w:cs="Times New Roman" w:hint="eastAsia"/>
              </w:rPr>
              <w:t>第二款修正放寬建築物高度增減百分比之適用條件。</w:t>
            </w:r>
          </w:p>
          <w:p w14:paraId="3E07ABE6" w14:textId="0D09D19A" w:rsidR="00CF6234" w:rsidRPr="00791242" w:rsidRDefault="00CF6234" w:rsidP="00CF6234">
            <w:pPr>
              <w:pStyle w:val="a8"/>
              <w:widowControl/>
              <w:numPr>
                <w:ilvl w:val="0"/>
                <w:numId w:val="9"/>
              </w:numPr>
              <w:ind w:leftChars="0"/>
              <w:jc w:val="both"/>
              <w:rPr>
                <w:rFonts w:ascii="Times New Roman" w:eastAsia="標楷體" w:hAnsi="Times New Roman"/>
                <w:szCs w:val="24"/>
              </w:rPr>
            </w:pPr>
            <w:r w:rsidRPr="00791242">
              <w:rPr>
                <w:rFonts w:ascii="Times New Roman" w:eastAsia="標楷體" w:hAnsi="Times New Roman" w:cs="Times New Roman" w:hint="eastAsia"/>
              </w:rPr>
              <w:t>第四</w:t>
            </w:r>
            <w:r>
              <w:rPr>
                <w:rFonts w:ascii="Times New Roman" w:eastAsia="標楷體" w:hAnsi="Times New Roman" w:cs="Times New Roman" w:hint="eastAsia"/>
              </w:rPr>
              <w:t>款至第</w:t>
            </w:r>
            <w:r w:rsidRPr="00791242">
              <w:rPr>
                <w:rFonts w:ascii="Times New Roman" w:eastAsia="標楷體" w:hAnsi="Times New Roman" w:cs="Times New Roman" w:hint="eastAsia"/>
              </w:rPr>
              <w:t>六款修正</w:t>
            </w:r>
            <w:r>
              <w:rPr>
                <w:rFonts w:ascii="Times New Roman" w:eastAsia="標楷體" w:hAnsi="Times New Roman" w:cs="Times New Roman" w:hint="eastAsia"/>
              </w:rPr>
              <w:t>理由</w:t>
            </w:r>
            <w:r w:rsidRPr="00791242">
              <w:rPr>
                <w:rFonts w:ascii="Times New Roman" w:eastAsia="標楷體" w:hAnsi="Times New Roman" w:cs="Times New Roman" w:hint="eastAsia"/>
              </w:rPr>
              <w:t>同如說明一。</w:t>
            </w:r>
          </w:p>
          <w:p w14:paraId="1D2FF7D1" w14:textId="6813E085" w:rsidR="00CF6234" w:rsidRDefault="009D3742" w:rsidP="00CF6234">
            <w:pPr>
              <w:pStyle w:val="a8"/>
              <w:widowControl/>
              <w:numPr>
                <w:ilvl w:val="0"/>
                <w:numId w:val="9"/>
              </w:numPr>
              <w:ind w:leftChars="0"/>
              <w:jc w:val="both"/>
              <w:rPr>
                <w:rFonts w:ascii="Times New Roman" w:eastAsia="標楷體" w:hAnsi="Times New Roman"/>
                <w:szCs w:val="24"/>
              </w:rPr>
            </w:pPr>
            <w:r>
              <w:rPr>
                <w:rFonts w:ascii="Times New Roman" w:eastAsia="標楷體" w:hAnsi="Times New Roman" w:cs="Times New Roman" w:hint="eastAsia"/>
              </w:rPr>
              <w:t>第五款配合</w:t>
            </w:r>
            <w:r w:rsidRPr="009D3742">
              <w:rPr>
                <w:rFonts w:ascii="Times New Roman" w:eastAsia="標楷體" w:hAnsi="Times New Roman" w:cs="Times New Roman" w:hint="eastAsia"/>
              </w:rPr>
              <w:t>臺中市建造執照預審許可案件辦理變更設計免送建造執照預審審議委員會審議原則</w:t>
            </w:r>
            <w:r w:rsidRPr="004B0599">
              <w:rPr>
                <w:rFonts w:ascii="Times New Roman" w:eastAsia="標楷體" w:hAnsi="Times New Roman" w:cs="Times New Roman" w:hint="eastAsia"/>
              </w:rPr>
              <w:t>統一變更</w:t>
            </w:r>
            <w:r>
              <w:rPr>
                <w:rFonts w:ascii="Times New Roman" w:eastAsia="標楷體" w:hAnsi="Times New Roman" w:cs="Times New Roman" w:hint="eastAsia"/>
              </w:rPr>
              <w:t>審查內容</w:t>
            </w:r>
            <w:r w:rsidR="00CF6234">
              <w:rPr>
                <w:rFonts w:ascii="Times New Roman" w:eastAsia="標楷體" w:hAnsi="Times New Roman" w:hint="eastAsia"/>
                <w:szCs w:val="24"/>
              </w:rPr>
              <w:t>，並調整其後款</w:t>
            </w:r>
            <w:r w:rsidR="00CF6234" w:rsidRPr="00791242">
              <w:rPr>
                <w:rFonts w:ascii="Times New Roman" w:eastAsia="標楷體" w:hAnsi="Times New Roman"/>
                <w:szCs w:val="24"/>
              </w:rPr>
              <w:t>次。</w:t>
            </w:r>
          </w:p>
          <w:p w14:paraId="70DAD254" w14:textId="15C3C9F1" w:rsidR="009D3742" w:rsidRPr="00791242" w:rsidRDefault="009D3742" w:rsidP="00CF6234">
            <w:pPr>
              <w:pStyle w:val="a8"/>
              <w:widowControl/>
              <w:numPr>
                <w:ilvl w:val="0"/>
                <w:numId w:val="9"/>
              </w:numPr>
              <w:ind w:leftChars="0"/>
              <w:jc w:val="both"/>
              <w:rPr>
                <w:rFonts w:ascii="Times New Roman" w:eastAsia="標楷體" w:hAnsi="Times New Roman"/>
                <w:szCs w:val="24"/>
              </w:rPr>
            </w:pPr>
            <w:r>
              <w:rPr>
                <w:rFonts w:ascii="Times New Roman" w:eastAsia="標楷體" w:hAnsi="Times New Roman" w:cs="Times New Roman" w:hint="eastAsia"/>
              </w:rPr>
              <w:t>第六款整併不得牴觸會議記錄或審定原則。</w:t>
            </w:r>
          </w:p>
          <w:p w14:paraId="5442C964" w14:textId="77777777" w:rsidR="00CF6234" w:rsidRPr="00791242" w:rsidRDefault="00CF6234" w:rsidP="00CF6234">
            <w:pPr>
              <w:widowControl/>
              <w:ind w:left="413" w:hangingChars="172" w:hanging="413"/>
              <w:jc w:val="both"/>
              <w:rPr>
                <w:rFonts w:ascii="Times New Roman" w:eastAsia="標楷體" w:hAnsi="Times New Roman"/>
                <w:szCs w:val="24"/>
              </w:rPr>
            </w:pPr>
          </w:p>
        </w:tc>
      </w:tr>
      <w:tr w:rsidR="00CF6234" w:rsidRPr="007C5A22" w14:paraId="0BB1F0ED" w14:textId="77777777" w:rsidTr="00EB1422">
        <w:trPr>
          <w:trHeight w:val="1700"/>
        </w:trPr>
        <w:tc>
          <w:tcPr>
            <w:tcW w:w="1666" w:type="pct"/>
          </w:tcPr>
          <w:p w14:paraId="3755A142" w14:textId="0DA3768B" w:rsidR="00CF6234" w:rsidRDefault="00CF6234" w:rsidP="00CF6234">
            <w:pPr>
              <w:pStyle w:val="a3"/>
              <w:widowControl/>
              <w:ind w:left="480" w:hangingChars="200" w:hanging="480"/>
              <w:rPr>
                <w:rFonts w:ascii="Times New Roman" w:hAnsi="Times New Roman"/>
                <w:color w:val="auto"/>
              </w:rPr>
            </w:pPr>
            <w:r w:rsidRPr="00BB2ED1">
              <w:rPr>
                <w:rFonts w:ascii="Times New Roman" w:hAnsi="Times New Roman" w:hint="eastAsia"/>
                <w:color w:val="auto"/>
              </w:rPr>
              <w:t>七、依本原則辦理簡化審查案件，提送幹事會議查核前，應請委員會結構、土木公會委員提供結構審查書面意見，經提供書面意見者核付審查費。</w:t>
            </w:r>
          </w:p>
        </w:tc>
        <w:tc>
          <w:tcPr>
            <w:tcW w:w="1667" w:type="pct"/>
          </w:tcPr>
          <w:p w14:paraId="6B182456" w14:textId="388AE0F5" w:rsidR="00CF6234" w:rsidRDefault="00CF6234" w:rsidP="00CF6234">
            <w:pPr>
              <w:pStyle w:val="a3"/>
              <w:widowControl/>
              <w:ind w:left="425" w:hangingChars="177" w:hanging="425"/>
              <w:rPr>
                <w:rFonts w:ascii="Times New Roman" w:hAnsi="Times New Roman"/>
                <w:color w:val="auto"/>
              </w:rPr>
            </w:pPr>
            <w:r w:rsidRPr="00BB2ED1">
              <w:rPr>
                <w:rFonts w:ascii="Times New Roman" w:hAnsi="Times New Roman" w:hint="eastAsia"/>
                <w:color w:val="auto"/>
              </w:rPr>
              <w:t>七、依本原則辦理簡化審查案件，提送幹事會議查核前，應請委員會結構、土木公會委員提供結構審查書面意見，經提供書面意見者核付審查費。</w:t>
            </w:r>
          </w:p>
        </w:tc>
        <w:tc>
          <w:tcPr>
            <w:tcW w:w="1667" w:type="pct"/>
          </w:tcPr>
          <w:p w14:paraId="1836DC66" w14:textId="572612F8" w:rsidR="00CF6234" w:rsidRPr="00791242" w:rsidRDefault="00CF6234" w:rsidP="00CF6234">
            <w:pPr>
              <w:pStyle w:val="a8"/>
              <w:widowControl/>
              <w:ind w:leftChars="0" w:left="0"/>
              <w:jc w:val="both"/>
              <w:rPr>
                <w:rFonts w:ascii="Times New Roman" w:eastAsia="標楷體" w:hAnsi="Times New Roman"/>
                <w:szCs w:val="24"/>
              </w:rPr>
            </w:pPr>
            <w:r>
              <w:rPr>
                <w:rFonts w:ascii="Times New Roman" w:eastAsia="標楷體" w:hAnsi="Times New Roman" w:hint="eastAsia"/>
                <w:szCs w:val="24"/>
              </w:rPr>
              <w:t>本點未修正。</w:t>
            </w:r>
          </w:p>
        </w:tc>
      </w:tr>
      <w:tr w:rsidR="00CF6234" w:rsidRPr="007C5A22" w14:paraId="657A1233" w14:textId="77777777" w:rsidTr="00BC7F7F">
        <w:trPr>
          <w:trHeight w:val="1688"/>
        </w:trPr>
        <w:tc>
          <w:tcPr>
            <w:tcW w:w="1666" w:type="pct"/>
          </w:tcPr>
          <w:p w14:paraId="17CCF709" w14:textId="637CE17C" w:rsidR="00CF6234" w:rsidRPr="00294BCE" w:rsidRDefault="00CF6234" w:rsidP="00CF6234">
            <w:pPr>
              <w:pStyle w:val="a3"/>
              <w:widowControl/>
              <w:ind w:left="425" w:hangingChars="177" w:hanging="425"/>
              <w:rPr>
                <w:rFonts w:ascii="Times New Roman" w:hAnsi="Times New Roman"/>
                <w:color w:val="auto"/>
              </w:rPr>
            </w:pPr>
            <w:r w:rsidRPr="00D53E79">
              <w:rPr>
                <w:rFonts w:ascii="Times New Roman" w:hAnsi="Times New Roman" w:hint="eastAsia"/>
                <w:color w:val="auto"/>
              </w:rPr>
              <w:t>八、本原則所需書表格式，由臺中市政府都市發展局另定之。</w:t>
            </w:r>
          </w:p>
        </w:tc>
        <w:tc>
          <w:tcPr>
            <w:tcW w:w="1667" w:type="pct"/>
          </w:tcPr>
          <w:p w14:paraId="2D2DCDAB" w14:textId="77777777" w:rsidR="00CF6234" w:rsidRPr="00294BCE" w:rsidRDefault="00CF6234" w:rsidP="00CF6234">
            <w:pPr>
              <w:pStyle w:val="a3"/>
              <w:widowControl/>
              <w:ind w:left="425" w:hangingChars="177" w:hanging="425"/>
              <w:rPr>
                <w:rFonts w:ascii="Times New Roman" w:hAnsi="Times New Roman"/>
                <w:color w:val="auto"/>
              </w:rPr>
            </w:pPr>
          </w:p>
        </w:tc>
        <w:tc>
          <w:tcPr>
            <w:tcW w:w="1667" w:type="pct"/>
          </w:tcPr>
          <w:p w14:paraId="505EF8A3" w14:textId="1DDA58AA" w:rsidR="00CF6234" w:rsidRDefault="00CF6234" w:rsidP="00CF6234">
            <w:pPr>
              <w:pStyle w:val="Web"/>
              <w:numPr>
                <w:ilvl w:val="0"/>
                <w:numId w:val="10"/>
              </w:numPr>
              <w:jc w:val="both"/>
              <w:rPr>
                <w:rFonts w:ascii="Times New Roman" w:eastAsia="標楷體" w:hAnsi="Times New Roman" w:cs="Times New Roman"/>
              </w:rPr>
            </w:pPr>
            <w:r w:rsidRPr="00F5495F">
              <w:rPr>
                <w:rFonts w:ascii="Times New Roman" w:eastAsia="標楷體" w:hAnsi="Times New Roman" w:cs="Times New Roman" w:hint="eastAsia"/>
                <w:u w:val="single"/>
              </w:rPr>
              <w:t>本點新增</w:t>
            </w:r>
            <w:r>
              <w:rPr>
                <w:rFonts w:ascii="Times New Roman" w:eastAsia="標楷體" w:hAnsi="Times New Roman" w:cs="Times New Roman" w:hint="eastAsia"/>
              </w:rPr>
              <w:t>。</w:t>
            </w:r>
          </w:p>
          <w:p w14:paraId="5137D1D7" w14:textId="34D45914" w:rsidR="00CF6234" w:rsidRPr="00C177E0" w:rsidRDefault="00CF6234" w:rsidP="00CF6234">
            <w:pPr>
              <w:pStyle w:val="Web"/>
              <w:numPr>
                <w:ilvl w:val="0"/>
                <w:numId w:val="10"/>
              </w:numPr>
              <w:jc w:val="both"/>
              <w:rPr>
                <w:rFonts w:ascii="Times New Roman" w:eastAsia="標楷體" w:hAnsi="Times New Roman" w:cs="Times New Roman"/>
              </w:rPr>
            </w:pPr>
            <w:r w:rsidRPr="00C177E0">
              <w:rPr>
                <w:rFonts w:ascii="Times New Roman" w:eastAsia="標楷體" w:hAnsi="Times New Roman" w:cs="Times New Roman" w:hint="eastAsia"/>
              </w:rPr>
              <w:t>因應業務需要增訂書表格式</w:t>
            </w:r>
            <w:r>
              <w:rPr>
                <w:rFonts w:ascii="Times New Roman" w:eastAsia="標楷體" w:hAnsi="Times New Roman" w:cs="Times New Roman" w:hint="eastAsia"/>
              </w:rPr>
              <w:t>授權由</w:t>
            </w:r>
            <w:r w:rsidR="00294BCE" w:rsidRPr="00BC7F7F">
              <w:rPr>
                <w:rFonts w:ascii="標楷體" w:eastAsia="標楷體" w:hAnsi="標楷體" w:hint="eastAsia"/>
              </w:rPr>
              <w:t>臺中市政府都市發展局</w:t>
            </w:r>
            <w:r w:rsidRPr="00BC7F7F">
              <w:rPr>
                <w:rFonts w:ascii="Times New Roman" w:eastAsia="標楷體" w:hAnsi="Times New Roman" w:cs="Times New Roman" w:hint="eastAsia"/>
              </w:rPr>
              <w:t>另定之。</w:t>
            </w:r>
          </w:p>
        </w:tc>
      </w:tr>
    </w:tbl>
    <w:p w14:paraId="3C514EBF" w14:textId="77777777" w:rsidR="00F5495F" w:rsidRDefault="00F5495F">
      <w:pPr>
        <w:widowControl/>
        <w:rPr>
          <w:rFonts w:ascii="Times New Roman" w:eastAsia="標楷體" w:hAnsi="Times New Roman"/>
          <w:sz w:val="40"/>
          <w:szCs w:val="40"/>
        </w:rPr>
      </w:pPr>
    </w:p>
    <w:p w14:paraId="71295F38" w14:textId="77777777" w:rsidR="00294BCE" w:rsidRDefault="00294BCE">
      <w:pPr>
        <w:widowControl/>
        <w:rPr>
          <w:rFonts w:ascii="Times New Roman" w:eastAsia="標楷體" w:hAnsi="Times New Roman"/>
          <w:sz w:val="40"/>
          <w:szCs w:val="40"/>
        </w:rPr>
      </w:pPr>
    </w:p>
    <w:p w14:paraId="5B36E632" w14:textId="77777777" w:rsidR="00294BCE" w:rsidRDefault="00294BCE">
      <w:pPr>
        <w:widowControl/>
        <w:rPr>
          <w:rFonts w:ascii="Times New Roman" w:eastAsia="標楷體" w:hAnsi="Times New Roman"/>
          <w:sz w:val="40"/>
          <w:szCs w:val="40"/>
        </w:rPr>
      </w:pPr>
    </w:p>
    <w:p w14:paraId="6429F9EF" w14:textId="77777777" w:rsidR="00294BCE" w:rsidRDefault="00294BCE">
      <w:pPr>
        <w:widowControl/>
        <w:rPr>
          <w:rFonts w:ascii="Times New Roman" w:eastAsia="標楷體" w:hAnsi="Times New Roman"/>
          <w:sz w:val="40"/>
          <w:szCs w:val="40"/>
        </w:rPr>
      </w:pPr>
    </w:p>
    <w:p w14:paraId="396623A3" w14:textId="77777777" w:rsidR="00294BCE" w:rsidRDefault="00294BCE">
      <w:pPr>
        <w:widowControl/>
        <w:rPr>
          <w:rFonts w:ascii="Times New Roman" w:eastAsia="標楷體" w:hAnsi="Times New Roman"/>
          <w:sz w:val="40"/>
          <w:szCs w:val="40"/>
        </w:rPr>
      </w:pPr>
    </w:p>
    <w:p w14:paraId="1E71E794" w14:textId="77777777" w:rsidR="00294BCE" w:rsidRDefault="00294BCE">
      <w:pPr>
        <w:widowControl/>
        <w:rPr>
          <w:rFonts w:ascii="Times New Roman" w:eastAsia="標楷體" w:hAnsi="Times New Roman"/>
          <w:sz w:val="40"/>
          <w:szCs w:val="40"/>
        </w:rPr>
      </w:pPr>
    </w:p>
    <w:p w14:paraId="12CDD78F" w14:textId="77777777" w:rsidR="00294BCE" w:rsidRDefault="00294BCE">
      <w:pPr>
        <w:widowControl/>
        <w:rPr>
          <w:rFonts w:ascii="Times New Roman" w:eastAsia="標楷體" w:hAnsi="Times New Roman"/>
          <w:sz w:val="40"/>
          <w:szCs w:val="40"/>
        </w:rPr>
      </w:pPr>
    </w:p>
    <w:p w14:paraId="7DD344AA" w14:textId="77777777" w:rsidR="00294BCE" w:rsidRDefault="00294BCE">
      <w:pPr>
        <w:widowControl/>
        <w:rPr>
          <w:rFonts w:ascii="Times New Roman" w:eastAsia="標楷體" w:hAnsi="Times New Roman"/>
          <w:sz w:val="40"/>
          <w:szCs w:val="40"/>
        </w:rPr>
      </w:pPr>
    </w:p>
    <w:p w14:paraId="2CFE250C" w14:textId="77777777" w:rsidR="00294BCE" w:rsidRDefault="00294BCE">
      <w:pPr>
        <w:widowControl/>
        <w:rPr>
          <w:rFonts w:ascii="Times New Roman" w:eastAsia="標楷體" w:hAnsi="Times New Roman"/>
          <w:sz w:val="40"/>
          <w:szCs w:val="40"/>
        </w:rPr>
      </w:pPr>
    </w:p>
    <w:p w14:paraId="0F801802" w14:textId="77777777" w:rsidR="00BC7F7F" w:rsidRPr="00F5495F" w:rsidRDefault="00BC7F7F">
      <w:pPr>
        <w:widowControl/>
        <w:rPr>
          <w:rFonts w:ascii="Times New Roman" w:eastAsia="標楷體" w:hAnsi="Times New Roman" w:hint="eastAsia"/>
          <w:sz w:val="40"/>
          <w:szCs w:val="40"/>
        </w:rPr>
      </w:pPr>
      <w:bookmarkStart w:id="0" w:name="_GoBack"/>
    </w:p>
    <w:bookmarkEnd w:id="0"/>
    <w:p w14:paraId="4A01C811" w14:textId="4209DD6B" w:rsidR="00DE51A6" w:rsidRDefault="00DE51A6" w:rsidP="008D7C22">
      <w:pPr>
        <w:widowControl/>
        <w:jc w:val="both"/>
        <w:rPr>
          <w:rFonts w:ascii="Times New Roman" w:eastAsia="標楷體" w:hAnsi="Times New Roman"/>
          <w:sz w:val="40"/>
          <w:szCs w:val="40"/>
        </w:rPr>
      </w:pPr>
      <w:r w:rsidRPr="00DE51A6">
        <w:rPr>
          <w:rFonts w:ascii="Times New Roman" w:eastAsia="標楷體" w:hAnsi="Times New Roman" w:hint="eastAsia"/>
          <w:sz w:val="40"/>
          <w:szCs w:val="40"/>
        </w:rPr>
        <w:lastRenderedPageBreak/>
        <w:t>臺中市建築基地申請建造執照預審簡化作業原則</w:t>
      </w:r>
    </w:p>
    <w:p w14:paraId="4025B8CD" w14:textId="2EFA195D" w:rsidR="00BC7F7F" w:rsidRDefault="00BC7F7F" w:rsidP="00BC7F7F">
      <w:pPr>
        <w:widowControl/>
        <w:jc w:val="right"/>
        <w:rPr>
          <w:rFonts w:ascii="標楷體" w:eastAsia="標楷體" w:hAnsi="標楷體"/>
          <w:sz w:val="20"/>
          <w:szCs w:val="20"/>
        </w:rPr>
      </w:pPr>
      <w:r w:rsidRPr="00BC7F7F">
        <w:rPr>
          <w:rFonts w:ascii="標楷體" w:eastAsia="標楷體" w:hAnsi="標楷體" w:hint="eastAsia"/>
          <w:sz w:val="20"/>
          <w:szCs w:val="20"/>
        </w:rPr>
        <w:t>中華民國104年10月30日府授都建字第1040228091號函訂定</w:t>
      </w:r>
    </w:p>
    <w:p w14:paraId="32F38017" w14:textId="5123162B" w:rsidR="00BC7F7F" w:rsidRPr="00BC7F7F" w:rsidRDefault="00BC7F7F" w:rsidP="00BC7F7F">
      <w:pPr>
        <w:widowControl/>
        <w:wordWrap w:val="0"/>
        <w:jc w:val="right"/>
        <w:rPr>
          <w:rFonts w:ascii="標楷體" w:eastAsia="標楷體" w:hAnsi="標楷體" w:hint="eastAsia"/>
          <w:sz w:val="20"/>
          <w:szCs w:val="20"/>
        </w:rPr>
      </w:pPr>
      <w:r w:rsidRPr="00BC7F7F">
        <w:rPr>
          <w:rFonts w:ascii="標楷體" w:eastAsia="標楷體" w:hAnsi="標楷體" w:hint="eastAsia"/>
          <w:sz w:val="20"/>
          <w:szCs w:val="20"/>
        </w:rPr>
        <w:t>中華民國10</w:t>
      </w:r>
      <w:r>
        <w:rPr>
          <w:rFonts w:ascii="標楷體" w:eastAsia="標楷體" w:hAnsi="標楷體"/>
          <w:sz w:val="20"/>
          <w:szCs w:val="20"/>
        </w:rPr>
        <w:t>8</w:t>
      </w:r>
      <w:r w:rsidRPr="00BC7F7F">
        <w:rPr>
          <w:rFonts w:ascii="標楷體" w:eastAsia="標楷體" w:hAnsi="標楷體" w:hint="eastAsia"/>
          <w:sz w:val="20"/>
          <w:szCs w:val="20"/>
        </w:rPr>
        <w:t>年10月</w:t>
      </w:r>
      <w:r>
        <w:rPr>
          <w:rFonts w:ascii="標楷體" w:eastAsia="標楷體" w:hAnsi="標楷體"/>
          <w:sz w:val="20"/>
          <w:szCs w:val="20"/>
        </w:rPr>
        <w:t>16</w:t>
      </w:r>
      <w:r w:rsidRPr="00BC7F7F">
        <w:rPr>
          <w:rFonts w:ascii="標楷體" w:eastAsia="標楷體" w:hAnsi="標楷體" w:hint="eastAsia"/>
          <w:sz w:val="20"/>
          <w:szCs w:val="20"/>
        </w:rPr>
        <w:t>日府授都建字第</w:t>
      </w:r>
      <w:r w:rsidRPr="00BC7F7F">
        <w:rPr>
          <w:rFonts w:ascii="標楷體" w:eastAsia="標楷體" w:hAnsi="標楷體"/>
          <w:sz w:val="20"/>
          <w:szCs w:val="20"/>
        </w:rPr>
        <w:t>1080249181</w:t>
      </w:r>
      <w:r w:rsidRPr="00BC7F7F">
        <w:rPr>
          <w:rFonts w:ascii="標楷體" w:eastAsia="標楷體" w:hAnsi="標楷體" w:hint="eastAsia"/>
          <w:sz w:val="20"/>
          <w:szCs w:val="20"/>
        </w:rPr>
        <w:t>號函</w:t>
      </w:r>
      <w:r>
        <w:rPr>
          <w:rFonts w:ascii="標楷體" w:eastAsia="標楷體" w:hAnsi="標楷體" w:hint="eastAsia"/>
          <w:sz w:val="20"/>
          <w:szCs w:val="20"/>
        </w:rPr>
        <w:t>修正</w:t>
      </w:r>
    </w:p>
    <w:p w14:paraId="3D86E0BC" w14:textId="19C433D1" w:rsidR="003D0D90" w:rsidRPr="003D0D90" w:rsidRDefault="003D0D90" w:rsidP="00294BCE">
      <w:pPr>
        <w:pStyle w:val="a8"/>
        <w:numPr>
          <w:ilvl w:val="0"/>
          <w:numId w:val="35"/>
        </w:numPr>
        <w:tabs>
          <w:tab w:val="left" w:pos="567"/>
        </w:tabs>
        <w:spacing w:line="440" w:lineRule="exact"/>
        <w:ind w:leftChars="0" w:left="566" w:hangingChars="202" w:hanging="566"/>
        <w:jc w:val="both"/>
        <w:rPr>
          <w:rFonts w:ascii="標楷體" w:eastAsia="標楷體" w:hAnsi="標楷體"/>
          <w:sz w:val="28"/>
          <w:szCs w:val="28"/>
        </w:rPr>
      </w:pPr>
      <w:r w:rsidRPr="00975F01">
        <w:rPr>
          <w:rFonts w:ascii="標楷體" w:eastAsia="標楷體" w:hAnsi="標楷體" w:hint="eastAsia"/>
          <w:sz w:val="28"/>
          <w:szCs w:val="28"/>
        </w:rPr>
        <w:t>為加速審查依建築技術規則建築設計施工編第十五章實施都市計畫地區建築基地綜合設計規定，申請之臺中市建築基地建造執照預審案件(以下簡稱預審案件)，得由臺中市政府建造執照預審委員會(以下簡稱委員會)授權委員會執行祕書及幹事召開會議(以下簡稱幹事會議)辦理簡化審查之查核作業，並訂定本作業原則</w:t>
      </w:r>
      <w:r>
        <w:rPr>
          <w:rFonts w:ascii="標楷體" w:eastAsia="標楷體" w:hAnsi="標楷體" w:hint="eastAsia"/>
          <w:sz w:val="28"/>
          <w:szCs w:val="28"/>
        </w:rPr>
        <w:t>。</w:t>
      </w:r>
    </w:p>
    <w:p w14:paraId="41651522" w14:textId="506493CC" w:rsidR="00425716" w:rsidRPr="00425716" w:rsidRDefault="00425716" w:rsidP="00294BCE">
      <w:pPr>
        <w:widowControl/>
        <w:spacing w:line="460" w:lineRule="exact"/>
        <w:jc w:val="both"/>
        <w:rPr>
          <w:rFonts w:ascii="Times New Roman" w:eastAsia="標楷體" w:hAnsi="Times New Roman"/>
          <w:sz w:val="28"/>
          <w:szCs w:val="28"/>
        </w:rPr>
      </w:pPr>
      <w:r w:rsidRPr="00425716">
        <w:rPr>
          <w:rFonts w:ascii="Times New Roman" w:eastAsia="標楷體" w:hAnsi="Times New Roman" w:hint="eastAsia"/>
          <w:sz w:val="28"/>
          <w:szCs w:val="28"/>
        </w:rPr>
        <w:t>二、申請選擇簡化作業之預審案件，應符合下列各款之要件：</w:t>
      </w:r>
    </w:p>
    <w:p w14:paraId="5DE894D6" w14:textId="1441283D" w:rsidR="00425716" w:rsidRPr="00425716" w:rsidRDefault="00425716" w:rsidP="00294BCE">
      <w:pPr>
        <w:widowControl/>
        <w:spacing w:line="460" w:lineRule="exact"/>
        <w:ind w:leftChars="236" w:left="1132" w:hangingChars="202" w:hanging="566"/>
        <w:jc w:val="both"/>
        <w:rPr>
          <w:rFonts w:ascii="Times New Roman" w:eastAsia="標楷體" w:hAnsi="Times New Roman"/>
          <w:sz w:val="28"/>
          <w:szCs w:val="28"/>
        </w:rPr>
      </w:pPr>
      <w:r w:rsidRPr="00425716">
        <w:rPr>
          <w:rFonts w:ascii="Times New Roman" w:eastAsia="標楷體" w:hAnsi="Times New Roman" w:hint="eastAsia"/>
          <w:sz w:val="28"/>
          <w:szCs w:val="28"/>
        </w:rPr>
        <w:t>(</w:t>
      </w:r>
      <w:r w:rsidRPr="00425716">
        <w:rPr>
          <w:rFonts w:ascii="Times New Roman" w:eastAsia="標楷體" w:hAnsi="Times New Roman" w:hint="eastAsia"/>
          <w:sz w:val="28"/>
          <w:szCs w:val="28"/>
        </w:rPr>
        <w:t>一</w:t>
      </w:r>
      <w:r w:rsidRPr="00425716">
        <w:rPr>
          <w:rFonts w:ascii="Times New Roman" w:eastAsia="標楷體" w:hAnsi="Times New Roman" w:hint="eastAsia"/>
          <w:sz w:val="28"/>
          <w:szCs w:val="28"/>
        </w:rPr>
        <w:t>)</w:t>
      </w:r>
      <w:r w:rsidRPr="00425716">
        <w:rPr>
          <w:rFonts w:ascii="Times New Roman" w:eastAsia="標楷體" w:hAnsi="Times New Roman" w:hint="eastAsia"/>
          <w:sz w:val="28"/>
          <w:szCs w:val="28"/>
        </w:rPr>
        <w:tab/>
      </w:r>
      <w:r w:rsidRPr="00425716">
        <w:rPr>
          <w:rFonts w:ascii="Times New Roman" w:eastAsia="標楷體" w:hAnsi="Times New Roman" w:hint="eastAsia"/>
          <w:sz w:val="28"/>
          <w:szCs w:val="28"/>
        </w:rPr>
        <w:t>僅申請開放空間獎勵</w:t>
      </w:r>
      <w:r w:rsidR="00E1303E">
        <w:rPr>
          <w:rFonts w:ascii="Times New Roman" w:eastAsia="標楷體" w:hAnsi="Times New Roman" w:hint="eastAsia"/>
          <w:sz w:val="28"/>
          <w:szCs w:val="28"/>
        </w:rPr>
        <w:t>。</w:t>
      </w:r>
      <w:r w:rsidRPr="00425716">
        <w:rPr>
          <w:rFonts w:ascii="Times New Roman" w:eastAsia="標楷體" w:hAnsi="Times New Roman" w:hint="eastAsia"/>
          <w:sz w:val="28"/>
          <w:szCs w:val="28"/>
        </w:rPr>
        <w:t>但得同時依內政部八十五年六月十九日台內營字第八五七二八五七號函規定申請設置框架式屋脊裝飾物。</w:t>
      </w:r>
    </w:p>
    <w:p w14:paraId="3EA2CDA1" w14:textId="77777777" w:rsidR="00425716" w:rsidRPr="00425716" w:rsidRDefault="00425716" w:rsidP="00294BCE">
      <w:pPr>
        <w:widowControl/>
        <w:spacing w:line="460" w:lineRule="exact"/>
        <w:ind w:leftChars="236" w:left="1132" w:hangingChars="202" w:hanging="566"/>
        <w:jc w:val="both"/>
        <w:rPr>
          <w:rFonts w:ascii="Times New Roman" w:eastAsia="標楷體" w:hAnsi="Times New Roman"/>
          <w:sz w:val="28"/>
          <w:szCs w:val="28"/>
        </w:rPr>
      </w:pPr>
      <w:r w:rsidRPr="00425716">
        <w:rPr>
          <w:rFonts w:ascii="Times New Roman" w:eastAsia="標楷體" w:hAnsi="Times New Roman" w:hint="eastAsia"/>
          <w:sz w:val="28"/>
          <w:szCs w:val="28"/>
        </w:rPr>
        <w:t>(</w:t>
      </w:r>
      <w:r w:rsidRPr="00425716">
        <w:rPr>
          <w:rFonts w:ascii="Times New Roman" w:eastAsia="標楷體" w:hAnsi="Times New Roman" w:hint="eastAsia"/>
          <w:sz w:val="28"/>
          <w:szCs w:val="28"/>
        </w:rPr>
        <w:t>二</w:t>
      </w:r>
      <w:r w:rsidRPr="00425716">
        <w:rPr>
          <w:rFonts w:ascii="Times New Roman" w:eastAsia="標楷體" w:hAnsi="Times New Roman" w:hint="eastAsia"/>
          <w:sz w:val="28"/>
          <w:szCs w:val="28"/>
        </w:rPr>
        <w:t>)</w:t>
      </w:r>
      <w:r w:rsidRPr="00425716">
        <w:rPr>
          <w:rFonts w:ascii="Times New Roman" w:eastAsia="標楷體" w:hAnsi="Times New Roman" w:hint="eastAsia"/>
          <w:sz w:val="28"/>
          <w:szCs w:val="28"/>
        </w:rPr>
        <w:tab/>
      </w:r>
      <w:r w:rsidRPr="00425716">
        <w:rPr>
          <w:rFonts w:ascii="Times New Roman" w:eastAsia="標楷體" w:hAnsi="Times New Roman" w:hint="eastAsia"/>
          <w:sz w:val="28"/>
          <w:szCs w:val="28"/>
        </w:rPr>
        <w:t>基地臨接道路均已開闢完成。</w:t>
      </w:r>
    </w:p>
    <w:p w14:paraId="06B764F2" w14:textId="77777777" w:rsidR="00425716" w:rsidRPr="00425716" w:rsidRDefault="00425716" w:rsidP="00294BCE">
      <w:pPr>
        <w:widowControl/>
        <w:spacing w:line="460" w:lineRule="exact"/>
        <w:ind w:leftChars="236" w:left="1132" w:hangingChars="202" w:hanging="566"/>
        <w:jc w:val="both"/>
        <w:rPr>
          <w:rFonts w:ascii="Times New Roman" w:eastAsia="標楷體" w:hAnsi="Times New Roman"/>
          <w:sz w:val="28"/>
          <w:szCs w:val="28"/>
        </w:rPr>
      </w:pPr>
      <w:r w:rsidRPr="00425716">
        <w:rPr>
          <w:rFonts w:ascii="Times New Roman" w:eastAsia="標楷體" w:hAnsi="Times New Roman" w:hint="eastAsia"/>
          <w:sz w:val="28"/>
          <w:szCs w:val="28"/>
        </w:rPr>
        <w:t>(</w:t>
      </w:r>
      <w:r w:rsidRPr="00425716">
        <w:rPr>
          <w:rFonts w:ascii="Times New Roman" w:eastAsia="標楷體" w:hAnsi="Times New Roman" w:hint="eastAsia"/>
          <w:sz w:val="28"/>
          <w:szCs w:val="28"/>
        </w:rPr>
        <w:t>三</w:t>
      </w:r>
      <w:r w:rsidRPr="00425716">
        <w:rPr>
          <w:rFonts w:ascii="Times New Roman" w:eastAsia="標楷體" w:hAnsi="Times New Roman" w:hint="eastAsia"/>
          <w:sz w:val="28"/>
          <w:szCs w:val="28"/>
        </w:rPr>
        <w:t>)</w:t>
      </w:r>
      <w:r w:rsidRPr="00425716">
        <w:rPr>
          <w:rFonts w:ascii="Times New Roman" w:eastAsia="標楷體" w:hAnsi="Times New Roman" w:hint="eastAsia"/>
          <w:sz w:val="28"/>
          <w:szCs w:val="28"/>
        </w:rPr>
        <w:tab/>
      </w:r>
      <w:r w:rsidRPr="00425716">
        <w:rPr>
          <w:rFonts w:ascii="Times New Roman" w:eastAsia="標楷體" w:hAnsi="Times New Roman" w:hint="eastAsia"/>
          <w:sz w:val="28"/>
          <w:szCs w:val="28"/>
        </w:rPr>
        <w:t>商業區或市場用地面積未達二千平方公尺，或位於住宅區、文教區、風景區或機關用地面積未達二千五百平方公尺。</w:t>
      </w:r>
    </w:p>
    <w:p w14:paraId="44A84805" w14:textId="77777777" w:rsidR="00425716" w:rsidRPr="00425716" w:rsidRDefault="00425716" w:rsidP="00294BCE">
      <w:pPr>
        <w:widowControl/>
        <w:spacing w:line="460" w:lineRule="exact"/>
        <w:ind w:leftChars="236" w:left="1132" w:hangingChars="202" w:hanging="566"/>
        <w:jc w:val="both"/>
        <w:rPr>
          <w:rFonts w:ascii="Times New Roman" w:eastAsia="標楷體" w:hAnsi="Times New Roman"/>
          <w:sz w:val="28"/>
          <w:szCs w:val="28"/>
        </w:rPr>
      </w:pPr>
      <w:r w:rsidRPr="00425716">
        <w:rPr>
          <w:rFonts w:ascii="Times New Roman" w:eastAsia="標楷體" w:hAnsi="Times New Roman" w:hint="eastAsia"/>
          <w:sz w:val="28"/>
          <w:szCs w:val="28"/>
        </w:rPr>
        <w:t>(</w:t>
      </w:r>
      <w:r w:rsidRPr="00425716">
        <w:rPr>
          <w:rFonts w:ascii="Times New Roman" w:eastAsia="標楷體" w:hAnsi="Times New Roman" w:hint="eastAsia"/>
          <w:sz w:val="28"/>
          <w:szCs w:val="28"/>
        </w:rPr>
        <w:t>四</w:t>
      </w:r>
      <w:r w:rsidRPr="00425716">
        <w:rPr>
          <w:rFonts w:ascii="Times New Roman" w:eastAsia="標楷體" w:hAnsi="Times New Roman" w:hint="eastAsia"/>
          <w:sz w:val="28"/>
          <w:szCs w:val="28"/>
        </w:rPr>
        <w:t>)</w:t>
      </w:r>
      <w:r w:rsidRPr="00425716">
        <w:rPr>
          <w:rFonts w:ascii="Times New Roman" w:eastAsia="標楷體" w:hAnsi="Times New Roman" w:hint="eastAsia"/>
          <w:sz w:val="28"/>
          <w:szCs w:val="28"/>
        </w:rPr>
        <w:tab/>
      </w:r>
      <w:r w:rsidRPr="00425716">
        <w:rPr>
          <w:rFonts w:ascii="Times New Roman" w:eastAsia="標楷體" w:hAnsi="Times New Roman" w:hint="eastAsia"/>
          <w:sz w:val="28"/>
          <w:szCs w:val="28"/>
        </w:rPr>
        <w:t>建築物高度未達五十公尺及樓層在十五層以下，且地下層總深度未達十五公尺及地下層未超過三層。</w:t>
      </w:r>
    </w:p>
    <w:p w14:paraId="06DFB2D3" w14:textId="35CE884D" w:rsidR="00425716" w:rsidRDefault="00425716" w:rsidP="00294BCE">
      <w:pPr>
        <w:widowControl/>
        <w:spacing w:line="460" w:lineRule="exact"/>
        <w:ind w:leftChars="236" w:left="1132" w:hangingChars="202" w:hanging="566"/>
        <w:jc w:val="both"/>
        <w:rPr>
          <w:rFonts w:ascii="Times New Roman" w:eastAsia="標楷體" w:hAnsi="Times New Roman"/>
          <w:sz w:val="28"/>
          <w:szCs w:val="28"/>
        </w:rPr>
      </w:pPr>
      <w:r w:rsidRPr="00425716">
        <w:rPr>
          <w:rFonts w:ascii="Times New Roman" w:eastAsia="標楷體" w:hAnsi="Times New Roman" w:hint="eastAsia"/>
          <w:sz w:val="28"/>
          <w:szCs w:val="28"/>
        </w:rPr>
        <w:t>(</w:t>
      </w:r>
      <w:r w:rsidRPr="00425716">
        <w:rPr>
          <w:rFonts w:ascii="Times New Roman" w:eastAsia="標楷體" w:hAnsi="Times New Roman" w:hint="eastAsia"/>
          <w:sz w:val="28"/>
          <w:szCs w:val="28"/>
        </w:rPr>
        <w:t>五</w:t>
      </w:r>
      <w:r w:rsidRPr="00425716">
        <w:rPr>
          <w:rFonts w:ascii="Times New Roman" w:eastAsia="標楷體" w:hAnsi="Times New Roman" w:hint="eastAsia"/>
          <w:sz w:val="28"/>
          <w:szCs w:val="28"/>
        </w:rPr>
        <w:t>)</w:t>
      </w:r>
      <w:r w:rsidRPr="00425716">
        <w:rPr>
          <w:rFonts w:ascii="Times New Roman" w:eastAsia="標楷體" w:hAnsi="Times New Roman" w:hint="eastAsia"/>
          <w:sz w:val="28"/>
          <w:szCs w:val="28"/>
        </w:rPr>
        <w:tab/>
      </w:r>
      <w:r w:rsidRPr="00425716">
        <w:rPr>
          <w:rFonts w:ascii="Times New Roman" w:eastAsia="標楷體" w:hAnsi="Times New Roman" w:hint="eastAsia"/>
          <w:sz w:val="28"/>
          <w:szCs w:val="28"/>
        </w:rPr>
        <w:t>增加樓地板面積合計值Δ</w:t>
      </w:r>
      <w:r w:rsidRPr="00425716">
        <w:rPr>
          <w:rFonts w:ascii="Times New Roman" w:eastAsia="標楷體" w:hAnsi="Times New Roman" w:hint="eastAsia"/>
          <w:sz w:val="28"/>
          <w:szCs w:val="28"/>
        </w:rPr>
        <w:t>FA1</w:t>
      </w:r>
      <w:r w:rsidRPr="00425716">
        <w:rPr>
          <w:rFonts w:ascii="Times New Roman" w:eastAsia="標楷體" w:hAnsi="Times New Roman" w:hint="eastAsia"/>
          <w:sz w:val="28"/>
          <w:szCs w:val="28"/>
        </w:rPr>
        <w:t>小於都市計畫法定容積百分之十五。</w:t>
      </w:r>
    </w:p>
    <w:p w14:paraId="1374B12E" w14:textId="77777777" w:rsidR="003D0D90" w:rsidRPr="00C64BE2" w:rsidRDefault="003D0D90" w:rsidP="00294BCE">
      <w:pPr>
        <w:widowControl/>
        <w:spacing w:line="460" w:lineRule="exact"/>
        <w:jc w:val="both"/>
        <w:rPr>
          <w:rFonts w:ascii="Times New Roman" w:eastAsia="標楷體" w:hAnsi="Times New Roman"/>
          <w:sz w:val="28"/>
          <w:szCs w:val="28"/>
        </w:rPr>
      </w:pPr>
      <w:r w:rsidRPr="003D0D90">
        <w:rPr>
          <w:rFonts w:ascii="Times New Roman" w:eastAsia="標楷體" w:hAnsi="Times New Roman" w:hint="eastAsia"/>
          <w:sz w:val="28"/>
          <w:szCs w:val="28"/>
        </w:rPr>
        <w:t>三、</w:t>
      </w:r>
      <w:r w:rsidRPr="00C64BE2">
        <w:rPr>
          <w:rFonts w:ascii="Times New Roman" w:eastAsia="標楷體" w:hAnsi="Times New Roman" w:hint="eastAsia"/>
          <w:sz w:val="28"/>
          <w:szCs w:val="28"/>
        </w:rPr>
        <w:t>幹事會議查核事項如下：</w:t>
      </w:r>
    </w:p>
    <w:p w14:paraId="7EBDF87D" w14:textId="77777777" w:rsidR="003D0D90" w:rsidRDefault="003D0D90" w:rsidP="00294BCE">
      <w:pPr>
        <w:pStyle w:val="a8"/>
        <w:numPr>
          <w:ilvl w:val="0"/>
          <w:numId w:val="37"/>
        </w:numPr>
        <w:spacing w:line="440" w:lineRule="exact"/>
        <w:ind w:leftChars="250" w:left="1320"/>
        <w:jc w:val="both"/>
        <w:rPr>
          <w:rFonts w:ascii="標楷體" w:eastAsia="標楷體" w:hAnsi="標楷體"/>
          <w:sz w:val="28"/>
          <w:szCs w:val="28"/>
        </w:rPr>
      </w:pPr>
      <w:r>
        <w:rPr>
          <w:rFonts w:ascii="標楷體" w:eastAsia="標楷體" w:hAnsi="標楷體" w:hint="eastAsia"/>
          <w:sz w:val="28"/>
          <w:szCs w:val="28"/>
        </w:rPr>
        <w:t>開放空間之植栽綠化：</w:t>
      </w:r>
    </w:p>
    <w:p w14:paraId="58F2BEC8" w14:textId="77777777" w:rsidR="003D0D90" w:rsidRDefault="003D0D90" w:rsidP="00294BCE">
      <w:pPr>
        <w:pStyle w:val="a8"/>
        <w:numPr>
          <w:ilvl w:val="0"/>
          <w:numId w:val="36"/>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植栽綠化覆土深度草皮達三十公分以上、灌木達六十公分以上、喬木達一百二十公分以上。</w:t>
      </w:r>
    </w:p>
    <w:p w14:paraId="738DE3BB" w14:textId="77777777" w:rsidR="003D0D90" w:rsidRPr="000B4CC1" w:rsidRDefault="003D0D90" w:rsidP="00294BCE">
      <w:pPr>
        <w:pStyle w:val="a8"/>
        <w:numPr>
          <w:ilvl w:val="0"/>
          <w:numId w:val="36"/>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植栽槽未設計樹穴並與地表原土連接，且未設計突出人行步道之緣石。</w:t>
      </w:r>
    </w:p>
    <w:p w14:paraId="25667E69" w14:textId="77777777" w:rsidR="003D0D90" w:rsidRDefault="003D0D90" w:rsidP="00294BCE">
      <w:pPr>
        <w:pStyle w:val="a8"/>
        <w:numPr>
          <w:ilvl w:val="0"/>
          <w:numId w:val="37"/>
        </w:numPr>
        <w:spacing w:line="440" w:lineRule="exact"/>
        <w:ind w:leftChars="250" w:left="1320"/>
        <w:jc w:val="both"/>
        <w:rPr>
          <w:rFonts w:ascii="標楷體" w:eastAsia="標楷體" w:hAnsi="標楷體"/>
          <w:sz w:val="28"/>
          <w:szCs w:val="28"/>
        </w:rPr>
      </w:pPr>
      <w:r>
        <w:rPr>
          <w:rFonts w:ascii="標楷體" w:eastAsia="標楷體" w:hAnsi="標楷體" w:hint="eastAsia"/>
          <w:sz w:val="28"/>
          <w:szCs w:val="28"/>
        </w:rPr>
        <w:t>開放空間之公益性：</w:t>
      </w:r>
    </w:p>
    <w:p w14:paraId="680C5730" w14:textId="77777777" w:rsidR="003D0D90" w:rsidRDefault="003D0D90" w:rsidP="00294BCE">
      <w:pPr>
        <w:pStyle w:val="a8"/>
        <w:numPr>
          <w:ilvl w:val="0"/>
          <w:numId w:val="38"/>
        </w:numPr>
        <w:spacing w:line="440" w:lineRule="exact"/>
        <w:ind w:leftChars="0" w:left="1701" w:hanging="283"/>
        <w:jc w:val="both"/>
        <w:rPr>
          <w:rFonts w:ascii="標楷體" w:eastAsia="標楷體" w:hAnsi="標楷體"/>
          <w:sz w:val="28"/>
          <w:szCs w:val="28"/>
        </w:rPr>
      </w:pPr>
      <w:r w:rsidRPr="00C814DD">
        <w:rPr>
          <w:rFonts w:ascii="標楷體" w:eastAsia="標楷體" w:hAnsi="標楷體" w:hint="eastAsia"/>
          <w:sz w:val="28"/>
          <w:szCs w:val="28"/>
        </w:rPr>
        <w:t>人行步道淨寬</w:t>
      </w:r>
      <w:r>
        <w:rPr>
          <w:rFonts w:ascii="標楷體" w:eastAsia="標楷體" w:hAnsi="標楷體" w:hint="eastAsia"/>
          <w:sz w:val="28"/>
          <w:szCs w:val="28"/>
        </w:rPr>
        <w:t>達二點五公尺</w:t>
      </w:r>
      <w:r w:rsidRPr="00C814DD">
        <w:rPr>
          <w:rFonts w:ascii="標楷體" w:eastAsia="標楷體" w:hAnsi="標楷體" w:hint="eastAsia"/>
          <w:sz w:val="28"/>
          <w:szCs w:val="28"/>
        </w:rPr>
        <w:t>以上，且每</w:t>
      </w:r>
      <w:r>
        <w:rPr>
          <w:rFonts w:ascii="標楷體" w:eastAsia="標楷體" w:hAnsi="標楷體" w:hint="eastAsia"/>
          <w:sz w:val="28"/>
          <w:szCs w:val="28"/>
        </w:rPr>
        <w:t>二十公尺配置一</w:t>
      </w:r>
      <w:r w:rsidRPr="00C814DD">
        <w:rPr>
          <w:rFonts w:ascii="標楷體" w:eastAsia="標楷體" w:hAnsi="標楷體" w:hint="eastAsia"/>
          <w:sz w:val="28"/>
          <w:szCs w:val="28"/>
        </w:rPr>
        <w:t>處街道座椅。</w:t>
      </w:r>
    </w:p>
    <w:p w14:paraId="3C79AC7F" w14:textId="77777777" w:rsidR="003D0D90" w:rsidRDefault="003D0D90" w:rsidP="00294BCE">
      <w:pPr>
        <w:pStyle w:val="a8"/>
        <w:numPr>
          <w:ilvl w:val="0"/>
          <w:numId w:val="38"/>
        </w:numPr>
        <w:spacing w:line="440" w:lineRule="exact"/>
        <w:ind w:leftChars="0" w:left="1701" w:hanging="283"/>
        <w:jc w:val="both"/>
        <w:rPr>
          <w:rFonts w:ascii="標楷體" w:eastAsia="標楷體" w:hAnsi="標楷體"/>
          <w:sz w:val="28"/>
          <w:szCs w:val="28"/>
        </w:rPr>
      </w:pPr>
      <w:r w:rsidRPr="00C814DD">
        <w:rPr>
          <w:rFonts w:ascii="標楷體" w:eastAsia="標楷體" w:hAnsi="標楷體" w:hint="eastAsia"/>
          <w:sz w:val="28"/>
          <w:szCs w:val="28"/>
        </w:rPr>
        <w:t>地面層設計停車空間</w:t>
      </w:r>
      <w:r w:rsidRPr="00C20782">
        <w:rPr>
          <w:rFonts w:ascii="標楷體" w:eastAsia="標楷體" w:hAnsi="標楷體" w:hint="eastAsia"/>
          <w:sz w:val="28"/>
          <w:szCs w:val="28"/>
        </w:rPr>
        <w:t>與開放空間以綠籬或圍牆(外牆)適當區隔</w:t>
      </w:r>
      <w:r>
        <w:rPr>
          <w:rFonts w:ascii="標楷體" w:eastAsia="標楷體" w:hAnsi="標楷體" w:hint="eastAsia"/>
          <w:sz w:val="28"/>
          <w:szCs w:val="28"/>
        </w:rPr>
        <w:t>，但自行車不在此限</w:t>
      </w:r>
      <w:r w:rsidRPr="00C814DD">
        <w:rPr>
          <w:rFonts w:ascii="標楷體" w:eastAsia="標楷體" w:hAnsi="標楷體" w:hint="eastAsia"/>
          <w:sz w:val="28"/>
          <w:szCs w:val="28"/>
        </w:rPr>
        <w:t>。</w:t>
      </w:r>
    </w:p>
    <w:p w14:paraId="22DB58BC" w14:textId="77777777" w:rsidR="003D0D90" w:rsidRDefault="003D0D90" w:rsidP="00294BCE">
      <w:pPr>
        <w:pStyle w:val="a8"/>
        <w:numPr>
          <w:ilvl w:val="0"/>
          <w:numId w:val="38"/>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廣場式開放空間之人行步道應通達其深度二分之一以上。</w:t>
      </w:r>
    </w:p>
    <w:p w14:paraId="53E7DA8B" w14:textId="77777777" w:rsidR="003D0D90" w:rsidRDefault="003D0D90" w:rsidP="00294BCE">
      <w:pPr>
        <w:pStyle w:val="a8"/>
        <w:numPr>
          <w:ilvl w:val="0"/>
          <w:numId w:val="38"/>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lastRenderedPageBreak/>
        <w:t>廣場式開放空間內配置至少長寬三公尺以上之駐留空間，且以無障礙通路通達。</w:t>
      </w:r>
    </w:p>
    <w:p w14:paraId="00B7F3D2" w14:textId="77777777" w:rsidR="003D0D90" w:rsidRDefault="003D0D90" w:rsidP="00294BCE">
      <w:pPr>
        <w:pStyle w:val="a8"/>
        <w:numPr>
          <w:ilvl w:val="0"/>
          <w:numId w:val="38"/>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廣場式開放空間內駐留空間配置至少二處休憩座椅。</w:t>
      </w:r>
    </w:p>
    <w:p w14:paraId="2C11734A" w14:textId="77777777" w:rsidR="003D0D90" w:rsidRDefault="003D0D90" w:rsidP="00294BCE">
      <w:pPr>
        <w:pStyle w:val="a8"/>
        <w:numPr>
          <w:ilvl w:val="0"/>
          <w:numId w:val="37"/>
        </w:numPr>
        <w:spacing w:line="440" w:lineRule="exact"/>
        <w:ind w:leftChars="250" w:left="1320"/>
        <w:jc w:val="both"/>
        <w:rPr>
          <w:rFonts w:ascii="標楷體" w:eastAsia="標楷體" w:hAnsi="標楷體"/>
          <w:sz w:val="28"/>
          <w:szCs w:val="28"/>
        </w:rPr>
      </w:pPr>
      <w:r>
        <w:rPr>
          <w:rFonts w:ascii="標楷體" w:eastAsia="標楷體" w:hAnsi="標楷體" w:hint="eastAsia"/>
          <w:sz w:val="28"/>
          <w:szCs w:val="28"/>
        </w:rPr>
        <w:t>公共安全：</w:t>
      </w:r>
    </w:p>
    <w:p w14:paraId="3480B9F9" w14:textId="77777777" w:rsidR="003D0D90" w:rsidRDefault="003D0D90" w:rsidP="00294BCE">
      <w:pPr>
        <w:pStyle w:val="a8"/>
        <w:numPr>
          <w:ilvl w:val="0"/>
          <w:numId w:val="39"/>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開放空間地坪鋪面以防滑材質設計。</w:t>
      </w:r>
    </w:p>
    <w:p w14:paraId="496B4D80" w14:textId="77777777" w:rsidR="003D0D90" w:rsidRDefault="003D0D90" w:rsidP="00294BCE">
      <w:pPr>
        <w:pStyle w:val="a8"/>
        <w:numPr>
          <w:ilvl w:val="0"/>
          <w:numId w:val="39"/>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開放空間人行步道已設計夜間照明。</w:t>
      </w:r>
    </w:p>
    <w:p w14:paraId="348906FF" w14:textId="77777777" w:rsidR="003D0D90" w:rsidRDefault="003D0D90" w:rsidP="00294BCE">
      <w:pPr>
        <w:pStyle w:val="a8"/>
        <w:numPr>
          <w:ilvl w:val="0"/>
          <w:numId w:val="39"/>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開放空間街道座椅已設計夜間辨識燈光。</w:t>
      </w:r>
    </w:p>
    <w:p w14:paraId="07DE3E8E" w14:textId="77777777" w:rsidR="003D0D90" w:rsidRDefault="003D0D90" w:rsidP="00294BCE">
      <w:pPr>
        <w:pStyle w:val="a8"/>
        <w:numPr>
          <w:ilvl w:val="0"/>
          <w:numId w:val="39"/>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人行步道於</w:t>
      </w:r>
      <w:r w:rsidRPr="00283035">
        <w:rPr>
          <w:rFonts w:ascii="標楷體" w:eastAsia="標楷體" w:hAnsi="標楷體" w:hint="eastAsia"/>
          <w:sz w:val="28"/>
          <w:szCs w:val="28"/>
        </w:rPr>
        <w:t>車道出入口</w:t>
      </w:r>
      <w:r>
        <w:rPr>
          <w:rFonts w:ascii="標楷體" w:eastAsia="標楷體" w:hAnsi="標楷體" w:hint="eastAsia"/>
          <w:sz w:val="28"/>
          <w:szCs w:val="28"/>
        </w:rPr>
        <w:t>已設計車輛出入警示號誌燈。</w:t>
      </w:r>
    </w:p>
    <w:p w14:paraId="74127FDC" w14:textId="77777777" w:rsidR="003D0D90" w:rsidRDefault="003D0D90" w:rsidP="00294BCE">
      <w:pPr>
        <w:pStyle w:val="a8"/>
        <w:numPr>
          <w:ilvl w:val="0"/>
          <w:numId w:val="37"/>
        </w:numPr>
        <w:spacing w:line="440" w:lineRule="exact"/>
        <w:ind w:leftChars="250" w:left="1320"/>
        <w:jc w:val="both"/>
        <w:rPr>
          <w:rFonts w:ascii="標楷體" w:eastAsia="標楷體" w:hAnsi="標楷體"/>
          <w:sz w:val="28"/>
          <w:szCs w:val="28"/>
        </w:rPr>
      </w:pPr>
      <w:r>
        <w:rPr>
          <w:rFonts w:ascii="標楷體" w:eastAsia="標楷體" w:hAnsi="標楷體" w:hint="eastAsia"/>
          <w:sz w:val="28"/>
          <w:szCs w:val="28"/>
        </w:rPr>
        <w:t>公共交通：</w:t>
      </w:r>
    </w:p>
    <w:p w14:paraId="04C0168F" w14:textId="77777777" w:rsidR="003D0D90" w:rsidRDefault="003D0D90" w:rsidP="00294BCE">
      <w:pPr>
        <w:pStyle w:val="a8"/>
        <w:numPr>
          <w:ilvl w:val="0"/>
          <w:numId w:val="40"/>
        </w:numPr>
        <w:spacing w:line="440" w:lineRule="exact"/>
        <w:ind w:leftChars="0" w:left="1701" w:hanging="283"/>
        <w:jc w:val="both"/>
        <w:rPr>
          <w:rFonts w:ascii="標楷體" w:eastAsia="標楷體" w:hAnsi="標楷體"/>
          <w:sz w:val="28"/>
          <w:szCs w:val="28"/>
        </w:rPr>
      </w:pPr>
      <w:r w:rsidRPr="007B25BD">
        <w:rPr>
          <w:rFonts w:ascii="標楷體" w:eastAsia="標楷體" w:hAnsi="標楷體" w:hint="eastAsia"/>
          <w:sz w:val="28"/>
          <w:szCs w:val="28"/>
        </w:rPr>
        <w:t>開放空間內</w:t>
      </w:r>
      <w:r>
        <w:rPr>
          <w:rFonts w:ascii="標楷體" w:eastAsia="標楷體" w:hAnsi="標楷體" w:hint="eastAsia"/>
          <w:sz w:val="28"/>
          <w:szCs w:val="28"/>
        </w:rPr>
        <w:t>地坪與</w:t>
      </w:r>
      <w:r w:rsidRPr="007B25BD">
        <w:rPr>
          <w:rFonts w:ascii="標楷體" w:eastAsia="標楷體" w:hAnsi="標楷體" w:hint="eastAsia"/>
          <w:sz w:val="28"/>
          <w:szCs w:val="28"/>
        </w:rPr>
        <w:t>人行步道地坪齊平，且無任何突出人行道高程之設施或構造物</w:t>
      </w:r>
      <w:r w:rsidRPr="00C20782">
        <w:rPr>
          <w:rFonts w:ascii="標楷體" w:eastAsia="標楷體" w:hAnsi="標楷體" w:hint="eastAsia"/>
          <w:sz w:val="28"/>
          <w:szCs w:val="28"/>
        </w:rPr>
        <w:t>，但街道座椅不在此限</w:t>
      </w:r>
      <w:r>
        <w:rPr>
          <w:rFonts w:ascii="標楷體" w:eastAsia="標楷體" w:hAnsi="標楷體" w:hint="eastAsia"/>
          <w:sz w:val="28"/>
          <w:szCs w:val="28"/>
        </w:rPr>
        <w:t>。</w:t>
      </w:r>
    </w:p>
    <w:p w14:paraId="582E1456" w14:textId="77777777" w:rsidR="003D0D90" w:rsidRDefault="003D0D90" w:rsidP="00294BCE">
      <w:pPr>
        <w:pStyle w:val="a8"/>
        <w:numPr>
          <w:ilvl w:val="0"/>
          <w:numId w:val="40"/>
        </w:numPr>
        <w:spacing w:line="440" w:lineRule="exact"/>
        <w:ind w:leftChars="0" w:left="1701" w:hanging="283"/>
        <w:jc w:val="both"/>
        <w:rPr>
          <w:rFonts w:ascii="標楷體" w:eastAsia="標楷體" w:hAnsi="標楷體"/>
          <w:sz w:val="28"/>
          <w:szCs w:val="28"/>
        </w:rPr>
      </w:pPr>
      <w:r w:rsidRPr="00C814DD">
        <w:rPr>
          <w:rFonts w:ascii="標楷體" w:eastAsia="標楷體" w:hAnsi="標楷體" w:hint="eastAsia"/>
          <w:sz w:val="28"/>
          <w:szCs w:val="28"/>
        </w:rPr>
        <w:t>人行步道於穿越車道以大緩坡順平設計。</w:t>
      </w:r>
    </w:p>
    <w:p w14:paraId="7ACEFD68" w14:textId="77777777" w:rsidR="003D0D90" w:rsidRDefault="003D0D90" w:rsidP="00294BCE">
      <w:pPr>
        <w:pStyle w:val="a8"/>
        <w:numPr>
          <w:ilvl w:val="0"/>
          <w:numId w:val="40"/>
        </w:numPr>
        <w:spacing w:line="440" w:lineRule="exact"/>
        <w:ind w:leftChars="0" w:left="1701" w:hanging="283"/>
        <w:jc w:val="both"/>
        <w:rPr>
          <w:rFonts w:ascii="標楷體" w:eastAsia="標楷體" w:hAnsi="標楷體"/>
          <w:sz w:val="28"/>
          <w:szCs w:val="28"/>
        </w:rPr>
      </w:pPr>
      <w:r w:rsidRPr="00C814DD">
        <w:rPr>
          <w:rFonts w:ascii="標楷體" w:eastAsia="標楷體" w:hAnsi="標楷體" w:hint="eastAsia"/>
          <w:sz w:val="28"/>
          <w:szCs w:val="28"/>
        </w:rPr>
        <w:t>垂直</w:t>
      </w:r>
      <w:r>
        <w:rPr>
          <w:rFonts w:ascii="標楷體" w:eastAsia="標楷體" w:hAnsi="標楷體" w:hint="eastAsia"/>
          <w:sz w:val="28"/>
          <w:szCs w:val="28"/>
        </w:rPr>
        <w:t>道</w:t>
      </w:r>
      <w:r w:rsidRPr="00C814DD">
        <w:rPr>
          <w:rFonts w:ascii="標楷體" w:eastAsia="標楷體" w:hAnsi="標楷體" w:hint="eastAsia"/>
          <w:sz w:val="28"/>
          <w:szCs w:val="28"/>
        </w:rPr>
        <w:t>路方向之人行動線除主要出入口及車道外，</w:t>
      </w:r>
      <w:r>
        <w:rPr>
          <w:rFonts w:ascii="標楷體" w:eastAsia="標楷體" w:hAnsi="標楷體" w:hint="eastAsia"/>
          <w:sz w:val="28"/>
          <w:szCs w:val="28"/>
        </w:rPr>
        <w:t>臨接道路每二十公尺</w:t>
      </w:r>
      <w:r w:rsidRPr="00C814DD">
        <w:rPr>
          <w:rFonts w:ascii="標楷體" w:eastAsia="標楷體" w:hAnsi="標楷體" w:hint="eastAsia"/>
          <w:sz w:val="28"/>
          <w:szCs w:val="28"/>
        </w:rPr>
        <w:t>至少留設</w:t>
      </w:r>
      <w:r>
        <w:rPr>
          <w:rFonts w:ascii="標楷體" w:eastAsia="標楷體" w:hAnsi="標楷體" w:hint="eastAsia"/>
          <w:sz w:val="28"/>
          <w:szCs w:val="28"/>
        </w:rPr>
        <w:t>一</w:t>
      </w:r>
      <w:r w:rsidRPr="00C814DD">
        <w:rPr>
          <w:rFonts w:ascii="標楷體" w:eastAsia="標楷體" w:hAnsi="標楷體" w:hint="eastAsia"/>
          <w:sz w:val="28"/>
          <w:szCs w:val="28"/>
        </w:rPr>
        <w:t>處寬度</w:t>
      </w:r>
      <w:r>
        <w:rPr>
          <w:rFonts w:ascii="標楷體" w:eastAsia="標楷體" w:hAnsi="標楷體" w:hint="eastAsia"/>
          <w:sz w:val="28"/>
          <w:szCs w:val="28"/>
        </w:rPr>
        <w:t>二點五公尺</w:t>
      </w:r>
      <w:r w:rsidRPr="00C814DD">
        <w:rPr>
          <w:rFonts w:ascii="標楷體" w:eastAsia="標楷體" w:hAnsi="標楷體" w:hint="eastAsia"/>
          <w:sz w:val="28"/>
          <w:szCs w:val="28"/>
        </w:rPr>
        <w:t>以上供</w:t>
      </w:r>
      <w:r>
        <w:rPr>
          <w:rFonts w:ascii="標楷體" w:eastAsia="標楷體" w:hAnsi="標楷體" w:hint="eastAsia"/>
          <w:sz w:val="28"/>
          <w:szCs w:val="28"/>
        </w:rPr>
        <w:t>行人</w:t>
      </w:r>
      <w:r w:rsidRPr="00C814DD">
        <w:rPr>
          <w:rFonts w:ascii="標楷體" w:eastAsia="標楷體" w:hAnsi="標楷體" w:hint="eastAsia"/>
          <w:sz w:val="28"/>
          <w:szCs w:val="28"/>
        </w:rPr>
        <w:t>出入之無障礙通路</w:t>
      </w:r>
      <w:r>
        <w:rPr>
          <w:rFonts w:ascii="標楷體" w:eastAsia="標楷體" w:hAnsi="標楷體" w:hint="eastAsia"/>
          <w:sz w:val="28"/>
          <w:szCs w:val="28"/>
        </w:rPr>
        <w:t>，並以</w:t>
      </w:r>
      <w:r w:rsidRPr="00C814DD">
        <w:rPr>
          <w:rFonts w:ascii="標楷體" w:eastAsia="標楷體" w:hAnsi="標楷體" w:hint="eastAsia"/>
          <w:sz w:val="28"/>
          <w:szCs w:val="28"/>
        </w:rPr>
        <w:t>順平緩坡</w:t>
      </w:r>
      <w:r>
        <w:rPr>
          <w:rFonts w:ascii="標楷體" w:eastAsia="標楷體" w:hAnsi="標楷體" w:hint="eastAsia"/>
          <w:sz w:val="28"/>
          <w:szCs w:val="28"/>
        </w:rPr>
        <w:t>設計，不</w:t>
      </w:r>
      <w:r w:rsidRPr="00C814DD">
        <w:rPr>
          <w:rFonts w:ascii="標楷體" w:eastAsia="標楷體" w:hAnsi="標楷體" w:hint="eastAsia"/>
          <w:sz w:val="28"/>
          <w:szCs w:val="28"/>
        </w:rPr>
        <w:t>設</w:t>
      </w:r>
      <w:r>
        <w:rPr>
          <w:rFonts w:ascii="標楷體" w:eastAsia="標楷體" w:hAnsi="標楷體" w:hint="eastAsia"/>
          <w:sz w:val="28"/>
          <w:szCs w:val="28"/>
        </w:rPr>
        <w:t>計</w:t>
      </w:r>
      <w:r w:rsidRPr="00C814DD">
        <w:rPr>
          <w:rFonts w:ascii="標楷體" w:eastAsia="標楷體" w:hAnsi="標楷體" w:hint="eastAsia"/>
          <w:sz w:val="28"/>
          <w:szCs w:val="28"/>
        </w:rPr>
        <w:t>喇叭口。</w:t>
      </w:r>
    </w:p>
    <w:p w14:paraId="71DC7AA3" w14:textId="77777777" w:rsidR="003D0D90" w:rsidRDefault="003D0D90" w:rsidP="00294BCE">
      <w:pPr>
        <w:pStyle w:val="a8"/>
        <w:numPr>
          <w:ilvl w:val="0"/>
          <w:numId w:val="40"/>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人行步道已配合道路斑馬線位置設計動線。</w:t>
      </w:r>
    </w:p>
    <w:p w14:paraId="3259A2CC" w14:textId="77777777" w:rsidR="003D0D90" w:rsidRDefault="003D0D90" w:rsidP="00294BCE">
      <w:pPr>
        <w:pStyle w:val="a8"/>
        <w:numPr>
          <w:ilvl w:val="0"/>
          <w:numId w:val="40"/>
        </w:numPr>
        <w:spacing w:line="440" w:lineRule="exact"/>
        <w:ind w:leftChars="0" w:left="1701" w:hanging="283"/>
        <w:jc w:val="both"/>
        <w:rPr>
          <w:rFonts w:ascii="標楷體" w:eastAsia="標楷體" w:hAnsi="標楷體"/>
          <w:sz w:val="28"/>
          <w:szCs w:val="28"/>
        </w:rPr>
      </w:pPr>
      <w:r w:rsidRPr="00C814DD">
        <w:rPr>
          <w:rFonts w:ascii="標楷體" w:eastAsia="標楷體" w:hAnsi="標楷體" w:hint="eastAsia"/>
          <w:sz w:val="28"/>
          <w:szCs w:val="28"/>
        </w:rPr>
        <w:t>都市計畫未規定留設機車停車位者，</w:t>
      </w:r>
      <w:r>
        <w:rPr>
          <w:rFonts w:ascii="標楷體" w:eastAsia="標楷體" w:hAnsi="標楷體" w:hint="eastAsia"/>
          <w:sz w:val="28"/>
          <w:szCs w:val="28"/>
        </w:rPr>
        <w:t>已自行設計足夠需求之</w:t>
      </w:r>
      <w:r w:rsidRPr="00C814DD">
        <w:rPr>
          <w:rFonts w:ascii="標楷體" w:eastAsia="標楷體" w:hAnsi="標楷體" w:hint="eastAsia"/>
          <w:sz w:val="28"/>
          <w:szCs w:val="28"/>
        </w:rPr>
        <w:t>機車停車位。</w:t>
      </w:r>
    </w:p>
    <w:p w14:paraId="33C72F05" w14:textId="77777777" w:rsidR="003D0D90" w:rsidRDefault="003D0D90" w:rsidP="00294BCE">
      <w:pPr>
        <w:pStyle w:val="a8"/>
        <w:numPr>
          <w:ilvl w:val="0"/>
          <w:numId w:val="37"/>
        </w:numPr>
        <w:spacing w:line="440" w:lineRule="exact"/>
        <w:ind w:leftChars="250" w:left="1320"/>
        <w:jc w:val="both"/>
        <w:rPr>
          <w:rFonts w:ascii="標楷體" w:eastAsia="標楷體" w:hAnsi="標楷體"/>
          <w:sz w:val="28"/>
          <w:szCs w:val="28"/>
        </w:rPr>
      </w:pPr>
      <w:r>
        <w:rPr>
          <w:rFonts w:ascii="標楷體" w:eastAsia="標楷體" w:hAnsi="標楷體" w:hint="eastAsia"/>
          <w:sz w:val="28"/>
          <w:szCs w:val="28"/>
        </w:rPr>
        <w:t>公共衛生：</w:t>
      </w:r>
    </w:p>
    <w:p w14:paraId="7B63B485" w14:textId="77777777" w:rsidR="003D0D90" w:rsidRDefault="003D0D90" w:rsidP="00294BCE">
      <w:pPr>
        <w:pStyle w:val="a8"/>
        <w:numPr>
          <w:ilvl w:val="0"/>
          <w:numId w:val="41"/>
        </w:numPr>
        <w:spacing w:line="440" w:lineRule="exact"/>
        <w:ind w:leftChars="0" w:left="1701" w:hanging="283"/>
        <w:jc w:val="both"/>
        <w:rPr>
          <w:rFonts w:ascii="標楷體" w:eastAsia="標楷體" w:hAnsi="標楷體"/>
          <w:sz w:val="28"/>
          <w:szCs w:val="28"/>
        </w:rPr>
      </w:pPr>
      <w:r w:rsidRPr="00236973">
        <w:rPr>
          <w:rFonts w:ascii="標楷體" w:eastAsia="標楷體" w:hAnsi="標楷體" w:cs="Times New Roman" w:hint="eastAsia"/>
          <w:bCs/>
          <w:sz w:val="28"/>
          <w:szCs w:val="28"/>
        </w:rPr>
        <w:t>地下</w:t>
      </w:r>
      <w:r w:rsidRPr="00C20782">
        <w:rPr>
          <w:rFonts w:ascii="標楷體" w:eastAsia="標楷體" w:hAnsi="標楷體" w:hint="eastAsia"/>
          <w:sz w:val="28"/>
          <w:szCs w:val="28"/>
        </w:rPr>
        <w:t>室</w:t>
      </w:r>
      <w:r w:rsidRPr="00236973">
        <w:rPr>
          <w:rFonts w:ascii="標楷體" w:eastAsia="標楷體" w:hAnsi="標楷體" w:hint="eastAsia"/>
          <w:sz w:val="28"/>
          <w:szCs w:val="28"/>
        </w:rPr>
        <w:t>排(風)氣口不朝向開放空間設計</w:t>
      </w:r>
      <w:r w:rsidRPr="00C20782">
        <w:rPr>
          <w:rFonts w:ascii="標楷體" w:eastAsia="標楷體" w:hAnsi="標楷體" w:hint="eastAsia"/>
          <w:sz w:val="28"/>
          <w:szCs w:val="28"/>
        </w:rPr>
        <w:t>，但設置開口位置於高度六公尺以上不在此限</w:t>
      </w:r>
      <w:r>
        <w:rPr>
          <w:rFonts w:ascii="標楷體" w:eastAsia="標楷體" w:hAnsi="標楷體" w:hint="eastAsia"/>
          <w:sz w:val="28"/>
          <w:szCs w:val="28"/>
        </w:rPr>
        <w:t>。</w:t>
      </w:r>
    </w:p>
    <w:p w14:paraId="3B114D20" w14:textId="77777777" w:rsidR="003D0D90" w:rsidRDefault="003D0D90" w:rsidP="00294BCE">
      <w:pPr>
        <w:pStyle w:val="a8"/>
        <w:numPr>
          <w:ilvl w:val="0"/>
          <w:numId w:val="41"/>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垃圾或資源回收物暫存處已設計</w:t>
      </w:r>
      <w:r w:rsidRPr="00C814DD">
        <w:rPr>
          <w:rFonts w:ascii="標楷體" w:eastAsia="標楷體" w:hAnsi="標楷體" w:hint="eastAsia"/>
          <w:sz w:val="28"/>
          <w:szCs w:val="28"/>
        </w:rPr>
        <w:t>經由具頂蓋之室內(外)空間通達。</w:t>
      </w:r>
    </w:p>
    <w:p w14:paraId="21C89360" w14:textId="77777777" w:rsidR="003D0D90" w:rsidRDefault="003D0D90" w:rsidP="00294BCE">
      <w:pPr>
        <w:pStyle w:val="a8"/>
        <w:numPr>
          <w:ilvl w:val="0"/>
          <w:numId w:val="41"/>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於開放空間以外已設計垃圾車臨時停放空間。</w:t>
      </w:r>
    </w:p>
    <w:p w14:paraId="26CAA00B" w14:textId="77777777" w:rsidR="003D0D90" w:rsidRDefault="003D0D90" w:rsidP="00294BCE">
      <w:pPr>
        <w:pStyle w:val="a8"/>
        <w:numPr>
          <w:ilvl w:val="0"/>
          <w:numId w:val="37"/>
        </w:numPr>
        <w:spacing w:line="440" w:lineRule="exact"/>
        <w:ind w:leftChars="250" w:left="1320"/>
        <w:jc w:val="both"/>
        <w:rPr>
          <w:rFonts w:ascii="標楷體" w:eastAsia="標楷體" w:hAnsi="標楷體"/>
          <w:sz w:val="28"/>
          <w:szCs w:val="28"/>
        </w:rPr>
      </w:pPr>
      <w:r>
        <w:rPr>
          <w:rFonts w:ascii="標楷體" w:eastAsia="標楷體" w:hAnsi="標楷體" w:hint="eastAsia"/>
          <w:sz w:val="28"/>
          <w:szCs w:val="28"/>
        </w:rPr>
        <w:t>市容觀瞻：</w:t>
      </w:r>
    </w:p>
    <w:p w14:paraId="466A9B7D" w14:textId="77777777" w:rsidR="003D0D90" w:rsidRDefault="003D0D90" w:rsidP="00294BCE">
      <w:pPr>
        <w:pStyle w:val="a8"/>
        <w:numPr>
          <w:ilvl w:val="0"/>
          <w:numId w:val="42"/>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臨開放空間配置垃圾或資源回收物暫存處已設置於室內或以圍</w:t>
      </w:r>
      <w:r w:rsidRPr="00C814DD">
        <w:rPr>
          <w:rFonts w:ascii="標楷體" w:eastAsia="標楷體" w:hAnsi="標楷體" w:hint="eastAsia"/>
          <w:sz w:val="28"/>
          <w:szCs w:val="28"/>
        </w:rPr>
        <w:t>牆(</w:t>
      </w:r>
      <w:r>
        <w:rPr>
          <w:rFonts w:ascii="標楷體" w:eastAsia="標楷體" w:hAnsi="標楷體" w:hint="eastAsia"/>
          <w:sz w:val="28"/>
          <w:szCs w:val="28"/>
        </w:rPr>
        <w:t>綠</w:t>
      </w:r>
      <w:r w:rsidRPr="00C814DD">
        <w:rPr>
          <w:rFonts w:ascii="標楷體" w:eastAsia="標楷體" w:hAnsi="標楷體" w:hint="eastAsia"/>
          <w:sz w:val="28"/>
          <w:szCs w:val="28"/>
        </w:rPr>
        <w:t>籬)</w:t>
      </w:r>
      <w:r>
        <w:rPr>
          <w:rFonts w:ascii="標楷體" w:eastAsia="標楷體" w:hAnsi="標楷體" w:hint="eastAsia"/>
          <w:sz w:val="28"/>
          <w:szCs w:val="28"/>
        </w:rPr>
        <w:t>適當遮蔽。</w:t>
      </w:r>
    </w:p>
    <w:p w14:paraId="02DBEDEB" w14:textId="77777777" w:rsidR="003D0D90" w:rsidRDefault="003D0D90" w:rsidP="00294BCE">
      <w:pPr>
        <w:pStyle w:val="a8"/>
        <w:numPr>
          <w:ilvl w:val="0"/>
          <w:numId w:val="42"/>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面向開放空間於地面層配置外露之管線、冷氣主機或其他設備已設計格柵、</w:t>
      </w:r>
      <w:r w:rsidRPr="00C814DD">
        <w:rPr>
          <w:rFonts w:ascii="標楷體" w:eastAsia="標楷體" w:hAnsi="標楷體" w:hint="eastAsia"/>
          <w:sz w:val="28"/>
          <w:szCs w:val="28"/>
        </w:rPr>
        <w:t>灌木、圍牆(</w:t>
      </w:r>
      <w:r>
        <w:rPr>
          <w:rFonts w:ascii="標楷體" w:eastAsia="標楷體" w:hAnsi="標楷體" w:hint="eastAsia"/>
          <w:sz w:val="28"/>
          <w:szCs w:val="28"/>
        </w:rPr>
        <w:t>綠</w:t>
      </w:r>
      <w:r w:rsidRPr="00C814DD">
        <w:rPr>
          <w:rFonts w:ascii="標楷體" w:eastAsia="標楷體" w:hAnsi="標楷體" w:hint="eastAsia"/>
          <w:sz w:val="28"/>
          <w:szCs w:val="28"/>
        </w:rPr>
        <w:t>籬)</w:t>
      </w:r>
      <w:r>
        <w:rPr>
          <w:rFonts w:ascii="標楷體" w:eastAsia="標楷體" w:hAnsi="標楷體" w:hint="eastAsia"/>
          <w:sz w:val="28"/>
          <w:szCs w:val="28"/>
        </w:rPr>
        <w:t>等設施遮蔽。</w:t>
      </w:r>
    </w:p>
    <w:p w14:paraId="4A430C3D" w14:textId="77777777" w:rsidR="003D0D90" w:rsidRDefault="003D0D90" w:rsidP="00294BCE">
      <w:pPr>
        <w:pStyle w:val="a8"/>
        <w:numPr>
          <w:ilvl w:val="0"/>
          <w:numId w:val="37"/>
        </w:numPr>
        <w:spacing w:line="440" w:lineRule="exact"/>
        <w:ind w:leftChars="250" w:left="1320"/>
        <w:jc w:val="both"/>
        <w:rPr>
          <w:rFonts w:ascii="標楷體" w:eastAsia="標楷體" w:hAnsi="標楷體"/>
          <w:sz w:val="28"/>
          <w:szCs w:val="28"/>
        </w:rPr>
      </w:pPr>
      <w:r>
        <w:rPr>
          <w:rFonts w:ascii="標楷體" w:eastAsia="標楷體" w:hAnsi="標楷體" w:hint="eastAsia"/>
          <w:sz w:val="28"/>
          <w:szCs w:val="28"/>
        </w:rPr>
        <w:t>與基地臨接之永久性空地</w:t>
      </w:r>
      <w:r w:rsidRPr="003C5405">
        <w:rPr>
          <w:rFonts w:ascii="標楷體" w:eastAsia="標楷體" w:hAnsi="標楷體" w:cs="Times New Roman" w:hint="eastAsia"/>
          <w:bCs/>
          <w:sz w:val="28"/>
          <w:szCs w:val="28"/>
        </w:rPr>
        <w:t>或依本規定申請建築之相鄰基地</w:t>
      </w:r>
      <w:r w:rsidRPr="003C5405">
        <w:rPr>
          <w:rFonts w:ascii="標楷體" w:eastAsia="標楷體" w:hAnsi="標楷體" w:hint="eastAsia"/>
          <w:sz w:val="28"/>
          <w:szCs w:val="28"/>
        </w:rPr>
        <w:t>配合整體留設開放空間</w:t>
      </w:r>
      <w:r>
        <w:rPr>
          <w:rFonts w:ascii="標楷體" w:eastAsia="標楷體" w:hAnsi="標楷體" w:hint="eastAsia"/>
          <w:sz w:val="28"/>
          <w:szCs w:val="28"/>
        </w:rPr>
        <w:t>：</w:t>
      </w:r>
    </w:p>
    <w:p w14:paraId="09395F06" w14:textId="77777777" w:rsidR="003D0D90" w:rsidRDefault="003D0D90" w:rsidP="00294BCE">
      <w:pPr>
        <w:pStyle w:val="a8"/>
        <w:numPr>
          <w:ilvl w:val="0"/>
          <w:numId w:val="43"/>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lastRenderedPageBreak/>
        <w:t>開放空間之人行步道已配合相鄰永久性空地</w:t>
      </w:r>
      <w:r w:rsidRPr="00C20782">
        <w:rPr>
          <w:rFonts w:ascii="標楷體" w:eastAsia="標楷體" w:hAnsi="標楷體" w:hint="eastAsia"/>
          <w:sz w:val="28"/>
          <w:szCs w:val="28"/>
        </w:rPr>
        <w:t>或開放空間</w:t>
      </w:r>
      <w:r>
        <w:rPr>
          <w:rFonts w:ascii="標楷體" w:eastAsia="標楷體" w:hAnsi="標楷體" w:hint="eastAsia"/>
          <w:sz w:val="28"/>
          <w:szCs w:val="28"/>
        </w:rPr>
        <w:t>串聯設計。</w:t>
      </w:r>
    </w:p>
    <w:p w14:paraId="78FF3202" w14:textId="77777777" w:rsidR="003D0D90" w:rsidRDefault="003D0D90" w:rsidP="00294BCE">
      <w:pPr>
        <w:pStyle w:val="a8"/>
        <w:numPr>
          <w:ilvl w:val="0"/>
          <w:numId w:val="43"/>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開放空間已配合鄰地之永久性空地</w:t>
      </w:r>
      <w:r w:rsidRPr="00C20782">
        <w:rPr>
          <w:rFonts w:ascii="標楷體" w:eastAsia="標楷體" w:hAnsi="標楷體" w:hint="eastAsia"/>
          <w:sz w:val="28"/>
          <w:szCs w:val="28"/>
        </w:rPr>
        <w:t>或開放空間</w:t>
      </w:r>
      <w:r>
        <w:rPr>
          <w:rFonts w:ascii="標楷體" w:eastAsia="標楷體" w:hAnsi="標楷體" w:hint="eastAsia"/>
          <w:sz w:val="28"/>
          <w:szCs w:val="28"/>
        </w:rPr>
        <w:t>設計植栽種類。</w:t>
      </w:r>
    </w:p>
    <w:p w14:paraId="712E65D8" w14:textId="77777777" w:rsidR="003D0D90" w:rsidRDefault="003D0D90" w:rsidP="00294BCE">
      <w:pPr>
        <w:pStyle w:val="a8"/>
        <w:numPr>
          <w:ilvl w:val="0"/>
          <w:numId w:val="43"/>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開放空間與鄰地之永久性空地</w:t>
      </w:r>
      <w:r w:rsidRPr="00C20782">
        <w:rPr>
          <w:rFonts w:ascii="標楷體" w:eastAsia="標楷體" w:hAnsi="標楷體" w:hint="eastAsia"/>
          <w:sz w:val="28"/>
          <w:szCs w:val="28"/>
        </w:rPr>
        <w:t>或開放空間</w:t>
      </w:r>
      <w:r>
        <w:rPr>
          <w:rFonts w:ascii="標楷體" w:eastAsia="標楷體" w:hAnsi="標楷體" w:hint="eastAsia"/>
          <w:sz w:val="28"/>
          <w:szCs w:val="28"/>
        </w:rPr>
        <w:t>未以</w:t>
      </w:r>
      <w:r w:rsidRPr="00C814DD">
        <w:rPr>
          <w:rFonts w:ascii="標楷體" w:eastAsia="標楷體" w:hAnsi="標楷體" w:hint="eastAsia"/>
          <w:sz w:val="28"/>
          <w:szCs w:val="28"/>
        </w:rPr>
        <w:t>灌木、欄杆綠籬</w:t>
      </w:r>
      <w:r>
        <w:rPr>
          <w:rFonts w:ascii="標楷體" w:eastAsia="標楷體" w:hAnsi="標楷體" w:hint="eastAsia"/>
          <w:sz w:val="28"/>
          <w:szCs w:val="28"/>
        </w:rPr>
        <w:t>區隔。</w:t>
      </w:r>
    </w:p>
    <w:p w14:paraId="1C05F7B2" w14:textId="77777777" w:rsidR="003D0D90" w:rsidRPr="00236973" w:rsidRDefault="003D0D90" w:rsidP="00294BCE">
      <w:pPr>
        <w:pStyle w:val="a8"/>
        <w:numPr>
          <w:ilvl w:val="0"/>
          <w:numId w:val="37"/>
        </w:numPr>
        <w:spacing w:line="440" w:lineRule="exact"/>
        <w:ind w:leftChars="250" w:left="1320"/>
        <w:jc w:val="both"/>
        <w:rPr>
          <w:rFonts w:ascii="標楷體" w:eastAsia="標楷體" w:hAnsi="標楷體" w:cs="Times New Roman"/>
          <w:bCs/>
          <w:sz w:val="28"/>
          <w:szCs w:val="28"/>
        </w:rPr>
      </w:pPr>
      <w:r w:rsidRPr="00236973">
        <w:rPr>
          <w:rFonts w:ascii="標楷體" w:eastAsia="標楷體" w:hAnsi="標楷體" w:hint="eastAsia"/>
          <w:sz w:val="28"/>
          <w:szCs w:val="28"/>
        </w:rPr>
        <w:t>建築物之私密性與安全管理：</w:t>
      </w:r>
    </w:p>
    <w:p w14:paraId="2BFC349E" w14:textId="77777777" w:rsidR="003D0D90" w:rsidRDefault="003D0D90" w:rsidP="00294BCE">
      <w:pPr>
        <w:pStyle w:val="a8"/>
        <w:numPr>
          <w:ilvl w:val="0"/>
          <w:numId w:val="44"/>
        </w:numPr>
        <w:spacing w:line="440" w:lineRule="exact"/>
        <w:ind w:leftChars="0" w:left="1701" w:hanging="283"/>
        <w:jc w:val="both"/>
        <w:rPr>
          <w:rFonts w:ascii="標楷體" w:eastAsia="標楷體" w:hAnsi="標楷體"/>
          <w:sz w:val="28"/>
          <w:szCs w:val="28"/>
        </w:rPr>
      </w:pPr>
      <w:r w:rsidRPr="00C814DD">
        <w:rPr>
          <w:rFonts w:ascii="標楷體" w:eastAsia="標楷體" w:hAnsi="標楷體" w:hint="eastAsia"/>
          <w:sz w:val="28"/>
          <w:szCs w:val="28"/>
        </w:rPr>
        <w:t>主要出入口已留設管理</w:t>
      </w:r>
      <w:r>
        <w:rPr>
          <w:rFonts w:ascii="標楷體" w:eastAsia="標楷體" w:hAnsi="標楷體" w:hint="eastAsia"/>
          <w:sz w:val="28"/>
          <w:szCs w:val="28"/>
        </w:rPr>
        <w:t>空間</w:t>
      </w:r>
      <w:r w:rsidRPr="00C814DD">
        <w:rPr>
          <w:rFonts w:ascii="標楷體" w:eastAsia="標楷體" w:hAnsi="標楷體" w:hint="eastAsia"/>
          <w:sz w:val="28"/>
          <w:szCs w:val="28"/>
        </w:rPr>
        <w:t>，並不與公共服務空間共同使用。</w:t>
      </w:r>
    </w:p>
    <w:p w14:paraId="057B59C8" w14:textId="77777777" w:rsidR="003D0D90" w:rsidRDefault="003D0D90" w:rsidP="00294BCE">
      <w:pPr>
        <w:pStyle w:val="a8"/>
        <w:numPr>
          <w:ilvl w:val="0"/>
          <w:numId w:val="44"/>
        </w:numPr>
        <w:spacing w:line="440" w:lineRule="exact"/>
        <w:ind w:leftChars="0" w:left="1701" w:hanging="283"/>
        <w:jc w:val="both"/>
        <w:rPr>
          <w:rFonts w:ascii="標楷體" w:eastAsia="標楷體" w:hAnsi="標楷體"/>
          <w:sz w:val="28"/>
          <w:szCs w:val="28"/>
        </w:rPr>
      </w:pPr>
      <w:r w:rsidRPr="00C814DD">
        <w:rPr>
          <w:rFonts w:ascii="標楷體" w:eastAsia="標楷體" w:hAnsi="標楷體" w:hint="eastAsia"/>
          <w:sz w:val="28"/>
          <w:szCs w:val="28"/>
        </w:rPr>
        <w:t>各直通樓梯</w:t>
      </w:r>
      <w:r>
        <w:rPr>
          <w:rFonts w:ascii="標楷體" w:eastAsia="標楷體" w:hAnsi="標楷體" w:hint="eastAsia"/>
          <w:sz w:val="28"/>
          <w:szCs w:val="28"/>
        </w:rPr>
        <w:t>、電梯</w:t>
      </w:r>
      <w:r w:rsidRPr="00C814DD">
        <w:rPr>
          <w:rFonts w:ascii="標楷體" w:eastAsia="標楷體" w:hAnsi="標楷體" w:hint="eastAsia"/>
          <w:sz w:val="28"/>
          <w:szCs w:val="28"/>
        </w:rPr>
        <w:t>均經由管理空間通往建</w:t>
      </w:r>
      <w:r>
        <w:rPr>
          <w:rFonts w:ascii="標楷體" w:eastAsia="標楷體" w:hAnsi="標楷體" w:hint="eastAsia"/>
          <w:sz w:val="28"/>
          <w:szCs w:val="28"/>
        </w:rPr>
        <w:t>築</w:t>
      </w:r>
      <w:r w:rsidRPr="00C814DD">
        <w:rPr>
          <w:rFonts w:ascii="標楷體" w:eastAsia="標楷體" w:hAnsi="標楷體" w:hint="eastAsia"/>
          <w:sz w:val="28"/>
          <w:szCs w:val="28"/>
        </w:rPr>
        <w:t>物出入口</w:t>
      </w:r>
      <w:r>
        <w:rPr>
          <w:rFonts w:ascii="標楷體" w:eastAsia="標楷體" w:hAnsi="標楷體" w:hint="eastAsia"/>
          <w:sz w:val="28"/>
          <w:szCs w:val="28"/>
        </w:rPr>
        <w:t>。</w:t>
      </w:r>
    </w:p>
    <w:p w14:paraId="683012F6" w14:textId="77777777" w:rsidR="003D0D90" w:rsidRDefault="003D0D90" w:rsidP="00294BCE">
      <w:pPr>
        <w:pStyle w:val="a8"/>
        <w:numPr>
          <w:ilvl w:val="0"/>
          <w:numId w:val="44"/>
        </w:numPr>
        <w:spacing w:line="440" w:lineRule="exact"/>
        <w:ind w:leftChars="0" w:left="1701" w:hanging="283"/>
        <w:jc w:val="both"/>
        <w:rPr>
          <w:rFonts w:ascii="標楷體" w:eastAsia="標楷體" w:hAnsi="標楷體"/>
          <w:sz w:val="28"/>
          <w:szCs w:val="28"/>
        </w:rPr>
      </w:pPr>
      <w:r w:rsidRPr="00C814DD">
        <w:rPr>
          <w:rFonts w:ascii="標楷體" w:eastAsia="標楷體" w:hAnsi="標楷體" w:hint="eastAsia"/>
          <w:sz w:val="28"/>
          <w:szCs w:val="28"/>
        </w:rPr>
        <w:t>私有領域與開放空間之公共領域</w:t>
      </w:r>
      <w:r>
        <w:rPr>
          <w:rFonts w:ascii="標楷體" w:eastAsia="標楷體" w:hAnsi="標楷體" w:hint="eastAsia"/>
          <w:sz w:val="28"/>
          <w:szCs w:val="28"/>
        </w:rPr>
        <w:t>間</w:t>
      </w:r>
      <w:r w:rsidRPr="00C814DD">
        <w:rPr>
          <w:rFonts w:ascii="標楷體" w:eastAsia="標楷體" w:hAnsi="標楷體" w:hint="eastAsia"/>
          <w:sz w:val="28"/>
          <w:szCs w:val="28"/>
        </w:rPr>
        <w:t>以灌木、圍牆(圍籬)、欄杆綠籬或其他設</w:t>
      </w:r>
      <w:r>
        <w:rPr>
          <w:rFonts w:ascii="標楷體" w:eastAsia="標楷體" w:hAnsi="標楷體" w:hint="eastAsia"/>
          <w:sz w:val="28"/>
          <w:szCs w:val="28"/>
        </w:rPr>
        <w:t>施</w:t>
      </w:r>
      <w:r w:rsidRPr="00C814DD">
        <w:rPr>
          <w:rFonts w:ascii="標楷體" w:eastAsia="標楷體" w:hAnsi="標楷體" w:hint="eastAsia"/>
          <w:sz w:val="28"/>
          <w:szCs w:val="28"/>
        </w:rPr>
        <w:t>區隔使用。</w:t>
      </w:r>
    </w:p>
    <w:p w14:paraId="1754683F" w14:textId="77777777" w:rsidR="003D0D90" w:rsidRDefault="003D0D90" w:rsidP="00294BCE">
      <w:pPr>
        <w:pStyle w:val="a8"/>
        <w:numPr>
          <w:ilvl w:val="0"/>
          <w:numId w:val="44"/>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建築物外牆於地面層設計開口者，臨開放空間之一側以灌木或綠籬等設計適當遮蔽。</w:t>
      </w:r>
    </w:p>
    <w:p w14:paraId="1C2FFC8D" w14:textId="77777777" w:rsidR="003D0D90" w:rsidRPr="00236973" w:rsidRDefault="003D0D90" w:rsidP="00294BCE">
      <w:pPr>
        <w:pStyle w:val="a8"/>
        <w:numPr>
          <w:ilvl w:val="0"/>
          <w:numId w:val="37"/>
        </w:numPr>
        <w:spacing w:line="440" w:lineRule="exact"/>
        <w:ind w:leftChars="250" w:left="1320"/>
        <w:jc w:val="both"/>
        <w:rPr>
          <w:rFonts w:ascii="標楷體" w:eastAsia="標楷體" w:hAnsi="標楷體" w:cs="Times New Roman"/>
          <w:bCs/>
          <w:sz w:val="28"/>
          <w:szCs w:val="28"/>
        </w:rPr>
      </w:pPr>
      <w:r>
        <w:rPr>
          <w:rFonts w:ascii="標楷體" w:eastAsia="標楷體" w:hAnsi="標楷體" w:hint="eastAsia"/>
          <w:sz w:val="28"/>
          <w:szCs w:val="28"/>
        </w:rPr>
        <w:t>公共服務空間之位置、面積及服務設施與設備之必要性及公益性：</w:t>
      </w:r>
    </w:p>
    <w:p w14:paraId="77F86185" w14:textId="77777777" w:rsidR="003D0D90" w:rsidRDefault="003D0D90" w:rsidP="00294BCE">
      <w:pPr>
        <w:pStyle w:val="a8"/>
        <w:numPr>
          <w:ilvl w:val="0"/>
          <w:numId w:val="45"/>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公共服務空間面積二百平方公尺以上已於地面層設置無障礙廁所。</w:t>
      </w:r>
    </w:p>
    <w:p w14:paraId="0EC22348" w14:textId="77777777" w:rsidR="003D0D90" w:rsidRDefault="003D0D90" w:rsidP="00294BCE">
      <w:pPr>
        <w:pStyle w:val="a8"/>
        <w:numPr>
          <w:ilvl w:val="0"/>
          <w:numId w:val="45"/>
        </w:numPr>
        <w:spacing w:line="440" w:lineRule="exact"/>
        <w:ind w:leftChars="0" w:left="1701" w:hanging="283"/>
        <w:jc w:val="both"/>
        <w:rPr>
          <w:rFonts w:ascii="標楷體" w:eastAsia="標楷體" w:hAnsi="標楷體"/>
          <w:sz w:val="28"/>
          <w:szCs w:val="28"/>
        </w:rPr>
      </w:pPr>
      <w:r>
        <w:rPr>
          <w:rFonts w:ascii="標楷體" w:eastAsia="標楷體" w:hAnsi="標楷體" w:hint="eastAsia"/>
          <w:sz w:val="28"/>
          <w:szCs w:val="28"/>
        </w:rPr>
        <w:t>公共服務空間用途為集會、休閒、文教、交誼等。</w:t>
      </w:r>
    </w:p>
    <w:p w14:paraId="48D02D4A" w14:textId="77777777" w:rsidR="003D0D90" w:rsidRPr="00236973" w:rsidRDefault="003D0D90" w:rsidP="00294BCE">
      <w:pPr>
        <w:pStyle w:val="a8"/>
        <w:numPr>
          <w:ilvl w:val="0"/>
          <w:numId w:val="37"/>
        </w:numPr>
        <w:spacing w:line="440" w:lineRule="exact"/>
        <w:ind w:leftChars="250" w:left="1320"/>
        <w:jc w:val="both"/>
        <w:rPr>
          <w:rFonts w:ascii="標楷體" w:eastAsia="標楷體" w:hAnsi="標楷體" w:cs="Times New Roman"/>
          <w:bCs/>
          <w:sz w:val="28"/>
          <w:szCs w:val="28"/>
        </w:rPr>
      </w:pPr>
      <w:r w:rsidRPr="00306928">
        <w:rPr>
          <w:rFonts w:ascii="標楷體" w:eastAsia="標楷體" w:hAnsi="標楷體" w:hint="eastAsia"/>
          <w:sz w:val="28"/>
          <w:szCs w:val="28"/>
        </w:rPr>
        <w:t>框架式屋脊裝飾物</w:t>
      </w:r>
      <w:r>
        <w:rPr>
          <w:rFonts w:ascii="標楷體" w:eastAsia="標楷體" w:hAnsi="標楷體" w:hint="eastAsia"/>
          <w:sz w:val="28"/>
          <w:szCs w:val="28"/>
        </w:rPr>
        <w:t>：</w:t>
      </w:r>
    </w:p>
    <w:p w14:paraId="75664932" w14:textId="77777777" w:rsidR="003D0D90" w:rsidRDefault="003D0D90" w:rsidP="00294BCE">
      <w:pPr>
        <w:pStyle w:val="a8"/>
        <w:numPr>
          <w:ilvl w:val="0"/>
          <w:numId w:val="46"/>
        </w:numPr>
        <w:spacing w:line="440" w:lineRule="exact"/>
        <w:ind w:leftChars="0" w:left="1701" w:hanging="283"/>
        <w:jc w:val="both"/>
        <w:rPr>
          <w:rFonts w:ascii="標楷體" w:eastAsia="標楷體" w:hAnsi="標楷體"/>
          <w:sz w:val="28"/>
          <w:szCs w:val="28"/>
        </w:rPr>
      </w:pPr>
      <w:r w:rsidRPr="00306928">
        <w:rPr>
          <w:rFonts w:ascii="標楷體" w:eastAsia="標楷體" w:hAnsi="標楷體" w:hint="eastAsia"/>
          <w:sz w:val="28"/>
          <w:szCs w:val="28"/>
        </w:rPr>
        <w:t>立面透空比例達三分之一以上</w:t>
      </w:r>
      <w:r>
        <w:rPr>
          <w:rFonts w:ascii="標楷體" w:eastAsia="標楷體" w:hAnsi="標楷體" w:hint="eastAsia"/>
          <w:sz w:val="28"/>
          <w:szCs w:val="28"/>
        </w:rPr>
        <w:t>。</w:t>
      </w:r>
    </w:p>
    <w:p w14:paraId="7012F0C8" w14:textId="77777777" w:rsidR="003D0D90" w:rsidRDefault="003D0D90" w:rsidP="00294BCE">
      <w:pPr>
        <w:pStyle w:val="a8"/>
        <w:numPr>
          <w:ilvl w:val="0"/>
          <w:numId w:val="46"/>
        </w:numPr>
        <w:spacing w:line="440" w:lineRule="exact"/>
        <w:ind w:leftChars="0" w:left="1701" w:hanging="283"/>
        <w:jc w:val="both"/>
        <w:rPr>
          <w:rFonts w:ascii="標楷體" w:eastAsia="標楷體" w:hAnsi="標楷體"/>
          <w:sz w:val="28"/>
          <w:szCs w:val="28"/>
        </w:rPr>
      </w:pPr>
      <w:r w:rsidRPr="00306928">
        <w:rPr>
          <w:rFonts w:ascii="標楷體" w:eastAsia="標楷體" w:hAnsi="標楷體" w:hint="eastAsia"/>
          <w:sz w:val="28"/>
          <w:szCs w:val="28"/>
        </w:rPr>
        <w:t>平面投影面積未達建築面積百分之二十</w:t>
      </w:r>
      <w:r>
        <w:rPr>
          <w:rFonts w:ascii="標楷體" w:eastAsia="標楷體" w:hAnsi="標楷體" w:hint="eastAsia"/>
          <w:sz w:val="28"/>
          <w:szCs w:val="28"/>
        </w:rPr>
        <w:t>。</w:t>
      </w:r>
    </w:p>
    <w:p w14:paraId="21AC1EF8" w14:textId="54EC5F24" w:rsidR="003D0D90" w:rsidRDefault="003D0D90" w:rsidP="00294BCE">
      <w:pPr>
        <w:pStyle w:val="a8"/>
        <w:numPr>
          <w:ilvl w:val="0"/>
          <w:numId w:val="46"/>
        </w:numPr>
        <w:spacing w:line="440" w:lineRule="exact"/>
        <w:ind w:leftChars="0" w:left="1701" w:hanging="283"/>
        <w:jc w:val="both"/>
        <w:rPr>
          <w:rFonts w:ascii="標楷體" w:eastAsia="標楷體" w:hAnsi="標楷體"/>
          <w:sz w:val="28"/>
          <w:szCs w:val="28"/>
        </w:rPr>
      </w:pPr>
      <w:r w:rsidRPr="00306928">
        <w:rPr>
          <w:rFonts w:ascii="標楷體" w:eastAsia="標楷體" w:hAnsi="標楷體" w:hint="eastAsia"/>
          <w:sz w:val="28"/>
          <w:szCs w:val="28"/>
        </w:rPr>
        <w:t>無設置頂蓋</w:t>
      </w:r>
      <w:r>
        <w:rPr>
          <w:rFonts w:ascii="標楷體" w:eastAsia="標楷體" w:hAnsi="標楷體" w:hint="eastAsia"/>
          <w:sz w:val="28"/>
          <w:szCs w:val="28"/>
        </w:rPr>
        <w:t>。</w:t>
      </w:r>
    </w:p>
    <w:p w14:paraId="7431F577" w14:textId="632CE2BD" w:rsidR="003D0D90" w:rsidRPr="003D0D90" w:rsidRDefault="003D0D90" w:rsidP="00294BCE">
      <w:pPr>
        <w:pStyle w:val="a8"/>
        <w:numPr>
          <w:ilvl w:val="0"/>
          <w:numId w:val="46"/>
        </w:numPr>
        <w:spacing w:line="440" w:lineRule="exact"/>
        <w:ind w:leftChars="0" w:left="1701" w:hanging="283"/>
        <w:jc w:val="both"/>
        <w:rPr>
          <w:rFonts w:ascii="標楷體" w:eastAsia="標楷體" w:hAnsi="標楷體"/>
          <w:sz w:val="28"/>
          <w:szCs w:val="28"/>
        </w:rPr>
      </w:pPr>
      <w:r w:rsidRPr="003D0D90">
        <w:rPr>
          <w:rFonts w:ascii="標楷體" w:eastAsia="標楷體" w:hAnsi="標楷體" w:hint="eastAsia"/>
          <w:sz w:val="28"/>
          <w:szCs w:val="28"/>
        </w:rPr>
        <w:t>除女兒牆外，開口未設置玻璃。</w:t>
      </w:r>
    </w:p>
    <w:p w14:paraId="28E08F31" w14:textId="2793FF29" w:rsidR="00420A21" w:rsidRDefault="00420A21" w:rsidP="00294BCE">
      <w:pPr>
        <w:widowControl/>
        <w:spacing w:line="460" w:lineRule="exact"/>
        <w:ind w:left="566" w:hangingChars="202" w:hanging="566"/>
        <w:jc w:val="both"/>
        <w:rPr>
          <w:rFonts w:ascii="Times New Roman" w:eastAsia="標楷體" w:hAnsi="Times New Roman"/>
          <w:sz w:val="28"/>
          <w:szCs w:val="28"/>
        </w:rPr>
      </w:pPr>
      <w:r w:rsidRPr="00420A21">
        <w:rPr>
          <w:rFonts w:ascii="Times New Roman" w:eastAsia="標楷體" w:hAnsi="Times New Roman" w:hint="eastAsia"/>
          <w:sz w:val="28"/>
          <w:szCs w:val="28"/>
        </w:rPr>
        <w:t>四、申請選擇簡化作業之預審案件，經幹事會議查核符合第二點及第三點規定者，於提送委員會通過後，依審查結果製作審定書。但經幹事會議查核不符合簡化作業規定者，仍應依預審程序提送委員會審議，作業流程如附件。</w:t>
      </w:r>
    </w:p>
    <w:p w14:paraId="577B8058" w14:textId="4A2FA14A" w:rsidR="00420A21" w:rsidRPr="00425716" w:rsidRDefault="00420A21" w:rsidP="00294BCE">
      <w:pPr>
        <w:widowControl/>
        <w:spacing w:line="460" w:lineRule="exact"/>
        <w:ind w:left="566" w:hangingChars="202" w:hanging="566"/>
        <w:jc w:val="both"/>
        <w:rPr>
          <w:rFonts w:ascii="Times New Roman" w:eastAsia="標楷體" w:hAnsi="Times New Roman"/>
          <w:sz w:val="28"/>
          <w:szCs w:val="28"/>
        </w:rPr>
      </w:pPr>
      <w:r w:rsidRPr="00420A21">
        <w:rPr>
          <w:rFonts w:ascii="Times New Roman" w:eastAsia="標楷體" w:hAnsi="Times New Roman" w:hint="eastAsia"/>
          <w:sz w:val="28"/>
          <w:szCs w:val="28"/>
        </w:rPr>
        <w:t>五、簡化作業之預審案件經核定後，再申請辦理變更設計時，須依臺中市建造執照預審許可案件辦理變更設計免送預審委員會審議原則規定檢討者，仍應符合第二點及第三點簡化要件規定。</w:t>
      </w:r>
    </w:p>
    <w:p w14:paraId="4EDBF54F" w14:textId="458BA6F9" w:rsidR="00425716" w:rsidRPr="00425716" w:rsidRDefault="00425716" w:rsidP="00294BCE">
      <w:pPr>
        <w:widowControl/>
        <w:spacing w:line="460" w:lineRule="exact"/>
        <w:ind w:left="566" w:hangingChars="202" w:hanging="566"/>
        <w:jc w:val="both"/>
        <w:rPr>
          <w:rFonts w:ascii="Times New Roman" w:eastAsia="標楷體" w:hAnsi="Times New Roman"/>
          <w:sz w:val="28"/>
          <w:szCs w:val="28"/>
        </w:rPr>
      </w:pPr>
      <w:r w:rsidRPr="00425716">
        <w:rPr>
          <w:rFonts w:ascii="Times New Roman" w:eastAsia="標楷體" w:hAnsi="Times New Roman" w:hint="eastAsia"/>
          <w:sz w:val="28"/>
          <w:szCs w:val="28"/>
        </w:rPr>
        <w:lastRenderedPageBreak/>
        <w:t>六、預審案件經核定後，再申請辦理變更設計時，不符臺中市建造執照預審許可案件辦理變更設計免送預審委員會審議原則規定，</w:t>
      </w:r>
      <w:r w:rsidR="00420A21">
        <w:rPr>
          <w:rFonts w:ascii="Times New Roman" w:eastAsia="標楷體" w:hAnsi="Times New Roman" w:hint="eastAsia"/>
          <w:sz w:val="28"/>
          <w:szCs w:val="28"/>
        </w:rPr>
        <w:t>而</w:t>
      </w:r>
      <w:r w:rsidRPr="00425716">
        <w:rPr>
          <w:rFonts w:ascii="Times New Roman" w:eastAsia="標楷體" w:hAnsi="Times New Roman" w:hint="eastAsia"/>
          <w:sz w:val="28"/>
          <w:szCs w:val="28"/>
        </w:rPr>
        <w:t>符合下列要件者，得依第四點規定程序辦理：</w:t>
      </w:r>
    </w:p>
    <w:p w14:paraId="675EBB6D" w14:textId="2BD6A657" w:rsidR="00A01059" w:rsidRPr="00A01059" w:rsidRDefault="00A01059" w:rsidP="00294BCE">
      <w:pPr>
        <w:widowControl/>
        <w:spacing w:line="460" w:lineRule="exact"/>
        <w:ind w:leftChars="235" w:left="1132" w:hangingChars="203" w:hanging="568"/>
        <w:jc w:val="both"/>
        <w:rPr>
          <w:rFonts w:ascii="Times New Roman" w:eastAsia="標楷體" w:hAnsi="Times New Roman"/>
          <w:sz w:val="28"/>
          <w:szCs w:val="28"/>
        </w:rPr>
      </w:pPr>
      <w:r w:rsidRPr="00A01059">
        <w:rPr>
          <w:rFonts w:ascii="Times New Roman" w:eastAsia="標楷體" w:hAnsi="Times New Roman" w:hint="eastAsia"/>
          <w:sz w:val="28"/>
          <w:szCs w:val="28"/>
        </w:rPr>
        <w:t>(</w:t>
      </w:r>
      <w:r w:rsidRPr="00A01059">
        <w:rPr>
          <w:rFonts w:ascii="Times New Roman" w:eastAsia="標楷體" w:hAnsi="Times New Roman" w:hint="eastAsia"/>
          <w:sz w:val="28"/>
          <w:szCs w:val="28"/>
        </w:rPr>
        <w:t>一</w:t>
      </w:r>
      <w:r w:rsidRPr="00A01059">
        <w:rPr>
          <w:rFonts w:ascii="Times New Roman" w:eastAsia="標楷體" w:hAnsi="Times New Roman" w:hint="eastAsia"/>
          <w:sz w:val="28"/>
          <w:szCs w:val="28"/>
        </w:rPr>
        <w:t>)</w:t>
      </w:r>
      <w:r w:rsidRPr="00A01059">
        <w:rPr>
          <w:rFonts w:ascii="Times New Roman" w:eastAsia="標楷體" w:hAnsi="Times New Roman" w:hint="eastAsia"/>
          <w:sz w:val="28"/>
          <w:szCs w:val="28"/>
        </w:rPr>
        <w:tab/>
      </w:r>
      <w:r w:rsidRPr="00A01059">
        <w:rPr>
          <w:rFonts w:ascii="Times New Roman" w:eastAsia="標楷體" w:hAnsi="Times New Roman" w:hint="eastAsia"/>
          <w:sz w:val="28"/>
          <w:szCs w:val="28"/>
        </w:rPr>
        <w:t>地面層以上總樓地板面積</w:t>
      </w:r>
      <w:r w:rsidR="006424B8">
        <w:rPr>
          <w:rFonts w:ascii="Times New Roman" w:eastAsia="標楷體" w:hAnsi="Times New Roman" w:hint="eastAsia"/>
          <w:sz w:val="28"/>
          <w:szCs w:val="28"/>
        </w:rPr>
        <w:t>增</w:t>
      </w:r>
      <w:r w:rsidRPr="00A01059">
        <w:rPr>
          <w:rFonts w:ascii="Times New Roman" w:eastAsia="標楷體" w:hAnsi="Times New Roman" w:hint="eastAsia"/>
          <w:sz w:val="28"/>
          <w:szCs w:val="28"/>
        </w:rPr>
        <w:t>減部分未超過原核准總樓地板面積百分之十，</w:t>
      </w:r>
      <w:r w:rsidR="00420A21">
        <w:rPr>
          <w:rFonts w:ascii="Times New Roman" w:eastAsia="標楷體" w:hAnsi="Times New Roman" w:hint="eastAsia"/>
          <w:sz w:val="28"/>
          <w:szCs w:val="28"/>
        </w:rPr>
        <w:t>且</w:t>
      </w:r>
      <w:r w:rsidRPr="00A01059">
        <w:rPr>
          <w:rFonts w:ascii="Times New Roman" w:eastAsia="標楷體" w:hAnsi="Times New Roman" w:hint="eastAsia"/>
          <w:sz w:val="28"/>
          <w:szCs w:val="28"/>
        </w:rPr>
        <w:t>建築基地增減部分未超過原核准之百分之十五者。</w:t>
      </w:r>
    </w:p>
    <w:p w14:paraId="38493BBC" w14:textId="6A2A8F13" w:rsidR="00A01059" w:rsidRPr="00A01059" w:rsidRDefault="00A01059" w:rsidP="00294BCE">
      <w:pPr>
        <w:widowControl/>
        <w:spacing w:line="460" w:lineRule="exact"/>
        <w:ind w:leftChars="235" w:left="1132" w:hangingChars="203" w:hanging="568"/>
        <w:jc w:val="both"/>
        <w:rPr>
          <w:rFonts w:ascii="Times New Roman" w:eastAsia="標楷體" w:hAnsi="Times New Roman"/>
          <w:sz w:val="28"/>
          <w:szCs w:val="28"/>
        </w:rPr>
      </w:pPr>
      <w:r w:rsidRPr="00A01059">
        <w:rPr>
          <w:rFonts w:ascii="Times New Roman" w:eastAsia="標楷體" w:hAnsi="Times New Roman" w:hint="eastAsia"/>
          <w:sz w:val="28"/>
          <w:szCs w:val="28"/>
        </w:rPr>
        <w:t>(</w:t>
      </w:r>
      <w:r w:rsidRPr="00A01059">
        <w:rPr>
          <w:rFonts w:ascii="Times New Roman" w:eastAsia="標楷體" w:hAnsi="Times New Roman" w:hint="eastAsia"/>
          <w:sz w:val="28"/>
          <w:szCs w:val="28"/>
        </w:rPr>
        <w:t>二</w:t>
      </w:r>
      <w:r w:rsidRPr="00A01059">
        <w:rPr>
          <w:rFonts w:ascii="Times New Roman" w:eastAsia="標楷體" w:hAnsi="Times New Roman" w:hint="eastAsia"/>
          <w:sz w:val="28"/>
          <w:szCs w:val="28"/>
        </w:rPr>
        <w:t>)</w:t>
      </w:r>
      <w:r w:rsidRPr="00A01059">
        <w:rPr>
          <w:rFonts w:ascii="Times New Roman" w:eastAsia="標楷體" w:hAnsi="Times New Roman" w:hint="eastAsia"/>
          <w:sz w:val="28"/>
          <w:szCs w:val="28"/>
        </w:rPr>
        <w:tab/>
      </w:r>
      <w:r w:rsidRPr="00A01059">
        <w:rPr>
          <w:rFonts w:ascii="Times New Roman" w:eastAsia="標楷體" w:hAnsi="Times New Roman" w:hint="eastAsia"/>
          <w:sz w:val="28"/>
          <w:szCs w:val="28"/>
        </w:rPr>
        <w:t>建築物高度</w:t>
      </w:r>
      <w:r w:rsidR="006424B8">
        <w:rPr>
          <w:rFonts w:ascii="Times New Roman" w:eastAsia="標楷體" w:hAnsi="Times New Roman" w:hint="eastAsia"/>
          <w:sz w:val="28"/>
          <w:szCs w:val="28"/>
        </w:rPr>
        <w:t>增</w:t>
      </w:r>
      <w:r w:rsidRPr="00A01059">
        <w:rPr>
          <w:rFonts w:ascii="Times New Roman" w:eastAsia="標楷體" w:hAnsi="Times New Roman" w:hint="eastAsia"/>
          <w:sz w:val="28"/>
          <w:szCs w:val="28"/>
        </w:rPr>
        <w:t>減部分未超過原核准高度百分之十者。</w:t>
      </w:r>
    </w:p>
    <w:p w14:paraId="6C856DCA" w14:textId="77777777" w:rsidR="00A01059" w:rsidRPr="00A01059" w:rsidRDefault="00A01059" w:rsidP="00294BCE">
      <w:pPr>
        <w:widowControl/>
        <w:spacing w:line="460" w:lineRule="exact"/>
        <w:ind w:leftChars="235" w:left="1132" w:hangingChars="203" w:hanging="568"/>
        <w:jc w:val="both"/>
        <w:rPr>
          <w:rFonts w:ascii="Times New Roman" w:eastAsia="標楷體" w:hAnsi="Times New Roman"/>
          <w:sz w:val="28"/>
          <w:szCs w:val="28"/>
        </w:rPr>
      </w:pPr>
      <w:r w:rsidRPr="00A01059">
        <w:rPr>
          <w:rFonts w:ascii="Times New Roman" w:eastAsia="標楷體" w:hAnsi="Times New Roman" w:hint="eastAsia"/>
          <w:sz w:val="28"/>
          <w:szCs w:val="28"/>
        </w:rPr>
        <w:t>(</w:t>
      </w:r>
      <w:r w:rsidRPr="00A01059">
        <w:rPr>
          <w:rFonts w:ascii="Times New Roman" w:eastAsia="標楷體" w:hAnsi="Times New Roman" w:hint="eastAsia"/>
          <w:sz w:val="28"/>
          <w:szCs w:val="28"/>
        </w:rPr>
        <w:t>三</w:t>
      </w:r>
      <w:r w:rsidRPr="00A01059">
        <w:rPr>
          <w:rFonts w:ascii="Times New Roman" w:eastAsia="標楷體" w:hAnsi="Times New Roman" w:hint="eastAsia"/>
          <w:sz w:val="28"/>
          <w:szCs w:val="28"/>
        </w:rPr>
        <w:t>)</w:t>
      </w:r>
      <w:r w:rsidRPr="00A01059">
        <w:rPr>
          <w:rFonts w:ascii="Times New Roman" w:eastAsia="標楷體" w:hAnsi="Times New Roman" w:hint="eastAsia"/>
          <w:sz w:val="28"/>
          <w:szCs w:val="28"/>
        </w:rPr>
        <w:tab/>
      </w:r>
      <w:r w:rsidRPr="00A01059">
        <w:rPr>
          <w:rFonts w:ascii="Times New Roman" w:eastAsia="標楷體" w:hAnsi="Times New Roman" w:hint="eastAsia"/>
          <w:sz w:val="28"/>
          <w:szCs w:val="28"/>
        </w:rPr>
        <w:t>汽機車停車位數量增減各二十部以內且符合相關法令規定者。</w:t>
      </w:r>
    </w:p>
    <w:p w14:paraId="55D1DE0F" w14:textId="77777777" w:rsidR="00DB2C8F" w:rsidRPr="00DB2C8F" w:rsidRDefault="00A01059" w:rsidP="00294BCE">
      <w:pPr>
        <w:widowControl/>
        <w:spacing w:line="460" w:lineRule="exact"/>
        <w:ind w:leftChars="235" w:left="1132" w:hangingChars="203" w:hanging="568"/>
        <w:jc w:val="both"/>
        <w:rPr>
          <w:rFonts w:ascii="Times New Roman" w:eastAsia="標楷體" w:hAnsi="Times New Roman"/>
          <w:sz w:val="28"/>
          <w:szCs w:val="28"/>
        </w:rPr>
      </w:pPr>
      <w:r w:rsidRPr="00A01059">
        <w:rPr>
          <w:rFonts w:ascii="Times New Roman" w:eastAsia="標楷體" w:hAnsi="Times New Roman" w:hint="eastAsia"/>
          <w:sz w:val="28"/>
          <w:szCs w:val="28"/>
        </w:rPr>
        <w:t>(</w:t>
      </w:r>
      <w:r w:rsidRPr="00A01059">
        <w:rPr>
          <w:rFonts w:ascii="Times New Roman" w:eastAsia="標楷體" w:hAnsi="Times New Roman" w:hint="eastAsia"/>
          <w:sz w:val="28"/>
          <w:szCs w:val="28"/>
        </w:rPr>
        <w:t>四</w:t>
      </w:r>
      <w:r w:rsidRPr="00A01059">
        <w:rPr>
          <w:rFonts w:ascii="Times New Roman" w:eastAsia="標楷體" w:hAnsi="Times New Roman" w:hint="eastAsia"/>
          <w:sz w:val="28"/>
          <w:szCs w:val="28"/>
        </w:rPr>
        <w:t>)</w:t>
      </w:r>
      <w:r w:rsidR="00DB2C8F" w:rsidRPr="00DB2C8F">
        <w:rPr>
          <w:rFonts w:ascii="Times New Roman" w:eastAsia="標楷體" w:hAnsi="Times New Roman" w:hint="eastAsia"/>
          <w:sz w:val="28"/>
          <w:szCs w:val="28"/>
        </w:rPr>
        <w:t>公共開放空間、景觀設計、建築配置及面積變更部分未超過原核准百分之二十者。</w:t>
      </w:r>
    </w:p>
    <w:p w14:paraId="6F40D311" w14:textId="5CA5BBA4" w:rsidR="00A01059" w:rsidRPr="00A01059" w:rsidRDefault="00DB2C8F" w:rsidP="00294BCE">
      <w:pPr>
        <w:widowControl/>
        <w:spacing w:line="460" w:lineRule="exact"/>
        <w:ind w:leftChars="235" w:left="1132" w:hangingChars="203" w:hanging="568"/>
        <w:jc w:val="both"/>
        <w:rPr>
          <w:rFonts w:ascii="Times New Roman" w:eastAsia="標楷體" w:hAnsi="Times New Roman"/>
          <w:sz w:val="28"/>
          <w:szCs w:val="28"/>
        </w:rPr>
      </w:pPr>
      <w:r w:rsidRPr="00DB2C8F">
        <w:rPr>
          <w:rFonts w:ascii="Times New Roman" w:eastAsia="標楷體" w:hAnsi="Times New Roman" w:hint="eastAsia"/>
          <w:sz w:val="28"/>
          <w:szCs w:val="28"/>
        </w:rPr>
        <w:t>(</w:t>
      </w:r>
      <w:r w:rsidRPr="00DB2C8F">
        <w:rPr>
          <w:rFonts w:ascii="Times New Roman" w:eastAsia="標楷體" w:hAnsi="Times New Roman" w:hint="eastAsia"/>
          <w:sz w:val="28"/>
          <w:szCs w:val="28"/>
        </w:rPr>
        <w:t>五</w:t>
      </w:r>
      <w:r w:rsidRPr="00DB2C8F">
        <w:rPr>
          <w:rFonts w:ascii="Times New Roman" w:eastAsia="標楷體" w:hAnsi="Times New Roman" w:hint="eastAsia"/>
          <w:sz w:val="28"/>
          <w:szCs w:val="28"/>
        </w:rPr>
        <w:t>)</w:t>
      </w:r>
      <w:r w:rsidR="00420A21" w:rsidRPr="00DB2C8F">
        <w:rPr>
          <w:rFonts w:ascii="Times New Roman" w:eastAsia="標楷體" w:hAnsi="Times New Roman" w:hint="eastAsia"/>
          <w:sz w:val="28"/>
          <w:szCs w:val="28"/>
        </w:rPr>
        <w:t>以各向建築立面正面投影面積計算分別檢討</w:t>
      </w:r>
      <w:r w:rsidR="00420A21">
        <w:rPr>
          <w:rFonts w:ascii="Times New Roman" w:eastAsia="標楷體" w:hAnsi="Times New Roman" w:hint="eastAsia"/>
          <w:sz w:val="28"/>
          <w:szCs w:val="28"/>
        </w:rPr>
        <w:t>，</w:t>
      </w:r>
      <w:r w:rsidRPr="00DB2C8F">
        <w:rPr>
          <w:rFonts w:ascii="Times New Roman" w:eastAsia="標楷體" w:hAnsi="Times New Roman" w:hint="eastAsia"/>
          <w:sz w:val="28"/>
          <w:szCs w:val="28"/>
        </w:rPr>
        <w:t>建築立面色彩、造形或材質</w:t>
      </w:r>
      <w:r w:rsidR="00420A21">
        <w:rPr>
          <w:rFonts w:ascii="Times New Roman" w:eastAsia="標楷體" w:hAnsi="Times New Roman" w:hint="eastAsia"/>
          <w:sz w:val="28"/>
          <w:szCs w:val="28"/>
        </w:rPr>
        <w:t>之</w:t>
      </w:r>
      <w:r w:rsidRPr="00DB2C8F">
        <w:rPr>
          <w:rFonts w:ascii="Times New Roman" w:eastAsia="標楷體" w:hAnsi="Times New Roman" w:hint="eastAsia"/>
          <w:sz w:val="28"/>
          <w:szCs w:val="28"/>
        </w:rPr>
        <w:t>變更面積未超過原核准之百分之二十者。</w:t>
      </w:r>
    </w:p>
    <w:p w14:paraId="59998A98" w14:textId="6B2046D7" w:rsidR="00420A21" w:rsidRDefault="00A01059" w:rsidP="009D3742">
      <w:pPr>
        <w:widowControl/>
        <w:spacing w:line="460" w:lineRule="exact"/>
        <w:ind w:leftChars="235" w:left="1132" w:hangingChars="203" w:hanging="568"/>
        <w:jc w:val="both"/>
        <w:rPr>
          <w:rFonts w:ascii="Times New Roman" w:eastAsia="標楷體" w:hAnsi="Times New Roman"/>
          <w:sz w:val="28"/>
          <w:szCs w:val="28"/>
        </w:rPr>
      </w:pPr>
      <w:r w:rsidRPr="00A01059">
        <w:rPr>
          <w:rFonts w:ascii="Times New Roman" w:eastAsia="標楷體" w:hAnsi="Times New Roman" w:hint="eastAsia"/>
          <w:sz w:val="28"/>
          <w:szCs w:val="28"/>
        </w:rPr>
        <w:t>(</w:t>
      </w:r>
      <w:r w:rsidR="001F1551">
        <w:rPr>
          <w:rFonts w:ascii="Times New Roman" w:eastAsia="標楷體" w:hAnsi="Times New Roman" w:hint="eastAsia"/>
          <w:sz w:val="28"/>
          <w:szCs w:val="28"/>
        </w:rPr>
        <w:t>六</w:t>
      </w:r>
      <w:r w:rsidRPr="00A01059">
        <w:rPr>
          <w:rFonts w:ascii="Times New Roman" w:eastAsia="標楷體" w:hAnsi="Times New Roman" w:hint="eastAsia"/>
          <w:sz w:val="28"/>
          <w:szCs w:val="28"/>
        </w:rPr>
        <w:t>)</w:t>
      </w:r>
      <w:r w:rsidRPr="00A01059">
        <w:rPr>
          <w:rFonts w:ascii="Times New Roman" w:eastAsia="標楷體" w:hAnsi="Times New Roman" w:hint="eastAsia"/>
          <w:sz w:val="28"/>
          <w:szCs w:val="28"/>
        </w:rPr>
        <w:tab/>
      </w:r>
      <w:r w:rsidR="009D3742" w:rsidRPr="00467F7B">
        <w:rPr>
          <w:rFonts w:ascii="標楷體" w:eastAsia="標楷體" w:hAnsi="標楷體" w:cs="Times New Roman" w:hint="eastAsia"/>
          <w:sz w:val="28"/>
          <w:szCs w:val="28"/>
        </w:rPr>
        <w:t>未涉及該案原審查會議之決議原則或應辦事項</w:t>
      </w:r>
      <w:r w:rsidRPr="00A01059">
        <w:rPr>
          <w:rFonts w:ascii="Times New Roman" w:eastAsia="標楷體" w:hAnsi="Times New Roman" w:hint="eastAsia"/>
          <w:sz w:val="28"/>
          <w:szCs w:val="28"/>
        </w:rPr>
        <w:t>。</w:t>
      </w:r>
    </w:p>
    <w:p w14:paraId="5FE91EB3" w14:textId="69AD5DD5" w:rsidR="003D0D90" w:rsidRDefault="003D0D90" w:rsidP="00294BCE">
      <w:pPr>
        <w:widowControl/>
        <w:spacing w:line="460" w:lineRule="exact"/>
        <w:ind w:left="426" w:hangingChars="152" w:hanging="426"/>
        <w:jc w:val="both"/>
        <w:rPr>
          <w:rFonts w:ascii="Times New Roman" w:eastAsia="標楷體" w:hAnsi="Times New Roman"/>
          <w:sz w:val="28"/>
          <w:szCs w:val="28"/>
        </w:rPr>
      </w:pPr>
      <w:r>
        <w:rPr>
          <w:rFonts w:ascii="Times New Roman" w:eastAsia="標楷體" w:hAnsi="Times New Roman" w:hint="eastAsia"/>
          <w:sz w:val="28"/>
          <w:szCs w:val="28"/>
        </w:rPr>
        <w:t>七、</w:t>
      </w:r>
      <w:r w:rsidR="00094E3D" w:rsidRPr="00975F01">
        <w:rPr>
          <w:rFonts w:ascii="標楷體" w:eastAsia="標楷體" w:hAnsi="標楷體" w:hint="eastAsia"/>
          <w:sz w:val="28"/>
          <w:szCs w:val="28"/>
        </w:rPr>
        <w:t>依本原則辦理簡化審查案件，提送幹事會議查核前，應請委員會結構、土木公會委員提供結構審查書面意見，經提供書面意見者核付審查費</w:t>
      </w:r>
      <w:r w:rsidR="00094E3D" w:rsidRPr="00236973">
        <w:rPr>
          <w:rFonts w:ascii="標楷體" w:eastAsia="標楷體" w:hAnsi="標楷體" w:hint="eastAsia"/>
          <w:sz w:val="28"/>
          <w:szCs w:val="28"/>
        </w:rPr>
        <w:t>。</w:t>
      </w:r>
    </w:p>
    <w:p w14:paraId="50CCDDA6" w14:textId="171E509E" w:rsidR="00420A21" w:rsidRDefault="00420A21" w:rsidP="00294BCE">
      <w:pPr>
        <w:widowControl/>
        <w:spacing w:line="460" w:lineRule="exact"/>
        <w:jc w:val="both"/>
        <w:rPr>
          <w:rFonts w:ascii="Times New Roman" w:eastAsia="標楷體" w:hAnsi="Times New Roman"/>
          <w:sz w:val="28"/>
          <w:szCs w:val="28"/>
        </w:rPr>
      </w:pPr>
      <w:r w:rsidRPr="00420A21">
        <w:rPr>
          <w:rFonts w:ascii="Times New Roman" w:eastAsia="標楷體" w:hAnsi="Times New Roman" w:hint="eastAsia"/>
          <w:sz w:val="28"/>
          <w:szCs w:val="28"/>
        </w:rPr>
        <w:t>八、本原則所需書表格式，由臺中市政府都市發展局另定之。</w:t>
      </w:r>
    </w:p>
    <w:p w14:paraId="01076F28" w14:textId="153FF606" w:rsidR="00FE6090" w:rsidRDefault="00FE6090" w:rsidP="00294BCE">
      <w:pPr>
        <w:widowControl/>
        <w:spacing w:line="460" w:lineRule="exact"/>
        <w:jc w:val="both"/>
        <w:rPr>
          <w:rFonts w:ascii="Times New Roman" w:eastAsia="標楷體" w:hAnsi="Times New Roman"/>
          <w:sz w:val="28"/>
          <w:szCs w:val="28"/>
        </w:rPr>
      </w:pPr>
    </w:p>
    <w:p w14:paraId="51CE0944" w14:textId="684646D0" w:rsidR="00FE6090" w:rsidRDefault="00FE6090" w:rsidP="00294BCE">
      <w:pPr>
        <w:widowControl/>
        <w:spacing w:line="460" w:lineRule="exact"/>
        <w:jc w:val="both"/>
        <w:rPr>
          <w:rFonts w:ascii="Times New Roman" w:eastAsia="標楷體" w:hAnsi="Times New Roman"/>
          <w:sz w:val="28"/>
          <w:szCs w:val="28"/>
        </w:rPr>
      </w:pPr>
    </w:p>
    <w:p w14:paraId="6B177845" w14:textId="7E6DDFAE" w:rsidR="00FE6090" w:rsidRDefault="00FE6090" w:rsidP="00420A21">
      <w:pPr>
        <w:widowControl/>
        <w:spacing w:line="460" w:lineRule="exact"/>
        <w:jc w:val="both"/>
        <w:rPr>
          <w:rFonts w:ascii="Times New Roman" w:eastAsia="標楷體" w:hAnsi="Times New Roman"/>
          <w:sz w:val="28"/>
          <w:szCs w:val="28"/>
        </w:rPr>
      </w:pPr>
    </w:p>
    <w:p w14:paraId="582B16B6" w14:textId="081331BE" w:rsidR="00FE6090" w:rsidRDefault="00FE6090" w:rsidP="00420A21">
      <w:pPr>
        <w:widowControl/>
        <w:spacing w:line="460" w:lineRule="exact"/>
        <w:jc w:val="both"/>
        <w:rPr>
          <w:rFonts w:ascii="Times New Roman" w:eastAsia="標楷體" w:hAnsi="Times New Roman"/>
          <w:sz w:val="28"/>
          <w:szCs w:val="28"/>
        </w:rPr>
      </w:pPr>
    </w:p>
    <w:p w14:paraId="6367EF88" w14:textId="255D2660" w:rsidR="00FE6090" w:rsidRDefault="00FE6090" w:rsidP="00420A21">
      <w:pPr>
        <w:widowControl/>
        <w:spacing w:line="460" w:lineRule="exact"/>
        <w:jc w:val="both"/>
        <w:rPr>
          <w:rFonts w:ascii="Times New Roman" w:eastAsia="標楷體" w:hAnsi="Times New Roman"/>
          <w:sz w:val="28"/>
          <w:szCs w:val="28"/>
        </w:rPr>
      </w:pPr>
    </w:p>
    <w:p w14:paraId="0195EEEB" w14:textId="6FFB7021" w:rsidR="00FE6090" w:rsidRDefault="00FE6090" w:rsidP="00420A21">
      <w:pPr>
        <w:widowControl/>
        <w:spacing w:line="460" w:lineRule="exact"/>
        <w:jc w:val="both"/>
        <w:rPr>
          <w:rFonts w:ascii="Times New Roman" w:eastAsia="標楷體" w:hAnsi="Times New Roman"/>
          <w:sz w:val="28"/>
          <w:szCs w:val="28"/>
        </w:rPr>
      </w:pPr>
    </w:p>
    <w:p w14:paraId="1C099C20" w14:textId="37B7397D" w:rsidR="00FE6090" w:rsidRDefault="00FE6090" w:rsidP="00420A21">
      <w:pPr>
        <w:widowControl/>
        <w:spacing w:line="460" w:lineRule="exact"/>
        <w:jc w:val="both"/>
        <w:rPr>
          <w:rFonts w:ascii="Times New Roman" w:eastAsia="標楷體" w:hAnsi="Times New Roman"/>
          <w:sz w:val="28"/>
          <w:szCs w:val="28"/>
        </w:rPr>
      </w:pPr>
    </w:p>
    <w:p w14:paraId="0B253D4A" w14:textId="2EAD014C" w:rsidR="00FE6090" w:rsidRDefault="00FE6090" w:rsidP="00420A21">
      <w:pPr>
        <w:widowControl/>
        <w:spacing w:line="460" w:lineRule="exact"/>
        <w:jc w:val="both"/>
        <w:rPr>
          <w:rFonts w:ascii="Times New Roman" w:eastAsia="標楷體" w:hAnsi="Times New Roman"/>
          <w:sz w:val="28"/>
          <w:szCs w:val="28"/>
        </w:rPr>
      </w:pPr>
    </w:p>
    <w:p w14:paraId="3E178A0A" w14:textId="28177BC6" w:rsidR="00FE6090" w:rsidRDefault="00FE6090" w:rsidP="00420A21">
      <w:pPr>
        <w:widowControl/>
        <w:spacing w:line="460" w:lineRule="exact"/>
        <w:jc w:val="both"/>
        <w:rPr>
          <w:rFonts w:ascii="Times New Roman" w:eastAsia="標楷體" w:hAnsi="Times New Roman"/>
          <w:sz w:val="28"/>
          <w:szCs w:val="28"/>
        </w:rPr>
      </w:pPr>
    </w:p>
    <w:p w14:paraId="27F4221D" w14:textId="5BCD7B70" w:rsidR="00FE6090" w:rsidRDefault="00FE6090" w:rsidP="00420A21">
      <w:pPr>
        <w:widowControl/>
        <w:spacing w:line="460" w:lineRule="exact"/>
        <w:jc w:val="both"/>
        <w:rPr>
          <w:rFonts w:ascii="Times New Roman" w:eastAsia="標楷體" w:hAnsi="Times New Roman"/>
          <w:sz w:val="28"/>
          <w:szCs w:val="28"/>
        </w:rPr>
      </w:pPr>
    </w:p>
    <w:p w14:paraId="75056DC6" w14:textId="6C5128F5" w:rsidR="00FE6090" w:rsidRDefault="00FE6090" w:rsidP="00420A21">
      <w:pPr>
        <w:widowControl/>
        <w:spacing w:line="460" w:lineRule="exact"/>
        <w:jc w:val="both"/>
        <w:rPr>
          <w:rFonts w:ascii="Times New Roman" w:eastAsia="標楷體" w:hAnsi="Times New Roman"/>
          <w:sz w:val="28"/>
          <w:szCs w:val="28"/>
        </w:rPr>
      </w:pPr>
    </w:p>
    <w:p w14:paraId="27240809" w14:textId="77777777" w:rsidR="00294BCE" w:rsidRDefault="00294BCE" w:rsidP="00420A21">
      <w:pPr>
        <w:widowControl/>
        <w:spacing w:line="460" w:lineRule="exact"/>
        <w:jc w:val="both"/>
        <w:rPr>
          <w:rFonts w:ascii="Times New Roman" w:eastAsia="標楷體" w:hAnsi="Times New Roman"/>
          <w:sz w:val="28"/>
          <w:szCs w:val="28"/>
        </w:rPr>
      </w:pPr>
    </w:p>
    <w:p w14:paraId="2C550947" w14:textId="77777777" w:rsidR="00294BCE" w:rsidRDefault="00294BCE" w:rsidP="00420A21">
      <w:pPr>
        <w:widowControl/>
        <w:spacing w:line="460" w:lineRule="exact"/>
        <w:jc w:val="both"/>
        <w:rPr>
          <w:rFonts w:ascii="Times New Roman" w:eastAsia="標楷體" w:hAnsi="Times New Roman"/>
          <w:sz w:val="28"/>
          <w:szCs w:val="28"/>
        </w:rPr>
      </w:pPr>
    </w:p>
    <w:p w14:paraId="5551B19F" w14:textId="504AA901" w:rsidR="00294BCE" w:rsidRDefault="00294BCE" w:rsidP="00420A21">
      <w:pPr>
        <w:widowControl/>
        <w:spacing w:line="460" w:lineRule="exact"/>
        <w:jc w:val="both"/>
        <w:rPr>
          <w:rFonts w:ascii="Times New Roman" w:eastAsia="標楷體" w:hAnsi="Times New Roman"/>
          <w:sz w:val="28"/>
          <w:szCs w:val="28"/>
        </w:rPr>
      </w:pPr>
    </w:p>
    <w:p w14:paraId="5B4271CA" w14:textId="77777777" w:rsidR="009D3742" w:rsidRDefault="009D3742" w:rsidP="00420A21">
      <w:pPr>
        <w:widowControl/>
        <w:spacing w:line="460" w:lineRule="exact"/>
        <w:jc w:val="both"/>
        <w:rPr>
          <w:rFonts w:ascii="Times New Roman" w:eastAsia="標楷體" w:hAnsi="Times New Roman"/>
          <w:sz w:val="28"/>
          <w:szCs w:val="28"/>
        </w:rPr>
      </w:pPr>
    </w:p>
    <w:p w14:paraId="2D26248A" w14:textId="77777777" w:rsidR="00FE6090" w:rsidRPr="00C47DDB" w:rsidRDefault="00FE6090" w:rsidP="00FE6090">
      <w:pPr>
        <w:spacing w:line="440" w:lineRule="exact"/>
        <w:rPr>
          <w:rFonts w:ascii="標楷體" w:eastAsia="標楷體" w:hAnsi="標楷體"/>
          <w:sz w:val="28"/>
          <w:szCs w:val="28"/>
        </w:rPr>
      </w:pPr>
      <w:r w:rsidRPr="00C47DDB">
        <w:rPr>
          <w:rFonts w:ascii="標楷體" w:eastAsia="標楷體" w:hAnsi="標楷體" w:hint="eastAsia"/>
          <w:b/>
          <w:sz w:val="32"/>
          <w:szCs w:val="32"/>
        </w:rPr>
        <w:lastRenderedPageBreak/>
        <w:t>附件</w:t>
      </w:r>
    </w:p>
    <w:p w14:paraId="2B54807A" w14:textId="77777777" w:rsidR="00FE6090" w:rsidRDefault="00FE6090" w:rsidP="00FE6090">
      <w:pPr>
        <w:spacing w:beforeLines="100" w:before="360" w:line="440" w:lineRule="exact"/>
        <w:rPr>
          <w:rFonts w:ascii="標楷體" w:eastAsia="標楷體" w:hAnsi="標楷體"/>
          <w:b/>
          <w:sz w:val="32"/>
          <w:szCs w:val="32"/>
        </w:rPr>
      </w:pPr>
      <w:r>
        <w:rPr>
          <w:rFonts w:ascii="標楷體" w:eastAsia="標楷體" w:hAnsi="標楷體" w:hint="eastAsia"/>
          <w:b/>
          <w:sz w:val="32"/>
          <w:szCs w:val="32"/>
        </w:rPr>
        <w:t xml:space="preserve">               建造執照預審簡化</w:t>
      </w:r>
      <w:r w:rsidRPr="00473DCD">
        <w:rPr>
          <w:rFonts w:ascii="標楷體" w:eastAsia="標楷體" w:hAnsi="標楷體" w:hint="eastAsia"/>
          <w:b/>
          <w:sz w:val="32"/>
          <w:szCs w:val="32"/>
        </w:rPr>
        <w:t>作業</w:t>
      </w:r>
      <w:r>
        <w:rPr>
          <w:rFonts w:ascii="標楷體" w:eastAsia="標楷體" w:hAnsi="標楷體" w:hint="eastAsia"/>
          <w:b/>
          <w:sz w:val="32"/>
          <w:szCs w:val="32"/>
        </w:rPr>
        <w:t>流程圖</w:t>
      </w:r>
    </w:p>
    <w:p w14:paraId="63D18097" w14:textId="77777777" w:rsidR="00FE6090" w:rsidRDefault="00FE6090" w:rsidP="00FE6090">
      <w:pPr>
        <w:spacing w:beforeLines="100" w:before="360" w:line="440" w:lineRule="exact"/>
        <w:jc w:val="center"/>
        <w:rPr>
          <w:rFonts w:ascii="標楷體" w:eastAsia="標楷體" w:hAnsi="標楷體"/>
          <w:b/>
          <w:sz w:val="32"/>
          <w:szCs w:val="32"/>
        </w:rPr>
      </w:pPr>
    </w:p>
    <w:p w14:paraId="773F0A80" w14:textId="77777777" w:rsidR="00FE6090" w:rsidRDefault="00FE6090" w:rsidP="00FE6090">
      <w:pPr>
        <w:spacing w:beforeLines="100" w:before="360" w:line="440" w:lineRule="exact"/>
        <w:jc w:val="center"/>
        <w:rPr>
          <w:rFonts w:ascii="標楷體" w:eastAsia="標楷體" w:hAnsi="標楷體"/>
          <w:b/>
          <w:sz w:val="32"/>
          <w:szCs w:val="32"/>
        </w:rPr>
      </w:pPr>
      <w:r w:rsidRPr="00F06E48">
        <w:rPr>
          <w:rFonts w:ascii="標楷體" w:eastAsia="標楷體" w:hAnsi="標楷體"/>
          <w:b/>
          <w:noProof/>
          <w:sz w:val="32"/>
          <w:szCs w:val="32"/>
        </w:rPr>
        <mc:AlternateContent>
          <mc:Choice Requires="wps">
            <w:drawing>
              <wp:anchor distT="0" distB="0" distL="114300" distR="114300" simplePos="0" relativeHeight="251659264" behindDoc="0" locked="0" layoutInCell="1" allowOverlap="1" wp14:anchorId="4EF6E159" wp14:editId="702FFDA7">
                <wp:simplePos x="0" y="0"/>
                <wp:positionH relativeFrom="column">
                  <wp:posOffset>1921510</wp:posOffset>
                </wp:positionH>
                <wp:positionV relativeFrom="paragraph">
                  <wp:posOffset>202565</wp:posOffset>
                </wp:positionV>
                <wp:extent cx="1887855" cy="1403985"/>
                <wp:effectExtent l="0" t="0" r="17145" b="10160"/>
                <wp:wrapNone/>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7855" cy="1403985"/>
                        </a:xfrm>
                        <a:prstGeom prst="rect">
                          <a:avLst/>
                        </a:prstGeom>
                        <a:noFill/>
                        <a:ln w="12700">
                          <a:solidFill>
                            <a:srgbClr val="000000"/>
                          </a:solidFill>
                          <a:miter lim="800000"/>
                          <a:headEnd/>
                          <a:tailEnd/>
                        </a:ln>
                      </wps:spPr>
                      <wps:txbx>
                        <w:txbxContent>
                          <w:p w14:paraId="1AFFA2CA" w14:textId="77777777" w:rsidR="00FE6090" w:rsidRPr="00DB1D9C" w:rsidRDefault="00FE6090" w:rsidP="00FE6090">
                            <w:pPr>
                              <w:jc w:val="center"/>
                              <w:rPr>
                                <w:rFonts w:ascii="標楷體" w:eastAsia="標楷體" w:hAnsi="標楷體"/>
                                <w:b/>
                                <w:sz w:val="28"/>
                                <w:szCs w:val="28"/>
                              </w:rPr>
                            </w:pPr>
                            <w:r w:rsidRPr="00DB1D9C">
                              <w:rPr>
                                <w:rFonts w:ascii="標楷體" w:eastAsia="標楷體" w:hAnsi="標楷體" w:hint="eastAsia"/>
                                <w:b/>
                                <w:sz w:val="28"/>
                                <w:szCs w:val="28"/>
                              </w:rPr>
                              <w:t>掛件申請</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EF6E159" id="_x0000_t202" coordsize="21600,21600" o:spt="202" path="m,l,21600r21600,l21600,xe">
                <v:stroke joinstyle="miter"/>
                <v:path gradientshapeok="t" o:connecttype="rect"/>
              </v:shapetype>
              <v:shape id="文字方塊 2" o:spid="_x0000_s1026" type="#_x0000_t202" style="position:absolute;left:0;text-align:left;margin-left:151.3pt;margin-top:15.95pt;width:148.6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" filled="f" strokeweight="1pt">
                <v:textbox style="mso-fit-shape-to-text:t">
                  <w:txbxContent>
                    <w:p w14:paraId="1AFFA2CA" w14:textId="77777777" w:rsidR="00FE6090" w:rsidRPr="00DB1D9C" w:rsidRDefault="00FE6090" w:rsidP="00FE6090">
                      <w:pPr>
                        <w:jc w:val="center"/>
                        <w:rPr>
                          <w:rFonts w:ascii="標楷體" w:eastAsia="標楷體" w:hAnsi="標楷體"/>
                          <w:b/>
                          <w:sz w:val="28"/>
                          <w:szCs w:val="28"/>
                        </w:rPr>
                      </w:pPr>
                      <w:r w:rsidRPr="00DB1D9C">
                        <w:rPr>
                          <w:rFonts w:ascii="標楷體" w:eastAsia="標楷體" w:hAnsi="標楷體" w:hint="eastAsia"/>
                          <w:b/>
                          <w:sz w:val="28"/>
                          <w:szCs w:val="28"/>
                        </w:rPr>
                        <w:t>掛件申請</w:t>
                      </w:r>
                    </w:p>
                  </w:txbxContent>
                </v:textbox>
              </v:shape>
            </w:pict>
          </mc:Fallback>
        </mc:AlternateContent>
      </w:r>
    </w:p>
    <w:p w14:paraId="4882D50C" w14:textId="77777777" w:rsidR="00FE6090" w:rsidRDefault="00FE6090" w:rsidP="00FE6090">
      <w:pPr>
        <w:spacing w:beforeLines="100" w:before="360" w:line="440" w:lineRule="exact"/>
        <w:jc w:val="center"/>
        <w:rPr>
          <w:rFonts w:ascii="標楷體" w:eastAsia="標楷體" w:hAnsi="標楷體"/>
          <w:b/>
          <w:sz w:val="32"/>
          <w:szCs w:val="32"/>
        </w:rPr>
      </w:pPr>
      <w:r>
        <w:rPr>
          <w:rFonts w:ascii="標楷體" w:eastAsia="標楷體" w:hAnsi="標楷體" w:hint="eastAsia"/>
          <w:b/>
          <w:noProof/>
          <w:sz w:val="32"/>
          <w:szCs w:val="32"/>
        </w:rPr>
        <mc:AlternateContent>
          <mc:Choice Requires="wps">
            <w:drawing>
              <wp:anchor distT="0" distB="0" distL="114300" distR="114300" simplePos="0" relativeHeight="251662336" behindDoc="0" locked="0" layoutInCell="1" allowOverlap="1" wp14:anchorId="7C22E634" wp14:editId="61E64084">
                <wp:simplePos x="0" y="0"/>
                <wp:positionH relativeFrom="column">
                  <wp:posOffset>2860463</wp:posOffset>
                </wp:positionH>
                <wp:positionV relativeFrom="paragraph">
                  <wp:posOffset>261620</wp:posOffset>
                </wp:positionV>
                <wp:extent cx="0" cy="829734"/>
                <wp:effectExtent l="95250" t="0" r="57150" b="66040"/>
                <wp:wrapNone/>
                <wp:docPr id="9" name="直線單箭頭接點 9"/>
                <wp:cNvGraphicFramePr/>
                <a:graphic xmlns:a="http://schemas.openxmlformats.org/drawingml/2006/main">
                  <a:graphicData uri="http://schemas.microsoft.com/office/word/2010/wordprocessingShape">
                    <wps:wsp>
                      <wps:cNvCnPr/>
                      <wps:spPr>
                        <a:xfrm>
                          <a:off x="0" y="0"/>
                          <a:ext cx="0" cy="829734"/>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6EDC969" id="_x0000_t32" coordsize="21600,21600" o:spt="32" o:oned="t" path="m,l21600,21600e" filled="f">
                <v:path arrowok="t" fillok="f" o:connecttype="none"/>
                <o:lock v:ext="edit" shapetype="t"/>
              </v:shapetype>
              <v:shape id="直線單箭頭接點 9" o:spid="_x0000_s1026" type="#_x0000_t32" style="position:absolute;margin-left:225.25pt;margin-top:20.6pt;width:0;height:65.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" strokecolor="black [3200]" strokeweight="1pt">
                <v:stroke endarrow="open" joinstyle="miter"/>
              </v:shape>
            </w:pict>
          </mc:Fallback>
        </mc:AlternateContent>
      </w:r>
    </w:p>
    <w:p w14:paraId="5E3413A3" w14:textId="77777777" w:rsidR="00FE6090" w:rsidRDefault="00FE6090" w:rsidP="00FE6090">
      <w:pPr>
        <w:spacing w:beforeLines="100" w:before="360" w:line="440" w:lineRule="exact"/>
        <w:jc w:val="center"/>
        <w:rPr>
          <w:rFonts w:ascii="標楷體" w:eastAsia="標楷體" w:hAnsi="標楷體"/>
          <w:b/>
          <w:sz w:val="32"/>
          <w:szCs w:val="32"/>
        </w:rPr>
      </w:pPr>
      <w:r w:rsidRPr="00F06E48">
        <w:rPr>
          <w:rFonts w:ascii="標楷體" w:eastAsia="標楷體" w:hAnsi="標楷體"/>
          <w:b/>
          <w:noProof/>
          <w:sz w:val="32"/>
          <w:szCs w:val="32"/>
        </w:rPr>
        <mc:AlternateContent>
          <mc:Choice Requires="wps">
            <w:drawing>
              <wp:anchor distT="0" distB="0" distL="114300" distR="114300" simplePos="0" relativeHeight="251675648" behindDoc="0" locked="0" layoutInCell="1" allowOverlap="1" wp14:anchorId="5945E9E2" wp14:editId="6A2A6C73">
                <wp:simplePos x="0" y="0"/>
                <wp:positionH relativeFrom="column">
                  <wp:posOffset>3831590</wp:posOffset>
                </wp:positionH>
                <wp:positionV relativeFrom="paragraph">
                  <wp:posOffset>398449</wp:posOffset>
                </wp:positionV>
                <wp:extent cx="1202055" cy="465455"/>
                <wp:effectExtent l="0" t="0" r="0" b="0"/>
                <wp:wrapNone/>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55" cy="465455"/>
                        </a:xfrm>
                        <a:prstGeom prst="rect">
                          <a:avLst/>
                        </a:prstGeom>
                        <a:noFill/>
                        <a:ln w="12700">
                          <a:noFill/>
                          <a:miter lim="800000"/>
                          <a:headEnd/>
                          <a:tailEnd/>
                        </a:ln>
                      </wps:spPr>
                      <wps:txbx>
                        <w:txbxContent>
                          <w:p w14:paraId="27EE0C62" w14:textId="77777777" w:rsidR="00FE6090" w:rsidRPr="00895DAC" w:rsidRDefault="00FE6090" w:rsidP="00FE6090">
                            <w:pPr>
                              <w:spacing w:line="220" w:lineRule="exact"/>
                              <w:jc w:val="distribute"/>
                              <w:rPr>
                                <w:rFonts w:ascii="標楷體" w:eastAsia="標楷體" w:hAnsi="標楷體"/>
                                <w:b/>
                                <w:szCs w:val="24"/>
                              </w:rPr>
                            </w:pPr>
                            <w:r w:rsidRPr="00895DAC">
                              <w:rPr>
                                <w:rFonts w:ascii="標楷體" w:eastAsia="標楷體" w:hAnsi="標楷體" w:hint="eastAsia"/>
                                <w:b/>
                                <w:szCs w:val="24"/>
                              </w:rPr>
                              <w:t>設計單位選擇一般作業程序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45E9E2" id="_x0000_s1027" type="#_x0000_t202" style="position:absolute;left:0;text-align:left;margin-left:301.7pt;margin-top:31.35pt;width:94.65pt;height:36.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" filled="f" stroked="f" strokeweight="1pt">
                <v:textbox>
                  <w:txbxContent>
                    <w:p w14:paraId="27EE0C62" w14:textId="77777777" w:rsidR="00FE6090" w:rsidRPr="00895DAC" w:rsidRDefault="00FE6090" w:rsidP="00FE6090">
                      <w:pPr>
                        <w:spacing w:line="220" w:lineRule="exact"/>
                        <w:jc w:val="distribute"/>
                        <w:rPr>
                          <w:rFonts w:ascii="標楷體" w:eastAsia="標楷體" w:hAnsi="標楷體"/>
                          <w:b/>
                          <w:szCs w:val="24"/>
                        </w:rPr>
                      </w:pPr>
                      <w:r w:rsidRPr="00895DAC">
                        <w:rPr>
                          <w:rFonts w:ascii="標楷體" w:eastAsia="標楷體" w:hAnsi="標楷體" w:hint="eastAsia"/>
                          <w:b/>
                          <w:szCs w:val="24"/>
                        </w:rPr>
                        <w:t>設計單位選擇一般作業程序</w:t>
                      </w:r>
                    </w:p>
                  </w:txbxContent>
                </v:textbox>
              </v:shape>
            </w:pict>
          </mc:Fallback>
        </mc:AlternateContent>
      </w:r>
    </w:p>
    <w:p w14:paraId="0EE22BBC" w14:textId="77777777" w:rsidR="00FE6090" w:rsidRDefault="00FE6090" w:rsidP="00FE6090">
      <w:pPr>
        <w:spacing w:beforeLines="100" w:before="360" w:line="440" w:lineRule="exact"/>
        <w:jc w:val="center"/>
        <w:rPr>
          <w:rFonts w:ascii="標楷體" w:eastAsia="標楷體" w:hAnsi="標楷體"/>
          <w:b/>
          <w:sz w:val="32"/>
          <w:szCs w:val="32"/>
        </w:rPr>
      </w:pPr>
      <w:r>
        <w:rPr>
          <w:rFonts w:ascii="標楷體" w:eastAsia="標楷體" w:hAnsi="標楷體" w:hint="eastAsia"/>
          <w:b/>
          <w:noProof/>
          <w:sz w:val="32"/>
          <w:szCs w:val="32"/>
        </w:rPr>
        <mc:AlternateContent>
          <mc:Choice Requires="wps">
            <w:drawing>
              <wp:anchor distT="0" distB="0" distL="114300" distR="114300" simplePos="0" relativeHeight="251666432" behindDoc="0" locked="0" layoutInCell="1" allowOverlap="1" wp14:anchorId="788F6073" wp14:editId="2F741277">
                <wp:simplePos x="0" y="0"/>
                <wp:positionH relativeFrom="column">
                  <wp:posOffset>3809365</wp:posOffset>
                </wp:positionH>
                <wp:positionV relativeFrom="paragraph">
                  <wp:posOffset>251129</wp:posOffset>
                </wp:positionV>
                <wp:extent cx="1397000" cy="0"/>
                <wp:effectExtent l="0" t="76200" r="12700" b="114300"/>
                <wp:wrapNone/>
                <wp:docPr id="12" name="直線單箭頭接點 12"/>
                <wp:cNvGraphicFramePr/>
                <a:graphic xmlns:a="http://schemas.openxmlformats.org/drawingml/2006/main">
                  <a:graphicData uri="http://schemas.microsoft.com/office/word/2010/wordprocessingShape">
                    <wps:wsp>
                      <wps:cNvCnPr/>
                      <wps:spPr>
                        <a:xfrm>
                          <a:off x="0" y="0"/>
                          <a:ext cx="1397000" cy="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06C3CE" id="直線單箭頭接點 12" o:spid="_x0000_s1026" type="#_x0000_t32" style="position:absolute;margin-left:299.95pt;margin-top:19.75pt;width:110pt;height:0;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" strokecolor="black [3213]" strokeweight="1pt">
                <v:stroke endarrow="open" joinstyle="miter"/>
              </v:shape>
            </w:pict>
          </mc:Fallback>
        </mc:AlternateContent>
      </w:r>
      <w:r>
        <w:rPr>
          <w:rFonts w:ascii="標楷體" w:eastAsia="標楷體" w:hAnsi="標楷體"/>
          <w:b/>
          <w:noProof/>
          <w:sz w:val="32"/>
          <w:szCs w:val="32"/>
        </w:rPr>
        <mc:AlternateContent>
          <mc:Choice Requires="wps">
            <w:drawing>
              <wp:anchor distT="0" distB="0" distL="114300" distR="114300" simplePos="0" relativeHeight="251674624" behindDoc="0" locked="0" layoutInCell="1" allowOverlap="1" wp14:anchorId="12F52E48" wp14:editId="62FD4BD5">
                <wp:simplePos x="0" y="0"/>
                <wp:positionH relativeFrom="column">
                  <wp:posOffset>3819525</wp:posOffset>
                </wp:positionH>
                <wp:positionV relativeFrom="paragraph">
                  <wp:posOffset>483870</wp:posOffset>
                </wp:positionV>
                <wp:extent cx="1383030" cy="1261110"/>
                <wp:effectExtent l="0" t="76200" r="7620" b="34290"/>
                <wp:wrapNone/>
                <wp:docPr id="13" name="肘形接點 13"/>
                <wp:cNvGraphicFramePr/>
                <a:graphic xmlns:a="http://schemas.openxmlformats.org/drawingml/2006/main">
                  <a:graphicData uri="http://schemas.microsoft.com/office/word/2010/wordprocessingShape">
                    <wps:wsp>
                      <wps:cNvCnPr/>
                      <wps:spPr>
                        <a:xfrm flipV="1">
                          <a:off x="0" y="0"/>
                          <a:ext cx="1383030" cy="1261110"/>
                        </a:xfrm>
                        <a:prstGeom prst="bentConnector3">
                          <a:avLst>
                            <a:gd name="adj1" fmla="val 50000"/>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F7ECE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13" o:spid="_x0000_s1026" type="#_x0000_t34" style="position:absolute;margin-left:300.75pt;margin-top:38.1pt;width:108.9pt;height:99.3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" strokecolor="black [3213]" strokeweight="1pt">
                <v:stroke endarrow="open"/>
              </v:shape>
            </w:pict>
          </mc:Fallback>
        </mc:AlternateContent>
      </w:r>
      <w:r>
        <w:rPr>
          <w:rFonts w:ascii="標楷體" w:eastAsia="標楷體" w:hAnsi="標楷體" w:hint="eastAsia"/>
          <w:b/>
          <w:noProof/>
          <w:sz w:val="32"/>
          <w:szCs w:val="32"/>
        </w:rPr>
        <mc:AlternateContent>
          <mc:Choice Requires="wps">
            <w:drawing>
              <wp:anchor distT="0" distB="0" distL="114300" distR="114300" simplePos="0" relativeHeight="251684864" behindDoc="0" locked="0" layoutInCell="1" allowOverlap="1" wp14:anchorId="2A5315C1" wp14:editId="50764BC1">
                <wp:simplePos x="0" y="0"/>
                <wp:positionH relativeFrom="column">
                  <wp:posOffset>3811905</wp:posOffset>
                </wp:positionH>
                <wp:positionV relativeFrom="paragraph">
                  <wp:posOffset>483235</wp:posOffset>
                </wp:positionV>
                <wp:extent cx="691515" cy="0"/>
                <wp:effectExtent l="38100" t="76200" r="0" b="114300"/>
                <wp:wrapNone/>
                <wp:docPr id="16" name="直線單箭頭接點 16"/>
                <wp:cNvGraphicFramePr/>
                <a:graphic xmlns:a="http://schemas.openxmlformats.org/drawingml/2006/main">
                  <a:graphicData uri="http://schemas.microsoft.com/office/word/2010/wordprocessingShape">
                    <wps:wsp>
                      <wps:cNvCnPr/>
                      <wps:spPr>
                        <a:xfrm flipH="1">
                          <a:off x="0" y="0"/>
                          <a:ext cx="691515" cy="0"/>
                        </a:xfrm>
                        <a:prstGeom prst="straightConnector1">
                          <a:avLst/>
                        </a:prstGeom>
                        <a:ln w="2540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CEA63E" id="直線單箭頭接點 16" o:spid="_x0000_s1026" type="#_x0000_t32" style="position:absolute;margin-left:300.15pt;margin-top:38.05pt;width:54.45pt;height:0;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" strokecolor="black [3200]" strokeweight="2pt">
                <v:stroke endarrow="open" joinstyle="miter"/>
              </v:shape>
            </w:pict>
          </mc:Fallback>
        </mc:AlternateContent>
      </w:r>
      <w:r>
        <w:rPr>
          <w:rFonts w:ascii="標楷體" w:eastAsia="標楷體" w:hAnsi="標楷體"/>
          <w:b/>
          <w:noProof/>
          <w:sz w:val="32"/>
          <w:szCs w:val="32"/>
        </w:rPr>
        <mc:AlternateContent>
          <mc:Choice Requires="wps">
            <w:drawing>
              <wp:anchor distT="0" distB="0" distL="114300" distR="114300" simplePos="0" relativeHeight="251678720" behindDoc="0" locked="0" layoutInCell="1" allowOverlap="1" wp14:anchorId="6544FF41" wp14:editId="23016025">
                <wp:simplePos x="0" y="0"/>
                <wp:positionH relativeFrom="column">
                  <wp:posOffset>1441450</wp:posOffset>
                </wp:positionH>
                <wp:positionV relativeFrom="paragraph">
                  <wp:posOffset>380365</wp:posOffset>
                </wp:positionV>
                <wp:extent cx="8255" cy="1219200"/>
                <wp:effectExtent l="0" t="0" r="29845" b="19050"/>
                <wp:wrapNone/>
                <wp:docPr id="18" name="直線接點 18"/>
                <wp:cNvGraphicFramePr/>
                <a:graphic xmlns:a="http://schemas.openxmlformats.org/drawingml/2006/main">
                  <a:graphicData uri="http://schemas.microsoft.com/office/word/2010/wordprocessingShape">
                    <wps:wsp>
                      <wps:cNvCnPr/>
                      <wps:spPr>
                        <a:xfrm>
                          <a:off x="0" y="0"/>
                          <a:ext cx="8255" cy="12192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C5A635" id="直線接點 1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13.5pt,29.95pt" to="114.15pt,1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" strokecolor="black [3213]" strokeweight="1pt">
                <v:stroke joinstyle="miter"/>
              </v:line>
            </w:pict>
          </mc:Fallback>
        </mc:AlternateContent>
      </w:r>
      <w:r>
        <w:rPr>
          <w:rFonts w:ascii="標楷體" w:eastAsia="標楷體" w:hAnsi="標楷體" w:hint="eastAsia"/>
          <w:b/>
          <w:noProof/>
          <w:sz w:val="32"/>
          <w:szCs w:val="32"/>
        </w:rPr>
        <mc:AlternateContent>
          <mc:Choice Requires="wps">
            <w:drawing>
              <wp:anchor distT="0" distB="0" distL="114300" distR="114300" simplePos="0" relativeHeight="251679744" behindDoc="0" locked="0" layoutInCell="1" allowOverlap="1" wp14:anchorId="06D224C4" wp14:editId="46D924F5">
                <wp:simplePos x="0" y="0"/>
                <wp:positionH relativeFrom="column">
                  <wp:posOffset>1438275</wp:posOffset>
                </wp:positionH>
                <wp:positionV relativeFrom="paragraph">
                  <wp:posOffset>380365</wp:posOffset>
                </wp:positionV>
                <wp:extent cx="465455" cy="0"/>
                <wp:effectExtent l="0" t="0" r="10795" b="19050"/>
                <wp:wrapNone/>
                <wp:docPr id="22" name="直線接點 22"/>
                <wp:cNvGraphicFramePr/>
                <a:graphic xmlns:a="http://schemas.openxmlformats.org/drawingml/2006/main">
                  <a:graphicData uri="http://schemas.microsoft.com/office/word/2010/wordprocessingShape">
                    <wps:wsp>
                      <wps:cNvCnPr/>
                      <wps:spPr>
                        <a:xfrm>
                          <a:off x="0" y="0"/>
                          <a:ext cx="46545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245265" id="直線接點 2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25pt,29.95pt" to="149.9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" strokecolor="black [3213]" strokeweight="1pt">
                <v:stroke joinstyle="miter"/>
              </v:line>
            </w:pict>
          </mc:Fallback>
        </mc:AlternateContent>
      </w:r>
      <w:r w:rsidRPr="00F06E48">
        <w:rPr>
          <w:rFonts w:ascii="標楷體" w:eastAsia="標楷體" w:hAnsi="標楷體"/>
          <w:b/>
          <w:noProof/>
          <w:sz w:val="32"/>
          <w:szCs w:val="32"/>
        </w:rPr>
        <mc:AlternateContent>
          <mc:Choice Requires="wps">
            <w:drawing>
              <wp:anchor distT="0" distB="0" distL="114300" distR="114300" simplePos="0" relativeHeight="251668480" behindDoc="0" locked="0" layoutInCell="1" allowOverlap="1" wp14:anchorId="136B95DC" wp14:editId="2160DE02">
                <wp:simplePos x="0" y="0"/>
                <wp:positionH relativeFrom="column">
                  <wp:posOffset>5205095</wp:posOffset>
                </wp:positionH>
                <wp:positionV relativeFrom="paragraph">
                  <wp:posOffset>78740</wp:posOffset>
                </wp:positionV>
                <wp:extent cx="889000" cy="558165"/>
                <wp:effectExtent l="0" t="0" r="25400" b="13335"/>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558165"/>
                        </a:xfrm>
                        <a:prstGeom prst="rect">
                          <a:avLst/>
                        </a:prstGeom>
                        <a:noFill/>
                        <a:ln w="12700">
                          <a:solidFill>
                            <a:schemeClr val="tx1"/>
                          </a:solidFill>
                          <a:miter lim="800000"/>
                          <a:headEnd/>
                          <a:tailEnd/>
                        </a:ln>
                      </wps:spPr>
                      <wps:txbx>
                        <w:txbxContent>
                          <w:p w14:paraId="12A6065D" w14:textId="77777777" w:rsidR="00FE6090" w:rsidRDefault="00FE6090" w:rsidP="00FE6090">
                            <w:pPr>
                              <w:jc w:val="both"/>
                              <w:rPr>
                                <w:rFonts w:ascii="標楷體" w:eastAsia="標楷體" w:hAnsi="標楷體"/>
                                <w:b/>
                                <w:szCs w:val="24"/>
                              </w:rPr>
                            </w:pPr>
                            <w:r w:rsidRPr="00A8149A">
                              <w:rPr>
                                <w:rFonts w:ascii="標楷體" w:eastAsia="標楷體" w:hAnsi="標楷體" w:hint="eastAsia"/>
                                <w:b/>
                                <w:szCs w:val="24"/>
                              </w:rPr>
                              <w:t>一般審查</w:t>
                            </w:r>
                          </w:p>
                          <w:p w14:paraId="064EC62D" w14:textId="77777777" w:rsidR="00FE6090" w:rsidRPr="00A8149A" w:rsidRDefault="00FE6090" w:rsidP="00FE6090">
                            <w:pPr>
                              <w:jc w:val="both"/>
                              <w:rPr>
                                <w:rFonts w:ascii="標楷體" w:eastAsia="標楷體" w:hAnsi="標楷體"/>
                                <w:b/>
                                <w:szCs w:val="24"/>
                              </w:rPr>
                            </w:pPr>
                            <w:r>
                              <w:rPr>
                                <w:rFonts w:ascii="標楷體" w:eastAsia="標楷體" w:hAnsi="標楷體" w:hint="eastAsia"/>
                                <w:b/>
                                <w:szCs w:val="24"/>
                              </w:rPr>
                              <w:t>作業</w:t>
                            </w:r>
                            <w:r w:rsidRPr="00A8149A">
                              <w:rPr>
                                <w:rFonts w:ascii="標楷體" w:eastAsia="標楷體" w:hAnsi="標楷體" w:hint="eastAsia"/>
                                <w:b/>
                                <w:szCs w:val="24"/>
                              </w:rPr>
                              <w:t>程序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6B95DC" id="_x0000_s1028" type="#_x0000_t202" style="position:absolute;left:0;text-align:left;margin-left:409.85pt;margin-top:6.2pt;width:70pt;height:43.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" filled="f" strokecolor="black [3213]" strokeweight="1pt">
                <v:textbox>
                  <w:txbxContent>
                    <w:p w14:paraId="12A6065D" w14:textId="77777777" w:rsidR="00FE6090" w:rsidRDefault="00FE6090" w:rsidP="00FE6090">
                      <w:pPr>
                        <w:jc w:val="both"/>
                        <w:rPr>
                          <w:rFonts w:ascii="標楷體" w:eastAsia="標楷體" w:hAnsi="標楷體"/>
                          <w:b/>
                          <w:szCs w:val="24"/>
                        </w:rPr>
                      </w:pPr>
                      <w:r w:rsidRPr="00A8149A">
                        <w:rPr>
                          <w:rFonts w:ascii="標楷體" w:eastAsia="標楷體" w:hAnsi="標楷體" w:hint="eastAsia"/>
                          <w:b/>
                          <w:szCs w:val="24"/>
                        </w:rPr>
                        <w:t>一般審查</w:t>
                      </w:r>
                    </w:p>
                    <w:p w14:paraId="064EC62D" w14:textId="77777777" w:rsidR="00FE6090" w:rsidRPr="00A8149A" w:rsidRDefault="00FE6090" w:rsidP="00FE6090">
                      <w:pPr>
                        <w:jc w:val="both"/>
                        <w:rPr>
                          <w:rFonts w:ascii="標楷體" w:eastAsia="標楷體" w:hAnsi="標楷體"/>
                          <w:b/>
                          <w:szCs w:val="24"/>
                        </w:rPr>
                      </w:pPr>
                      <w:r>
                        <w:rPr>
                          <w:rFonts w:ascii="標楷體" w:eastAsia="標楷體" w:hAnsi="標楷體" w:hint="eastAsia"/>
                          <w:b/>
                          <w:szCs w:val="24"/>
                        </w:rPr>
                        <w:t>作業</w:t>
                      </w:r>
                      <w:r w:rsidRPr="00A8149A">
                        <w:rPr>
                          <w:rFonts w:ascii="標楷體" w:eastAsia="標楷體" w:hAnsi="標楷體" w:hint="eastAsia"/>
                          <w:b/>
                          <w:szCs w:val="24"/>
                        </w:rPr>
                        <w:t>程序</w:t>
                      </w:r>
                    </w:p>
                  </w:txbxContent>
                </v:textbox>
              </v:shape>
            </w:pict>
          </mc:Fallback>
        </mc:AlternateContent>
      </w:r>
      <w:r w:rsidRPr="00F06E48">
        <w:rPr>
          <w:rFonts w:ascii="標楷體" w:eastAsia="標楷體" w:hAnsi="標楷體"/>
          <w:b/>
          <w:noProof/>
          <w:sz w:val="32"/>
          <w:szCs w:val="32"/>
        </w:rPr>
        <mc:AlternateContent>
          <mc:Choice Requires="wps">
            <w:drawing>
              <wp:anchor distT="0" distB="0" distL="114300" distR="114300" simplePos="0" relativeHeight="251660288" behindDoc="0" locked="0" layoutInCell="1" allowOverlap="1" wp14:anchorId="1C31B856" wp14:editId="3A798B44">
                <wp:simplePos x="0" y="0"/>
                <wp:positionH relativeFrom="column">
                  <wp:posOffset>1911350</wp:posOffset>
                </wp:positionH>
                <wp:positionV relativeFrom="paragraph">
                  <wp:posOffset>78317</wp:posOffset>
                </wp:positionV>
                <wp:extent cx="1896110" cy="1403985"/>
                <wp:effectExtent l="0" t="0" r="27940" b="10160"/>
                <wp:wrapNone/>
                <wp:docPr id="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1403985"/>
                        </a:xfrm>
                        <a:prstGeom prst="rect">
                          <a:avLst/>
                        </a:prstGeom>
                        <a:noFill/>
                        <a:ln w="12700">
                          <a:solidFill>
                            <a:srgbClr val="000000"/>
                          </a:solidFill>
                          <a:miter lim="800000"/>
                          <a:headEnd/>
                          <a:tailEnd/>
                        </a:ln>
                      </wps:spPr>
                      <wps:txbx>
                        <w:txbxContent>
                          <w:p w14:paraId="297D19AA" w14:textId="77777777" w:rsidR="00FE6090" w:rsidRPr="00DB1D9C" w:rsidRDefault="00FE6090" w:rsidP="00FE6090">
                            <w:pPr>
                              <w:jc w:val="center"/>
                              <w:rPr>
                                <w:rFonts w:ascii="標楷體" w:eastAsia="標楷體" w:hAnsi="標楷體"/>
                                <w:b/>
                                <w:sz w:val="28"/>
                                <w:szCs w:val="28"/>
                              </w:rPr>
                            </w:pPr>
                            <w:r w:rsidRPr="00DB1D9C">
                              <w:rPr>
                                <w:rFonts w:ascii="標楷體" w:eastAsia="標楷體" w:hAnsi="標楷體" w:hint="eastAsia"/>
                                <w:b/>
                                <w:sz w:val="28"/>
                                <w:szCs w:val="28"/>
                              </w:rPr>
                              <w:t>初</w:t>
                            </w:r>
                            <w:r>
                              <w:rPr>
                                <w:rFonts w:ascii="標楷體" w:eastAsia="標楷體" w:hAnsi="標楷體" w:hint="eastAsia"/>
                                <w:b/>
                                <w:sz w:val="28"/>
                                <w:szCs w:val="28"/>
                              </w:rPr>
                              <w:t>核</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31B856" id="_x0000_s1029" type="#_x0000_t202" style="position:absolute;left:0;text-align:left;margin-left:150.5pt;margin-top:6.15pt;width:149.3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" filled="f" strokeweight="1pt">
                <v:textbox style="mso-fit-shape-to-text:t">
                  <w:txbxContent>
                    <w:p w14:paraId="297D19AA" w14:textId="77777777" w:rsidR="00FE6090" w:rsidRPr="00DB1D9C" w:rsidRDefault="00FE6090" w:rsidP="00FE6090">
                      <w:pPr>
                        <w:jc w:val="center"/>
                        <w:rPr>
                          <w:rFonts w:ascii="標楷體" w:eastAsia="標楷體" w:hAnsi="標楷體"/>
                          <w:b/>
                          <w:sz w:val="28"/>
                          <w:szCs w:val="28"/>
                        </w:rPr>
                      </w:pPr>
                      <w:r w:rsidRPr="00DB1D9C">
                        <w:rPr>
                          <w:rFonts w:ascii="標楷體" w:eastAsia="標楷體" w:hAnsi="標楷體" w:hint="eastAsia"/>
                          <w:b/>
                          <w:sz w:val="28"/>
                          <w:szCs w:val="28"/>
                        </w:rPr>
                        <w:t>初</w:t>
                      </w:r>
                      <w:r>
                        <w:rPr>
                          <w:rFonts w:ascii="標楷體" w:eastAsia="標楷體" w:hAnsi="標楷體" w:hint="eastAsia"/>
                          <w:b/>
                          <w:sz w:val="28"/>
                          <w:szCs w:val="28"/>
                        </w:rPr>
                        <w:t>核</w:t>
                      </w:r>
                    </w:p>
                  </w:txbxContent>
                </v:textbox>
              </v:shape>
            </w:pict>
          </mc:Fallback>
        </mc:AlternateContent>
      </w:r>
    </w:p>
    <w:p w14:paraId="15B484C5" w14:textId="77777777" w:rsidR="00FE6090" w:rsidRDefault="00FE6090" w:rsidP="00FE6090">
      <w:pPr>
        <w:spacing w:beforeLines="100" w:before="360" w:line="440" w:lineRule="exact"/>
        <w:jc w:val="center"/>
        <w:rPr>
          <w:rFonts w:ascii="標楷體" w:eastAsia="標楷體" w:hAnsi="標楷體"/>
          <w:b/>
          <w:sz w:val="32"/>
          <w:szCs w:val="32"/>
        </w:rPr>
      </w:pPr>
      <w:r w:rsidRPr="00F06E48">
        <w:rPr>
          <w:rFonts w:ascii="標楷體" w:eastAsia="標楷體" w:hAnsi="標楷體"/>
          <w:b/>
          <w:noProof/>
          <w:sz w:val="32"/>
          <w:szCs w:val="32"/>
        </w:rPr>
        <mc:AlternateContent>
          <mc:Choice Requires="wps">
            <w:drawing>
              <wp:anchor distT="0" distB="0" distL="114300" distR="114300" simplePos="0" relativeHeight="251665408" behindDoc="0" locked="0" layoutInCell="1" allowOverlap="1" wp14:anchorId="63E0893E" wp14:editId="37FDEBB0">
                <wp:simplePos x="0" y="0"/>
                <wp:positionH relativeFrom="column">
                  <wp:posOffset>446405</wp:posOffset>
                </wp:positionH>
                <wp:positionV relativeFrom="paragraph">
                  <wp:posOffset>38312</wp:posOffset>
                </wp:positionV>
                <wp:extent cx="1049655" cy="889000"/>
                <wp:effectExtent l="0" t="0" r="0" b="6350"/>
                <wp:wrapNone/>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655" cy="889000"/>
                        </a:xfrm>
                        <a:prstGeom prst="rect">
                          <a:avLst/>
                        </a:prstGeom>
                        <a:noFill/>
                        <a:ln w="3175">
                          <a:noFill/>
                          <a:miter lim="800000"/>
                          <a:headEnd/>
                          <a:tailEnd/>
                        </a:ln>
                      </wps:spPr>
                      <wps:txbx>
                        <w:txbxContent>
                          <w:p w14:paraId="39C298C9" w14:textId="77777777" w:rsidR="00FE6090" w:rsidRPr="005E1FDE" w:rsidRDefault="00FE6090" w:rsidP="00FE6090">
                            <w:pPr>
                              <w:spacing w:line="240" w:lineRule="exact"/>
                              <w:jc w:val="both"/>
                              <w:rPr>
                                <w:rFonts w:ascii="標楷體" w:eastAsia="標楷體" w:hAnsi="標楷體"/>
                                <w:b/>
                                <w:szCs w:val="24"/>
                              </w:rPr>
                            </w:pPr>
                            <w:r w:rsidRPr="005E1FDE">
                              <w:rPr>
                                <w:rFonts w:ascii="標楷體" w:eastAsia="標楷體" w:hAnsi="標楷體" w:hint="eastAsia"/>
                                <w:b/>
                                <w:szCs w:val="24"/>
                              </w:rPr>
                              <w:t>函請結構、土木公會代表委員提供結構設計相關之書面意見。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E0893E" id="_x0000_s1030" type="#_x0000_t202" style="position:absolute;left:0;text-align:left;margin-left:35.15pt;margin-top:3pt;width:82.65pt;height:7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" filled="f" stroked="f" strokeweight=".25pt">
                <v:textbox>
                  <w:txbxContent>
                    <w:p w14:paraId="39C298C9" w14:textId="77777777" w:rsidR="00FE6090" w:rsidRPr="005E1FDE" w:rsidRDefault="00FE6090" w:rsidP="00FE6090">
                      <w:pPr>
                        <w:spacing w:line="240" w:lineRule="exact"/>
                        <w:jc w:val="both"/>
                        <w:rPr>
                          <w:rFonts w:ascii="標楷體" w:eastAsia="標楷體" w:hAnsi="標楷體"/>
                          <w:b/>
                          <w:szCs w:val="24"/>
                        </w:rPr>
                      </w:pPr>
                      <w:r w:rsidRPr="005E1FDE">
                        <w:rPr>
                          <w:rFonts w:ascii="標楷體" w:eastAsia="標楷體" w:hAnsi="標楷體" w:hint="eastAsia"/>
                          <w:b/>
                          <w:szCs w:val="24"/>
                        </w:rPr>
                        <w:t>函請結構、土木公會代表委員提供結構設計相關之書面意見。</w:t>
                      </w:r>
                    </w:p>
                  </w:txbxContent>
                </v:textbox>
              </v:shape>
            </w:pict>
          </mc:Fallback>
        </mc:AlternateContent>
      </w:r>
      <w:r w:rsidRPr="00F06E48">
        <w:rPr>
          <w:rFonts w:ascii="標楷體" w:eastAsia="標楷體" w:hAnsi="標楷體"/>
          <w:b/>
          <w:noProof/>
          <w:sz w:val="32"/>
          <w:szCs w:val="32"/>
        </w:rPr>
        <mc:AlternateContent>
          <mc:Choice Requires="wps">
            <w:drawing>
              <wp:anchor distT="0" distB="0" distL="114300" distR="114300" simplePos="0" relativeHeight="251667456" behindDoc="0" locked="0" layoutInCell="1" allowOverlap="1" wp14:anchorId="23478273" wp14:editId="09644282">
                <wp:simplePos x="0" y="0"/>
                <wp:positionH relativeFrom="column">
                  <wp:posOffset>2791672</wp:posOffset>
                </wp:positionH>
                <wp:positionV relativeFrom="paragraph">
                  <wp:posOffset>327025</wp:posOffset>
                </wp:positionV>
                <wp:extent cx="1202055" cy="465667"/>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55" cy="465667"/>
                        </a:xfrm>
                        <a:prstGeom prst="rect">
                          <a:avLst/>
                        </a:prstGeom>
                        <a:noFill/>
                        <a:ln w="12700">
                          <a:noFill/>
                          <a:miter lim="800000"/>
                          <a:headEnd/>
                          <a:tailEnd/>
                        </a:ln>
                      </wps:spPr>
                      <wps:txbx>
                        <w:txbxContent>
                          <w:p w14:paraId="475BD0EE" w14:textId="77777777" w:rsidR="00FE6090" w:rsidRPr="00895DAC" w:rsidRDefault="00FE6090" w:rsidP="00FE6090">
                            <w:pPr>
                              <w:spacing w:line="220" w:lineRule="exact"/>
                              <w:jc w:val="distribute"/>
                              <w:rPr>
                                <w:rFonts w:ascii="標楷體" w:eastAsia="標楷體" w:hAnsi="標楷體"/>
                                <w:b/>
                                <w:szCs w:val="24"/>
                              </w:rPr>
                            </w:pPr>
                            <w:r w:rsidRPr="00895DAC">
                              <w:rPr>
                                <w:rFonts w:ascii="標楷體" w:eastAsia="標楷體" w:hAnsi="標楷體" w:hint="eastAsia"/>
                                <w:b/>
                                <w:szCs w:val="24"/>
                              </w:rPr>
                              <w:t>設計單位選擇簡化作業程序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478273" id="_x0000_s1031" type="#_x0000_t202" style="position:absolute;left:0;text-align:left;margin-left:219.8pt;margin-top:25.75pt;width:94.65pt;height:3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" filled="f" stroked="f" strokeweight="1pt">
                <v:textbox>
                  <w:txbxContent>
                    <w:p w14:paraId="475BD0EE" w14:textId="77777777" w:rsidR="00FE6090" w:rsidRPr="00895DAC" w:rsidRDefault="00FE6090" w:rsidP="00FE6090">
                      <w:pPr>
                        <w:spacing w:line="220" w:lineRule="exact"/>
                        <w:jc w:val="distribute"/>
                        <w:rPr>
                          <w:rFonts w:ascii="標楷體" w:eastAsia="標楷體" w:hAnsi="標楷體"/>
                          <w:b/>
                          <w:szCs w:val="24"/>
                        </w:rPr>
                      </w:pPr>
                      <w:r w:rsidRPr="00895DAC">
                        <w:rPr>
                          <w:rFonts w:ascii="標楷體" w:eastAsia="標楷體" w:hAnsi="標楷體" w:hint="eastAsia"/>
                          <w:b/>
                          <w:szCs w:val="24"/>
                        </w:rPr>
                        <w:t>設計單位選擇簡化作業程序</w:t>
                      </w:r>
                    </w:p>
                  </w:txbxContent>
                </v:textbox>
              </v:shape>
            </w:pict>
          </mc:Fallback>
        </mc:AlternateContent>
      </w:r>
      <w:r>
        <w:rPr>
          <w:rFonts w:ascii="標楷體" w:eastAsia="標楷體" w:hAnsi="標楷體" w:hint="eastAsia"/>
          <w:b/>
          <w:noProof/>
          <w:sz w:val="32"/>
          <w:szCs w:val="32"/>
        </w:rPr>
        <mc:AlternateContent>
          <mc:Choice Requires="wps">
            <w:drawing>
              <wp:anchor distT="0" distB="0" distL="114300" distR="114300" simplePos="0" relativeHeight="251669504" behindDoc="0" locked="0" layoutInCell="1" allowOverlap="1" wp14:anchorId="665828B3" wp14:editId="5F1E5310">
                <wp:simplePos x="0" y="0"/>
                <wp:positionH relativeFrom="column">
                  <wp:posOffset>2860040</wp:posOffset>
                </wp:positionH>
                <wp:positionV relativeFrom="paragraph">
                  <wp:posOffset>128270</wp:posOffset>
                </wp:positionV>
                <wp:extent cx="0" cy="829310"/>
                <wp:effectExtent l="95250" t="0" r="57150" b="66040"/>
                <wp:wrapNone/>
                <wp:docPr id="295" name="直線單箭頭接點 295"/>
                <wp:cNvGraphicFramePr/>
                <a:graphic xmlns:a="http://schemas.openxmlformats.org/drawingml/2006/main">
                  <a:graphicData uri="http://schemas.microsoft.com/office/word/2010/wordprocessingShape">
                    <wps:wsp>
                      <wps:cNvCnPr/>
                      <wps:spPr>
                        <a:xfrm>
                          <a:off x="0" y="0"/>
                          <a:ext cx="0" cy="829310"/>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B97C20" id="直線單箭頭接點 295" o:spid="_x0000_s1026" type="#_x0000_t32" style="position:absolute;margin-left:225.2pt;margin-top:10.1pt;width:0;height:65.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" strokecolor="black [3200]" strokeweight="1pt">
                <v:stroke endarrow="open" joinstyle="miter"/>
              </v:shape>
            </w:pict>
          </mc:Fallback>
        </mc:AlternateContent>
      </w:r>
    </w:p>
    <w:p w14:paraId="49563941" w14:textId="77777777" w:rsidR="00FE6090" w:rsidRDefault="00FE6090" w:rsidP="00FE6090">
      <w:pPr>
        <w:spacing w:beforeLines="100" w:before="360" w:line="440" w:lineRule="exact"/>
        <w:jc w:val="center"/>
        <w:rPr>
          <w:rFonts w:ascii="標楷體" w:eastAsia="標楷體" w:hAnsi="標楷體"/>
          <w:b/>
          <w:sz w:val="32"/>
          <w:szCs w:val="32"/>
        </w:rPr>
      </w:pPr>
      <w:r w:rsidRPr="00F06E48">
        <w:rPr>
          <w:rFonts w:ascii="標楷體" w:eastAsia="標楷體" w:hAnsi="標楷體"/>
          <w:b/>
          <w:noProof/>
          <w:sz w:val="32"/>
          <w:szCs w:val="32"/>
        </w:rPr>
        <mc:AlternateContent>
          <mc:Choice Requires="wps">
            <w:drawing>
              <wp:anchor distT="0" distB="0" distL="114300" distR="114300" simplePos="0" relativeHeight="251672576" behindDoc="0" locked="0" layoutInCell="1" allowOverlap="1" wp14:anchorId="29656634" wp14:editId="320EA71E">
                <wp:simplePos x="0" y="0"/>
                <wp:positionH relativeFrom="column">
                  <wp:posOffset>4447963</wp:posOffset>
                </wp:positionH>
                <wp:positionV relativeFrom="paragraph">
                  <wp:posOffset>121285</wp:posOffset>
                </wp:positionV>
                <wp:extent cx="1202055" cy="465455"/>
                <wp:effectExtent l="0" t="0" r="0" b="0"/>
                <wp:wrapNone/>
                <wp:docPr id="29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55" cy="465455"/>
                        </a:xfrm>
                        <a:prstGeom prst="rect">
                          <a:avLst/>
                        </a:prstGeom>
                        <a:noFill/>
                        <a:ln w="12700">
                          <a:noFill/>
                          <a:miter lim="800000"/>
                          <a:headEnd/>
                          <a:tailEnd/>
                        </a:ln>
                      </wps:spPr>
                      <wps:txbx>
                        <w:txbxContent>
                          <w:p w14:paraId="2DC5ED5B" w14:textId="77777777" w:rsidR="00FE6090" w:rsidRPr="00F66B09" w:rsidRDefault="00FE6090" w:rsidP="00FE6090">
                            <w:pPr>
                              <w:spacing w:line="220" w:lineRule="exact"/>
                              <w:jc w:val="distribute"/>
                              <w:rPr>
                                <w:rFonts w:ascii="標楷體" w:eastAsia="標楷體" w:hAnsi="標楷體"/>
                                <w:b/>
                                <w:szCs w:val="24"/>
                              </w:rPr>
                            </w:pPr>
                            <w:r w:rsidRPr="00F66B09">
                              <w:rPr>
                                <w:rFonts w:ascii="標楷體" w:eastAsia="標楷體" w:hAnsi="標楷體" w:hint="eastAsia"/>
                                <w:b/>
                                <w:szCs w:val="24"/>
                              </w:rPr>
                              <w:t>經查核不符合簡化作業規定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656634" id="_x0000_s1032" type="#_x0000_t202" style="position:absolute;left:0;text-align:left;margin-left:350.25pt;margin-top:9.55pt;width:94.65pt;height:36.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" filled="f" stroked="f" strokeweight="1pt">
                <v:textbox>
                  <w:txbxContent>
                    <w:p w14:paraId="2DC5ED5B" w14:textId="77777777" w:rsidR="00FE6090" w:rsidRPr="00F66B09" w:rsidRDefault="00FE6090" w:rsidP="00FE6090">
                      <w:pPr>
                        <w:spacing w:line="220" w:lineRule="exact"/>
                        <w:jc w:val="distribute"/>
                        <w:rPr>
                          <w:rFonts w:ascii="標楷體" w:eastAsia="標楷體" w:hAnsi="標楷體"/>
                          <w:b/>
                          <w:szCs w:val="24"/>
                        </w:rPr>
                      </w:pPr>
                      <w:r w:rsidRPr="00F66B09">
                        <w:rPr>
                          <w:rFonts w:ascii="標楷體" w:eastAsia="標楷體" w:hAnsi="標楷體" w:hint="eastAsia"/>
                          <w:b/>
                          <w:szCs w:val="24"/>
                        </w:rPr>
                        <w:t>經查核不符合簡化作業規定</w:t>
                      </w:r>
                    </w:p>
                  </w:txbxContent>
                </v:textbox>
              </v:shape>
            </w:pict>
          </mc:Fallback>
        </mc:AlternateContent>
      </w:r>
      <w:r w:rsidRPr="00F06E48">
        <w:rPr>
          <w:rFonts w:ascii="標楷體" w:eastAsia="標楷體" w:hAnsi="標楷體"/>
          <w:b/>
          <w:noProof/>
          <w:sz w:val="32"/>
          <w:szCs w:val="32"/>
        </w:rPr>
        <mc:AlternateContent>
          <mc:Choice Requires="wps">
            <w:drawing>
              <wp:anchor distT="0" distB="0" distL="114300" distR="114300" simplePos="0" relativeHeight="251661312" behindDoc="0" locked="0" layoutInCell="1" allowOverlap="1" wp14:anchorId="772DF5A6" wp14:editId="3935D3A5">
                <wp:simplePos x="0" y="0"/>
                <wp:positionH relativeFrom="column">
                  <wp:posOffset>1912620</wp:posOffset>
                </wp:positionH>
                <wp:positionV relativeFrom="paragraph">
                  <wp:posOffset>438362</wp:posOffset>
                </wp:positionV>
                <wp:extent cx="1904365" cy="1403985"/>
                <wp:effectExtent l="0" t="0" r="19685" b="10160"/>
                <wp:wrapNone/>
                <wp:docPr id="297" name="文字方塊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4365" cy="1403985"/>
                        </a:xfrm>
                        <a:prstGeom prst="rect">
                          <a:avLst/>
                        </a:prstGeom>
                        <a:noFill/>
                        <a:ln w="12700">
                          <a:solidFill>
                            <a:srgbClr val="000000"/>
                          </a:solidFill>
                          <a:miter lim="800000"/>
                          <a:headEnd/>
                          <a:tailEnd/>
                        </a:ln>
                      </wps:spPr>
                      <wps:txbx>
                        <w:txbxContent>
                          <w:p w14:paraId="41FE939C" w14:textId="77777777" w:rsidR="00FE6090" w:rsidRPr="00DB1D9C" w:rsidRDefault="00FE6090" w:rsidP="00FE6090">
                            <w:pPr>
                              <w:jc w:val="center"/>
                              <w:rPr>
                                <w:rFonts w:ascii="標楷體" w:eastAsia="標楷體" w:hAnsi="標楷體"/>
                                <w:b/>
                                <w:sz w:val="28"/>
                                <w:szCs w:val="28"/>
                              </w:rPr>
                            </w:pPr>
                            <w:r w:rsidRPr="00DB1D9C">
                              <w:rPr>
                                <w:rFonts w:ascii="標楷體" w:eastAsia="標楷體" w:hAnsi="標楷體" w:hint="eastAsia"/>
                                <w:b/>
                                <w:sz w:val="28"/>
                                <w:szCs w:val="28"/>
                              </w:rPr>
                              <w:t>幹事會</w:t>
                            </w:r>
                            <w:r>
                              <w:rPr>
                                <w:rFonts w:ascii="標楷體" w:eastAsia="標楷體" w:hAnsi="標楷體" w:hint="eastAsia"/>
                                <w:b/>
                                <w:sz w:val="28"/>
                                <w:szCs w:val="28"/>
                              </w:rPr>
                              <w:t>議</w:t>
                            </w:r>
                            <w:r w:rsidRPr="00DB1D9C">
                              <w:rPr>
                                <w:rFonts w:ascii="標楷體" w:eastAsia="標楷體" w:hAnsi="標楷體" w:hint="eastAsia"/>
                                <w:b/>
                                <w:sz w:val="28"/>
                                <w:szCs w:val="28"/>
                              </w:rPr>
                              <w:t>查核</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2DF5A6" id="文字方塊 297" o:spid="_x0000_s1033" type="#_x0000_t202" style="position:absolute;left:0;text-align:left;margin-left:150.6pt;margin-top:34.5pt;width:149.9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" filled="f" strokeweight="1pt">
                <v:textbox style="mso-fit-shape-to-text:t">
                  <w:txbxContent>
                    <w:p w14:paraId="41FE939C" w14:textId="77777777" w:rsidR="00FE6090" w:rsidRPr="00DB1D9C" w:rsidRDefault="00FE6090" w:rsidP="00FE6090">
                      <w:pPr>
                        <w:jc w:val="center"/>
                        <w:rPr>
                          <w:rFonts w:ascii="標楷體" w:eastAsia="標楷體" w:hAnsi="標楷體"/>
                          <w:b/>
                          <w:sz w:val="28"/>
                          <w:szCs w:val="28"/>
                        </w:rPr>
                      </w:pPr>
                      <w:r w:rsidRPr="00DB1D9C">
                        <w:rPr>
                          <w:rFonts w:ascii="標楷體" w:eastAsia="標楷體" w:hAnsi="標楷體" w:hint="eastAsia"/>
                          <w:b/>
                          <w:sz w:val="28"/>
                          <w:szCs w:val="28"/>
                        </w:rPr>
                        <w:t>幹事會</w:t>
                      </w:r>
                      <w:r>
                        <w:rPr>
                          <w:rFonts w:ascii="標楷體" w:eastAsia="標楷體" w:hAnsi="標楷體" w:hint="eastAsia"/>
                          <w:b/>
                          <w:sz w:val="28"/>
                          <w:szCs w:val="28"/>
                        </w:rPr>
                        <w:t>議</w:t>
                      </w:r>
                      <w:r w:rsidRPr="00DB1D9C">
                        <w:rPr>
                          <w:rFonts w:ascii="標楷體" w:eastAsia="標楷體" w:hAnsi="標楷體" w:hint="eastAsia"/>
                          <w:b/>
                          <w:sz w:val="28"/>
                          <w:szCs w:val="28"/>
                        </w:rPr>
                        <w:t>查核</w:t>
                      </w:r>
                    </w:p>
                  </w:txbxContent>
                </v:textbox>
              </v:shape>
            </w:pict>
          </mc:Fallback>
        </mc:AlternateContent>
      </w:r>
    </w:p>
    <w:p w14:paraId="0BDF5B97" w14:textId="77777777" w:rsidR="00FE6090" w:rsidRDefault="00FE6090" w:rsidP="00FE6090">
      <w:pPr>
        <w:spacing w:beforeLines="100" w:before="360" w:line="440" w:lineRule="exact"/>
        <w:jc w:val="center"/>
        <w:rPr>
          <w:rFonts w:ascii="標楷體" w:eastAsia="標楷體" w:hAnsi="標楷體"/>
          <w:b/>
          <w:sz w:val="32"/>
          <w:szCs w:val="32"/>
        </w:rPr>
      </w:pPr>
      <w:r w:rsidRPr="00F06E48">
        <w:rPr>
          <w:rFonts w:ascii="標楷體" w:eastAsia="標楷體" w:hAnsi="標楷體"/>
          <w:b/>
          <w:noProof/>
          <w:sz w:val="32"/>
          <w:szCs w:val="32"/>
        </w:rPr>
        <mc:AlternateContent>
          <mc:Choice Requires="wps">
            <w:drawing>
              <wp:anchor distT="0" distB="0" distL="114300" distR="114300" simplePos="0" relativeHeight="251683840" behindDoc="0" locked="0" layoutInCell="1" allowOverlap="1" wp14:anchorId="610541F9" wp14:editId="21C0CFEA">
                <wp:simplePos x="0" y="0"/>
                <wp:positionH relativeFrom="column">
                  <wp:posOffset>465032</wp:posOffset>
                </wp:positionH>
                <wp:positionV relativeFrom="paragraph">
                  <wp:posOffset>439420</wp:posOffset>
                </wp:positionV>
                <wp:extent cx="1049655" cy="1041400"/>
                <wp:effectExtent l="0" t="0" r="0" b="6350"/>
                <wp:wrapNone/>
                <wp:docPr id="29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655" cy="1041400"/>
                        </a:xfrm>
                        <a:prstGeom prst="rect">
                          <a:avLst/>
                        </a:prstGeom>
                        <a:noFill/>
                        <a:ln w="3175">
                          <a:noFill/>
                          <a:miter lim="800000"/>
                          <a:headEnd/>
                          <a:tailEnd/>
                        </a:ln>
                      </wps:spPr>
                      <wps:txbx>
                        <w:txbxContent>
                          <w:p w14:paraId="4A649835" w14:textId="77777777" w:rsidR="00FE6090" w:rsidRPr="005E1FDE" w:rsidRDefault="00FE6090" w:rsidP="00FE6090">
                            <w:pPr>
                              <w:spacing w:line="240" w:lineRule="exact"/>
                              <w:jc w:val="both"/>
                              <w:rPr>
                                <w:rFonts w:ascii="標楷體" w:eastAsia="標楷體" w:hAnsi="標楷體"/>
                                <w:b/>
                                <w:szCs w:val="24"/>
                              </w:rPr>
                            </w:pPr>
                            <w:r w:rsidRPr="005E1FDE">
                              <w:rPr>
                                <w:rFonts w:ascii="標楷體" w:eastAsia="標楷體" w:hAnsi="標楷體" w:hint="eastAsia"/>
                                <w:b/>
                                <w:szCs w:val="24"/>
                              </w:rPr>
                              <w:t>將結構、土木公會代表委員書面意見提供設計單位結構設計參考。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0541F9" id="_x0000_s1034" type="#_x0000_t202" style="position:absolute;left:0;text-align:left;margin-left:36.6pt;margin-top:34.6pt;width:82.65pt;height:8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" filled="f" stroked="f" strokeweight=".25pt">
                <v:textbox>
                  <w:txbxContent>
                    <w:p w14:paraId="4A649835" w14:textId="77777777" w:rsidR="00FE6090" w:rsidRPr="005E1FDE" w:rsidRDefault="00FE6090" w:rsidP="00FE6090">
                      <w:pPr>
                        <w:spacing w:line="240" w:lineRule="exact"/>
                        <w:jc w:val="both"/>
                        <w:rPr>
                          <w:rFonts w:ascii="標楷體" w:eastAsia="標楷體" w:hAnsi="標楷體"/>
                          <w:b/>
                          <w:szCs w:val="24"/>
                        </w:rPr>
                      </w:pPr>
                      <w:r w:rsidRPr="005E1FDE">
                        <w:rPr>
                          <w:rFonts w:ascii="標楷體" w:eastAsia="標楷體" w:hAnsi="標楷體" w:hint="eastAsia"/>
                          <w:b/>
                          <w:szCs w:val="24"/>
                        </w:rPr>
                        <w:t>將結構、土木公會代表委員書面意見提供設計單位結構設計參考。</w:t>
                      </w:r>
                    </w:p>
                  </w:txbxContent>
                </v:textbox>
              </v:shape>
            </w:pict>
          </mc:Fallback>
        </mc:AlternateContent>
      </w:r>
      <w:r>
        <w:rPr>
          <w:rFonts w:ascii="標楷體" w:eastAsia="標楷體" w:hAnsi="標楷體"/>
          <w:b/>
          <w:noProof/>
          <w:sz w:val="32"/>
          <w:szCs w:val="32"/>
        </w:rPr>
        <mc:AlternateContent>
          <mc:Choice Requires="wps">
            <w:drawing>
              <wp:anchor distT="0" distB="0" distL="114300" distR="114300" simplePos="0" relativeHeight="251681792" behindDoc="0" locked="0" layoutInCell="1" allowOverlap="1" wp14:anchorId="7CF51168" wp14:editId="60A9B4F8">
                <wp:simplePos x="0" y="0"/>
                <wp:positionH relativeFrom="column">
                  <wp:posOffset>1449705</wp:posOffset>
                </wp:positionH>
                <wp:positionV relativeFrom="paragraph">
                  <wp:posOffset>363220</wp:posOffset>
                </wp:positionV>
                <wp:extent cx="8255" cy="1219200"/>
                <wp:effectExtent l="0" t="0" r="29845" b="19050"/>
                <wp:wrapNone/>
                <wp:docPr id="299" name="直線接點 299"/>
                <wp:cNvGraphicFramePr/>
                <a:graphic xmlns:a="http://schemas.openxmlformats.org/drawingml/2006/main">
                  <a:graphicData uri="http://schemas.microsoft.com/office/word/2010/wordprocessingShape">
                    <wps:wsp>
                      <wps:cNvCnPr/>
                      <wps:spPr>
                        <a:xfrm>
                          <a:off x="0" y="0"/>
                          <a:ext cx="8255" cy="12192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E32825" id="直線接點 29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14.15pt,28.6pt" to="114.8pt,1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" strokecolor="black [3213]" strokeweight="1pt">
                <v:stroke joinstyle="miter"/>
              </v:line>
            </w:pict>
          </mc:Fallback>
        </mc:AlternateContent>
      </w:r>
      <w:r>
        <w:rPr>
          <w:rFonts w:ascii="標楷體" w:eastAsia="標楷體" w:hAnsi="標楷體" w:hint="eastAsia"/>
          <w:b/>
          <w:noProof/>
          <w:sz w:val="32"/>
          <w:szCs w:val="32"/>
        </w:rPr>
        <mc:AlternateContent>
          <mc:Choice Requires="wps">
            <w:drawing>
              <wp:anchor distT="0" distB="0" distL="114300" distR="114300" simplePos="0" relativeHeight="251680768" behindDoc="0" locked="0" layoutInCell="1" allowOverlap="1" wp14:anchorId="69908767" wp14:editId="68A7572D">
                <wp:simplePos x="0" y="0"/>
                <wp:positionH relativeFrom="column">
                  <wp:posOffset>1437640</wp:posOffset>
                </wp:positionH>
                <wp:positionV relativeFrom="paragraph">
                  <wp:posOffset>363220</wp:posOffset>
                </wp:positionV>
                <wp:extent cx="465455" cy="0"/>
                <wp:effectExtent l="0" t="0" r="10795" b="19050"/>
                <wp:wrapNone/>
                <wp:docPr id="300" name="直線接點 300"/>
                <wp:cNvGraphicFramePr/>
                <a:graphic xmlns:a="http://schemas.openxmlformats.org/drawingml/2006/main">
                  <a:graphicData uri="http://schemas.microsoft.com/office/word/2010/wordprocessingShape">
                    <wps:wsp>
                      <wps:cNvCnPr/>
                      <wps:spPr>
                        <a:xfrm>
                          <a:off x="0" y="0"/>
                          <a:ext cx="46545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284C7A" id="直線接點 300"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2pt,28.6pt" to="149.8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" strokecolor="black [3213]" strokeweight="1pt">
                <v:stroke joinstyle="miter"/>
              </v:line>
            </w:pict>
          </mc:Fallback>
        </mc:AlternateContent>
      </w:r>
      <w:r>
        <w:rPr>
          <w:rFonts w:ascii="標楷體" w:eastAsia="標楷體" w:hAnsi="標楷體"/>
          <w:b/>
          <w:noProof/>
          <w:sz w:val="32"/>
          <w:szCs w:val="32"/>
        </w:rPr>
        <mc:AlternateContent>
          <mc:Choice Requires="wps">
            <w:drawing>
              <wp:anchor distT="0" distB="0" distL="114300" distR="114300" simplePos="0" relativeHeight="251677696" behindDoc="0" locked="0" layoutInCell="1" allowOverlap="1" wp14:anchorId="76C8549A" wp14:editId="7E62906D">
                <wp:simplePos x="0" y="0"/>
                <wp:positionH relativeFrom="column">
                  <wp:posOffset>1447165</wp:posOffset>
                </wp:positionH>
                <wp:positionV relativeFrom="paragraph">
                  <wp:posOffset>75565</wp:posOffset>
                </wp:positionV>
                <wp:extent cx="473922" cy="212"/>
                <wp:effectExtent l="0" t="76200" r="21590" b="114300"/>
                <wp:wrapNone/>
                <wp:docPr id="301" name="直線單箭頭接點 301"/>
                <wp:cNvGraphicFramePr/>
                <a:graphic xmlns:a="http://schemas.openxmlformats.org/drawingml/2006/main">
                  <a:graphicData uri="http://schemas.microsoft.com/office/word/2010/wordprocessingShape">
                    <wps:wsp>
                      <wps:cNvCnPr/>
                      <wps:spPr>
                        <a:xfrm>
                          <a:off x="0" y="0"/>
                          <a:ext cx="473922" cy="212"/>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4CC65A" id="直線單箭頭接點 301" o:spid="_x0000_s1026" type="#_x0000_t32" style="position:absolute;margin-left:113.95pt;margin-top:5.95pt;width:37.3pt;height:0;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" strokecolor="black [3213]" strokeweight="1pt">
                <v:stroke endarrow="open" joinstyle="miter"/>
              </v:shape>
            </w:pict>
          </mc:Fallback>
        </mc:AlternateContent>
      </w:r>
      <w:r>
        <w:rPr>
          <w:rFonts w:ascii="標楷體" w:eastAsia="標楷體" w:hAnsi="標楷體" w:hint="eastAsia"/>
          <w:b/>
          <w:noProof/>
          <w:sz w:val="32"/>
          <w:szCs w:val="32"/>
        </w:rPr>
        <mc:AlternateContent>
          <mc:Choice Requires="wps">
            <w:drawing>
              <wp:anchor distT="0" distB="0" distL="114300" distR="114300" simplePos="0" relativeHeight="251670528" behindDoc="0" locked="0" layoutInCell="1" allowOverlap="1" wp14:anchorId="264BA8CD" wp14:editId="3F97760C">
                <wp:simplePos x="0" y="0"/>
                <wp:positionH relativeFrom="column">
                  <wp:posOffset>2860040</wp:posOffset>
                </wp:positionH>
                <wp:positionV relativeFrom="paragraph">
                  <wp:posOffset>480907</wp:posOffset>
                </wp:positionV>
                <wp:extent cx="0" cy="829310"/>
                <wp:effectExtent l="95250" t="0" r="57150" b="66040"/>
                <wp:wrapNone/>
                <wp:docPr id="302" name="直線單箭頭接點 302"/>
                <wp:cNvGraphicFramePr/>
                <a:graphic xmlns:a="http://schemas.openxmlformats.org/drawingml/2006/main">
                  <a:graphicData uri="http://schemas.microsoft.com/office/word/2010/wordprocessingShape">
                    <wps:wsp>
                      <wps:cNvCnPr/>
                      <wps:spPr>
                        <a:xfrm>
                          <a:off x="0" y="0"/>
                          <a:ext cx="0" cy="829310"/>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B2C3AD" id="直線單箭頭接點 302" o:spid="_x0000_s1026" type="#_x0000_t32" style="position:absolute;margin-left:225.2pt;margin-top:37.85pt;width:0;height:65.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" strokecolor="black [3200]" strokeweight="1pt">
                <v:stroke endarrow="open" joinstyle="miter"/>
              </v:shape>
            </w:pict>
          </mc:Fallback>
        </mc:AlternateContent>
      </w:r>
    </w:p>
    <w:p w14:paraId="12C975B1" w14:textId="77777777" w:rsidR="00FE6090" w:rsidRDefault="00FE6090" w:rsidP="00FE6090">
      <w:pPr>
        <w:spacing w:beforeLines="100" w:before="360" w:line="440" w:lineRule="exact"/>
        <w:jc w:val="center"/>
        <w:rPr>
          <w:rFonts w:ascii="標楷體" w:eastAsia="標楷體" w:hAnsi="標楷體"/>
          <w:b/>
          <w:sz w:val="32"/>
          <w:szCs w:val="32"/>
        </w:rPr>
      </w:pPr>
      <w:r w:rsidRPr="00F06E48">
        <w:rPr>
          <w:rFonts w:ascii="標楷體" w:eastAsia="標楷體" w:hAnsi="標楷體"/>
          <w:b/>
          <w:noProof/>
          <w:sz w:val="32"/>
          <w:szCs w:val="32"/>
        </w:rPr>
        <mc:AlternateContent>
          <mc:Choice Requires="wps">
            <w:drawing>
              <wp:anchor distT="0" distB="0" distL="114300" distR="114300" simplePos="0" relativeHeight="251676672" behindDoc="0" locked="0" layoutInCell="1" allowOverlap="1" wp14:anchorId="30987F54" wp14:editId="6559929A">
                <wp:simplePos x="0" y="0"/>
                <wp:positionH relativeFrom="column">
                  <wp:posOffset>2796329</wp:posOffset>
                </wp:positionH>
                <wp:positionV relativeFrom="paragraph">
                  <wp:posOffset>162772</wp:posOffset>
                </wp:positionV>
                <wp:extent cx="1202055" cy="465455"/>
                <wp:effectExtent l="0" t="0" r="0" b="0"/>
                <wp:wrapNone/>
                <wp:docPr id="30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55" cy="465455"/>
                        </a:xfrm>
                        <a:prstGeom prst="rect">
                          <a:avLst/>
                        </a:prstGeom>
                        <a:noFill/>
                        <a:ln w="12700">
                          <a:noFill/>
                          <a:miter lim="800000"/>
                          <a:headEnd/>
                          <a:tailEnd/>
                        </a:ln>
                      </wps:spPr>
                      <wps:txbx>
                        <w:txbxContent>
                          <w:p w14:paraId="1CFF00E0" w14:textId="77777777" w:rsidR="00FE6090" w:rsidRDefault="00FE6090" w:rsidP="00FE6090">
                            <w:pPr>
                              <w:spacing w:line="220" w:lineRule="exact"/>
                              <w:jc w:val="distribute"/>
                              <w:rPr>
                                <w:rFonts w:ascii="標楷體" w:eastAsia="標楷體" w:hAnsi="標楷體"/>
                                <w:b/>
                                <w:szCs w:val="24"/>
                              </w:rPr>
                            </w:pPr>
                            <w:r w:rsidRPr="00F66B09">
                              <w:rPr>
                                <w:rFonts w:ascii="標楷體" w:eastAsia="標楷體" w:hAnsi="標楷體" w:hint="eastAsia"/>
                                <w:b/>
                                <w:szCs w:val="24"/>
                              </w:rPr>
                              <w:t>經查核符合</w:t>
                            </w:r>
                          </w:p>
                          <w:p w14:paraId="7DD15A47" w14:textId="77777777" w:rsidR="00FE6090" w:rsidRPr="00F66B09" w:rsidRDefault="00FE6090" w:rsidP="00FE6090">
                            <w:pPr>
                              <w:spacing w:line="220" w:lineRule="exact"/>
                              <w:jc w:val="distribute"/>
                              <w:rPr>
                                <w:rFonts w:ascii="標楷體" w:eastAsia="標楷體" w:hAnsi="標楷體"/>
                                <w:b/>
                                <w:szCs w:val="24"/>
                              </w:rPr>
                            </w:pPr>
                            <w:r w:rsidRPr="00F66B09">
                              <w:rPr>
                                <w:rFonts w:ascii="標楷體" w:eastAsia="標楷體" w:hAnsi="標楷體" w:hint="eastAsia"/>
                                <w:b/>
                                <w:szCs w:val="24"/>
                              </w:rPr>
                              <w:t>簡化作業規定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987F54" id="_x0000_s1035" type="#_x0000_t202" style="position:absolute;left:0;text-align:left;margin-left:220.2pt;margin-top:12.8pt;width:94.65pt;height:36.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" filled="f" stroked="f" strokeweight="1pt">
                <v:textbox>
                  <w:txbxContent>
                    <w:p w14:paraId="1CFF00E0" w14:textId="77777777" w:rsidR="00FE6090" w:rsidRDefault="00FE6090" w:rsidP="00FE6090">
                      <w:pPr>
                        <w:spacing w:line="220" w:lineRule="exact"/>
                        <w:jc w:val="distribute"/>
                        <w:rPr>
                          <w:rFonts w:ascii="標楷體" w:eastAsia="標楷體" w:hAnsi="標楷體"/>
                          <w:b/>
                          <w:szCs w:val="24"/>
                        </w:rPr>
                      </w:pPr>
                      <w:r w:rsidRPr="00F66B09">
                        <w:rPr>
                          <w:rFonts w:ascii="標楷體" w:eastAsia="標楷體" w:hAnsi="標楷體" w:hint="eastAsia"/>
                          <w:b/>
                          <w:szCs w:val="24"/>
                        </w:rPr>
                        <w:t>經查核符合</w:t>
                      </w:r>
                    </w:p>
                    <w:p w14:paraId="7DD15A47" w14:textId="77777777" w:rsidR="00FE6090" w:rsidRPr="00F66B09" w:rsidRDefault="00FE6090" w:rsidP="00FE6090">
                      <w:pPr>
                        <w:spacing w:line="220" w:lineRule="exact"/>
                        <w:jc w:val="distribute"/>
                        <w:rPr>
                          <w:rFonts w:ascii="標楷體" w:eastAsia="標楷體" w:hAnsi="標楷體"/>
                          <w:b/>
                          <w:szCs w:val="24"/>
                        </w:rPr>
                      </w:pPr>
                      <w:r w:rsidRPr="00F66B09">
                        <w:rPr>
                          <w:rFonts w:ascii="標楷體" w:eastAsia="標楷體" w:hAnsi="標楷體" w:hint="eastAsia"/>
                          <w:b/>
                          <w:szCs w:val="24"/>
                        </w:rPr>
                        <w:t>簡化作業規定</w:t>
                      </w:r>
                    </w:p>
                  </w:txbxContent>
                </v:textbox>
              </v:shape>
            </w:pict>
          </mc:Fallback>
        </mc:AlternateContent>
      </w:r>
    </w:p>
    <w:p w14:paraId="55B4C5DD" w14:textId="77777777" w:rsidR="00FE6090" w:rsidRDefault="00FE6090" w:rsidP="00FE6090">
      <w:pPr>
        <w:spacing w:beforeLines="100" w:before="360" w:line="440" w:lineRule="exact"/>
        <w:jc w:val="center"/>
        <w:rPr>
          <w:rFonts w:ascii="標楷體" w:eastAsia="標楷體" w:hAnsi="標楷體"/>
          <w:b/>
          <w:sz w:val="32"/>
          <w:szCs w:val="32"/>
        </w:rPr>
      </w:pPr>
      <w:r w:rsidRPr="00F06E48">
        <w:rPr>
          <w:rFonts w:ascii="標楷體" w:eastAsia="標楷體" w:hAnsi="標楷體"/>
          <w:b/>
          <w:noProof/>
          <w:sz w:val="32"/>
          <w:szCs w:val="32"/>
        </w:rPr>
        <mc:AlternateContent>
          <mc:Choice Requires="wps">
            <w:drawing>
              <wp:anchor distT="0" distB="0" distL="114300" distR="114300" simplePos="0" relativeHeight="251663360" behindDoc="0" locked="0" layoutInCell="1" allowOverlap="1" wp14:anchorId="385A1D06" wp14:editId="74184B6A">
                <wp:simplePos x="0" y="0"/>
                <wp:positionH relativeFrom="column">
                  <wp:posOffset>1904365</wp:posOffset>
                </wp:positionH>
                <wp:positionV relativeFrom="paragraph">
                  <wp:posOffset>294428</wp:posOffset>
                </wp:positionV>
                <wp:extent cx="1904365" cy="1403985"/>
                <wp:effectExtent l="0" t="0" r="19685" b="10160"/>
                <wp:wrapNone/>
                <wp:docPr id="30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4365" cy="1403985"/>
                        </a:xfrm>
                        <a:prstGeom prst="rect">
                          <a:avLst/>
                        </a:prstGeom>
                        <a:noFill/>
                        <a:ln w="12700">
                          <a:solidFill>
                            <a:srgbClr val="000000"/>
                          </a:solidFill>
                          <a:miter lim="800000"/>
                          <a:headEnd/>
                          <a:tailEnd/>
                        </a:ln>
                      </wps:spPr>
                      <wps:txbx>
                        <w:txbxContent>
                          <w:p w14:paraId="7248DAC4" w14:textId="77777777" w:rsidR="00FE6090" w:rsidRPr="00DB1D9C" w:rsidRDefault="00FE6090" w:rsidP="00FE6090">
                            <w:pPr>
                              <w:jc w:val="center"/>
                              <w:rPr>
                                <w:rFonts w:ascii="標楷體" w:eastAsia="標楷體" w:hAnsi="標楷體"/>
                                <w:b/>
                                <w:sz w:val="28"/>
                                <w:szCs w:val="28"/>
                              </w:rPr>
                            </w:pPr>
                            <w:r w:rsidRPr="00DB1D9C">
                              <w:rPr>
                                <w:rFonts w:ascii="標楷體" w:eastAsia="標楷體" w:hAnsi="標楷體" w:hint="eastAsia"/>
                                <w:b/>
                                <w:sz w:val="28"/>
                                <w:szCs w:val="28"/>
                              </w:rPr>
                              <w:t>提送委員會追認</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5A1D06" id="_x0000_s1036" type="#_x0000_t202" style="position:absolute;left:0;text-align:left;margin-left:149.95pt;margin-top:23.2pt;width:149.95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" filled="f" strokeweight="1pt">
                <v:textbox style="mso-fit-shape-to-text:t">
                  <w:txbxContent>
                    <w:p w14:paraId="7248DAC4" w14:textId="77777777" w:rsidR="00FE6090" w:rsidRPr="00DB1D9C" w:rsidRDefault="00FE6090" w:rsidP="00FE6090">
                      <w:pPr>
                        <w:jc w:val="center"/>
                        <w:rPr>
                          <w:rFonts w:ascii="標楷體" w:eastAsia="標楷體" w:hAnsi="標楷體"/>
                          <w:b/>
                          <w:sz w:val="28"/>
                          <w:szCs w:val="28"/>
                        </w:rPr>
                      </w:pPr>
                      <w:r w:rsidRPr="00DB1D9C">
                        <w:rPr>
                          <w:rFonts w:ascii="標楷體" w:eastAsia="標楷體" w:hAnsi="標楷體" w:hint="eastAsia"/>
                          <w:b/>
                          <w:sz w:val="28"/>
                          <w:szCs w:val="28"/>
                        </w:rPr>
                        <w:t>提送委員會追認</w:t>
                      </w:r>
                    </w:p>
                  </w:txbxContent>
                </v:textbox>
              </v:shape>
            </w:pict>
          </mc:Fallback>
        </mc:AlternateContent>
      </w:r>
    </w:p>
    <w:p w14:paraId="1317A2D4" w14:textId="77777777" w:rsidR="00FE6090" w:rsidRDefault="00FE6090" w:rsidP="00FE6090">
      <w:pPr>
        <w:spacing w:beforeLines="100" w:before="360" w:line="440" w:lineRule="exact"/>
        <w:jc w:val="center"/>
        <w:rPr>
          <w:rFonts w:ascii="標楷體" w:eastAsia="標楷體" w:hAnsi="標楷體"/>
          <w:b/>
          <w:sz w:val="32"/>
          <w:szCs w:val="32"/>
        </w:rPr>
      </w:pPr>
      <w:r>
        <w:rPr>
          <w:rFonts w:ascii="標楷體" w:eastAsia="標楷體" w:hAnsi="標楷體"/>
          <w:b/>
          <w:noProof/>
          <w:sz w:val="32"/>
          <w:szCs w:val="32"/>
        </w:rPr>
        <mc:AlternateContent>
          <mc:Choice Requires="wps">
            <w:drawing>
              <wp:anchor distT="0" distB="0" distL="114300" distR="114300" simplePos="0" relativeHeight="251682816" behindDoc="0" locked="0" layoutInCell="1" allowOverlap="1" wp14:anchorId="63121259" wp14:editId="4756CF73">
                <wp:simplePos x="0" y="0"/>
                <wp:positionH relativeFrom="column">
                  <wp:posOffset>1450616</wp:posOffset>
                </wp:positionH>
                <wp:positionV relativeFrom="paragraph">
                  <wp:posOffset>59994</wp:posOffset>
                </wp:positionV>
                <wp:extent cx="457807" cy="0"/>
                <wp:effectExtent l="0" t="76200" r="19050" b="114300"/>
                <wp:wrapNone/>
                <wp:docPr id="305" name="直線單箭頭接點 305"/>
                <wp:cNvGraphicFramePr/>
                <a:graphic xmlns:a="http://schemas.openxmlformats.org/drawingml/2006/main">
                  <a:graphicData uri="http://schemas.microsoft.com/office/word/2010/wordprocessingShape">
                    <wps:wsp>
                      <wps:cNvCnPr/>
                      <wps:spPr>
                        <a:xfrm>
                          <a:off x="0" y="0"/>
                          <a:ext cx="457807" cy="0"/>
                        </a:xfrm>
                        <a:prstGeom prst="straightConnector1">
                          <a:avLst/>
                        </a:prstGeom>
                        <a:ln w="127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40F63C" id="直線單箭頭接點 305" o:spid="_x0000_s1026" type="#_x0000_t32" style="position:absolute;margin-left:114.2pt;margin-top:4.7pt;width:36.05pt;height:0;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" strokecolor="black [3213]" strokeweight="1pt">
                <v:stroke endarrow="open" joinstyle="miter"/>
              </v:shape>
            </w:pict>
          </mc:Fallback>
        </mc:AlternateContent>
      </w:r>
      <w:r>
        <w:rPr>
          <w:rFonts w:ascii="標楷體" w:eastAsia="標楷體" w:hAnsi="標楷體" w:hint="eastAsia"/>
          <w:b/>
          <w:noProof/>
          <w:sz w:val="32"/>
          <w:szCs w:val="32"/>
        </w:rPr>
        <mc:AlternateContent>
          <mc:Choice Requires="wps">
            <w:drawing>
              <wp:anchor distT="0" distB="0" distL="114300" distR="114300" simplePos="0" relativeHeight="251671552" behindDoc="0" locked="0" layoutInCell="1" allowOverlap="1" wp14:anchorId="686156ED" wp14:editId="7950AE5E">
                <wp:simplePos x="0" y="0"/>
                <wp:positionH relativeFrom="column">
                  <wp:posOffset>2860040</wp:posOffset>
                </wp:positionH>
                <wp:positionV relativeFrom="paragraph">
                  <wp:posOffset>348615</wp:posOffset>
                </wp:positionV>
                <wp:extent cx="0" cy="829310"/>
                <wp:effectExtent l="95250" t="0" r="57150" b="66040"/>
                <wp:wrapNone/>
                <wp:docPr id="306" name="直線單箭頭接點 306"/>
                <wp:cNvGraphicFramePr/>
                <a:graphic xmlns:a="http://schemas.openxmlformats.org/drawingml/2006/main">
                  <a:graphicData uri="http://schemas.microsoft.com/office/word/2010/wordprocessingShape">
                    <wps:wsp>
                      <wps:cNvCnPr/>
                      <wps:spPr>
                        <a:xfrm>
                          <a:off x="0" y="0"/>
                          <a:ext cx="0" cy="829310"/>
                        </a:xfrm>
                        <a:prstGeom prst="straightConnector1">
                          <a:avLst/>
                        </a:prstGeom>
                        <a:ln w="1270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E0C86C" id="直線單箭頭接點 306" o:spid="_x0000_s1026" type="#_x0000_t32" style="position:absolute;margin-left:225.2pt;margin-top:27.45pt;width:0;height:65.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" strokecolor="black [3200]" strokeweight="1pt">
                <v:stroke endarrow="open" joinstyle="miter"/>
              </v:shape>
            </w:pict>
          </mc:Fallback>
        </mc:AlternateContent>
      </w:r>
    </w:p>
    <w:p w14:paraId="0CCE55F1" w14:textId="77777777" w:rsidR="00FE6090" w:rsidRDefault="00FE6090" w:rsidP="00FE6090">
      <w:pPr>
        <w:spacing w:beforeLines="100" w:before="360" w:line="440" w:lineRule="exact"/>
        <w:jc w:val="center"/>
        <w:rPr>
          <w:rFonts w:ascii="標楷體" w:eastAsia="標楷體" w:hAnsi="標楷體"/>
          <w:b/>
          <w:sz w:val="32"/>
          <w:szCs w:val="32"/>
        </w:rPr>
      </w:pPr>
      <w:r w:rsidRPr="00F06E48">
        <w:rPr>
          <w:rFonts w:ascii="標楷體" w:eastAsia="標楷體" w:hAnsi="標楷體"/>
          <w:b/>
          <w:noProof/>
          <w:sz w:val="32"/>
          <w:szCs w:val="32"/>
        </w:rPr>
        <mc:AlternateContent>
          <mc:Choice Requires="wps">
            <w:drawing>
              <wp:anchor distT="0" distB="0" distL="114300" distR="114300" simplePos="0" relativeHeight="251673600" behindDoc="0" locked="0" layoutInCell="1" allowOverlap="1" wp14:anchorId="273E380C" wp14:editId="18F8ED6B">
                <wp:simplePos x="0" y="0"/>
                <wp:positionH relativeFrom="column">
                  <wp:posOffset>2802043</wp:posOffset>
                </wp:positionH>
                <wp:positionV relativeFrom="paragraph">
                  <wp:posOffset>24765</wp:posOffset>
                </wp:positionV>
                <wp:extent cx="514985" cy="422910"/>
                <wp:effectExtent l="0" t="0" r="0" b="0"/>
                <wp:wrapNone/>
                <wp:docPr id="30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 cy="422910"/>
                        </a:xfrm>
                        <a:prstGeom prst="rect">
                          <a:avLst/>
                        </a:prstGeom>
                        <a:noFill/>
                        <a:ln w="12700">
                          <a:noFill/>
                          <a:miter lim="800000"/>
                          <a:headEnd/>
                          <a:tailEnd/>
                        </a:ln>
                      </wps:spPr>
                      <wps:txbx>
                        <w:txbxContent>
                          <w:p w14:paraId="6AD1D65B" w14:textId="77777777" w:rsidR="00FE6090" w:rsidRPr="00A8149A" w:rsidRDefault="00FE6090" w:rsidP="00FE6090">
                            <w:pPr>
                              <w:spacing w:line="220" w:lineRule="exact"/>
                              <w:jc w:val="distribute"/>
                              <w:rPr>
                                <w:rFonts w:ascii="標楷體" w:eastAsia="標楷體" w:hAnsi="標楷體"/>
                                <w:b/>
                                <w:szCs w:val="24"/>
                              </w:rPr>
                            </w:pPr>
                            <w:r>
                              <w:rPr>
                                <w:rFonts w:ascii="標楷體" w:eastAsia="標楷體" w:hAnsi="標楷體" w:hint="eastAsia"/>
                                <w:b/>
                                <w:szCs w:val="24"/>
                              </w:rPr>
                              <w:t>提案通過</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3E380C" id="_x0000_s1037" type="#_x0000_t202" style="position:absolute;left:0;text-align:left;margin-left:220.65pt;margin-top:1.95pt;width:40.55pt;height:3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" filled="f" stroked="f" strokeweight="1pt">
                <v:textbox>
                  <w:txbxContent>
                    <w:p w14:paraId="6AD1D65B" w14:textId="77777777" w:rsidR="00FE6090" w:rsidRPr="00A8149A" w:rsidRDefault="00FE6090" w:rsidP="00FE6090">
                      <w:pPr>
                        <w:spacing w:line="220" w:lineRule="exact"/>
                        <w:jc w:val="distribute"/>
                        <w:rPr>
                          <w:rFonts w:ascii="標楷體" w:eastAsia="標楷體" w:hAnsi="標楷體"/>
                          <w:b/>
                          <w:szCs w:val="24"/>
                        </w:rPr>
                      </w:pPr>
                      <w:r>
                        <w:rPr>
                          <w:rFonts w:ascii="標楷體" w:eastAsia="標楷體" w:hAnsi="標楷體" w:hint="eastAsia"/>
                          <w:b/>
                          <w:szCs w:val="24"/>
                        </w:rPr>
                        <w:t>提案通過</w:t>
                      </w:r>
                    </w:p>
                  </w:txbxContent>
                </v:textbox>
              </v:shape>
            </w:pict>
          </mc:Fallback>
        </mc:AlternateContent>
      </w:r>
    </w:p>
    <w:p w14:paraId="62C3B77F" w14:textId="77777777" w:rsidR="00FE6090" w:rsidRDefault="00FE6090" w:rsidP="00FE6090">
      <w:pPr>
        <w:spacing w:beforeLines="100" w:before="360" w:line="440" w:lineRule="exact"/>
        <w:jc w:val="center"/>
        <w:rPr>
          <w:rFonts w:ascii="標楷體" w:eastAsia="標楷體" w:hAnsi="標楷體"/>
          <w:b/>
          <w:sz w:val="32"/>
          <w:szCs w:val="32"/>
        </w:rPr>
      </w:pPr>
      <w:r w:rsidRPr="00F06E48">
        <w:rPr>
          <w:rFonts w:ascii="標楷體" w:eastAsia="標楷體" w:hAnsi="標楷體"/>
          <w:b/>
          <w:noProof/>
          <w:sz w:val="32"/>
          <w:szCs w:val="32"/>
        </w:rPr>
        <mc:AlternateContent>
          <mc:Choice Requires="wps">
            <w:drawing>
              <wp:anchor distT="0" distB="0" distL="114300" distR="114300" simplePos="0" relativeHeight="251664384" behindDoc="0" locked="0" layoutInCell="1" allowOverlap="1" wp14:anchorId="20B8D92C" wp14:editId="6E702268">
                <wp:simplePos x="0" y="0"/>
                <wp:positionH relativeFrom="column">
                  <wp:posOffset>1877483</wp:posOffset>
                </wp:positionH>
                <wp:positionV relativeFrom="paragraph">
                  <wp:posOffset>159385</wp:posOffset>
                </wp:positionV>
                <wp:extent cx="1955165" cy="1403985"/>
                <wp:effectExtent l="0" t="0" r="26035" b="10160"/>
                <wp:wrapNone/>
                <wp:docPr id="30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165" cy="1403985"/>
                        </a:xfrm>
                        <a:prstGeom prst="rect">
                          <a:avLst/>
                        </a:prstGeom>
                        <a:noFill/>
                        <a:ln w="12700">
                          <a:solidFill>
                            <a:srgbClr val="000000"/>
                          </a:solidFill>
                          <a:miter lim="800000"/>
                          <a:headEnd/>
                          <a:tailEnd/>
                        </a:ln>
                      </wps:spPr>
                      <wps:txbx>
                        <w:txbxContent>
                          <w:p w14:paraId="5834416F" w14:textId="77777777" w:rsidR="00FE6090" w:rsidRPr="00DB1D9C" w:rsidRDefault="00FE6090" w:rsidP="00FE6090">
                            <w:pPr>
                              <w:jc w:val="center"/>
                              <w:rPr>
                                <w:rFonts w:ascii="標楷體" w:eastAsia="標楷體" w:hAnsi="標楷體"/>
                                <w:b/>
                                <w:sz w:val="28"/>
                                <w:szCs w:val="28"/>
                              </w:rPr>
                            </w:pPr>
                            <w:r>
                              <w:rPr>
                                <w:rFonts w:ascii="標楷體" w:eastAsia="標楷體" w:hAnsi="標楷體" w:hint="eastAsia"/>
                                <w:b/>
                                <w:sz w:val="28"/>
                                <w:szCs w:val="28"/>
                              </w:rPr>
                              <w:t>審定書製作</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B8D92C" id="_x0000_s1038" type="#_x0000_t202" style="position:absolute;left:0;text-align:left;margin-left:147.85pt;margin-top:12.55pt;width:153.95pt;height:110.5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" filled="f" strokeweight="1pt">
                <v:textbox style="mso-fit-shape-to-text:t">
                  <w:txbxContent>
                    <w:p w14:paraId="5834416F" w14:textId="77777777" w:rsidR="00FE6090" w:rsidRPr="00DB1D9C" w:rsidRDefault="00FE6090" w:rsidP="00FE6090">
                      <w:pPr>
                        <w:jc w:val="center"/>
                        <w:rPr>
                          <w:rFonts w:ascii="標楷體" w:eastAsia="標楷體" w:hAnsi="標楷體"/>
                          <w:b/>
                          <w:sz w:val="28"/>
                          <w:szCs w:val="28"/>
                        </w:rPr>
                      </w:pPr>
                      <w:r>
                        <w:rPr>
                          <w:rFonts w:ascii="標楷體" w:eastAsia="標楷體" w:hAnsi="標楷體" w:hint="eastAsia"/>
                          <w:b/>
                          <w:sz w:val="28"/>
                          <w:szCs w:val="28"/>
                        </w:rPr>
                        <w:t>審定書製作</w:t>
                      </w:r>
                    </w:p>
                  </w:txbxContent>
                </v:textbox>
              </v:shape>
            </w:pict>
          </mc:Fallback>
        </mc:AlternateContent>
      </w:r>
    </w:p>
    <w:p w14:paraId="09635EC7" w14:textId="77777777" w:rsidR="00FE6090" w:rsidRDefault="00FE6090" w:rsidP="00FE6090">
      <w:pPr>
        <w:spacing w:beforeLines="100" w:before="360" w:line="440" w:lineRule="exact"/>
        <w:jc w:val="center"/>
        <w:rPr>
          <w:rFonts w:ascii="標楷體" w:eastAsia="標楷體" w:hAnsi="標楷體"/>
          <w:b/>
          <w:sz w:val="32"/>
          <w:szCs w:val="32"/>
        </w:rPr>
      </w:pPr>
    </w:p>
    <w:p w14:paraId="4437B163" w14:textId="77777777" w:rsidR="00FE6090" w:rsidRDefault="00FE6090" w:rsidP="00FE6090">
      <w:pPr>
        <w:widowControl/>
        <w:rPr>
          <w:rFonts w:ascii="標楷體" w:eastAsia="標楷體" w:hAnsi="標楷體"/>
          <w:sz w:val="28"/>
          <w:szCs w:val="28"/>
        </w:rPr>
      </w:pPr>
    </w:p>
    <w:p w14:paraId="279D0C8A" w14:textId="77777777" w:rsidR="00FE6090" w:rsidRPr="003273C4" w:rsidRDefault="00FE6090" w:rsidP="00FE6090"/>
    <w:p w14:paraId="009D2BBB" w14:textId="77777777" w:rsidR="00FE6090" w:rsidRPr="00FE6090" w:rsidRDefault="00FE6090" w:rsidP="00420A21">
      <w:pPr>
        <w:widowControl/>
        <w:spacing w:line="460" w:lineRule="exact"/>
        <w:jc w:val="both"/>
        <w:rPr>
          <w:rFonts w:ascii="Times New Roman" w:eastAsia="標楷體" w:hAnsi="Times New Roman"/>
          <w:sz w:val="28"/>
          <w:szCs w:val="28"/>
        </w:rPr>
      </w:pPr>
    </w:p>
    <w:sectPr w:rsidR="00FE6090" w:rsidRPr="00FE6090" w:rsidSect="00576B04">
      <w:pgSz w:w="11906" w:h="16838"/>
      <w:pgMar w:top="1418" w:right="1418" w:bottom="1418"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116314" w14:textId="77777777" w:rsidR="00195C7E" w:rsidRDefault="00195C7E" w:rsidP="00EC743F">
      <w:r>
        <w:separator/>
      </w:r>
    </w:p>
  </w:endnote>
  <w:endnote w:type="continuationSeparator" w:id="0">
    <w:p w14:paraId="5AA36C80" w14:textId="77777777" w:rsidR="00195C7E" w:rsidRDefault="00195C7E" w:rsidP="00EC7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A57158" w14:textId="77777777" w:rsidR="00195C7E" w:rsidRDefault="00195C7E" w:rsidP="00EC743F">
      <w:r>
        <w:separator/>
      </w:r>
    </w:p>
  </w:footnote>
  <w:footnote w:type="continuationSeparator" w:id="0">
    <w:p w14:paraId="05F1BDF2" w14:textId="77777777" w:rsidR="00195C7E" w:rsidRDefault="00195C7E" w:rsidP="00EC74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866A1"/>
    <w:multiLevelType w:val="hybridMultilevel"/>
    <w:tmpl w:val="C1A6735E"/>
    <w:lvl w:ilvl="0" w:tplc="A20AF562">
      <w:start w:val="1"/>
      <w:numFmt w:val="taiwaneseCountingThousand"/>
      <w:lvlText w:val="%1、"/>
      <w:lvlJc w:val="left"/>
      <w:pPr>
        <w:ind w:left="480" w:hanging="480"/>
      </w:pPr>
      <w:rPr>
        <w:rFonts w:eastAsia="標楷體" w:cs="標楷體" w:hint="eastAsia"/>
        <w:b w:val="0"/>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E930EB"/>
    <w:multiLevelType w:val="hybridMultilevel"/>
    <w:tmpl w:val="71EE3152"/>
    <w:lvl w:ilvl="0" w:tplc="B2F4AE90">
      <w:start w:val="1"/>
      <w:numFmt w:val="decimal"/>
      <w:lvlText w:val="%1."/>
      <w:lvlJc w:val="left"/>
      <w:pPr>
        <w:ind w:left="1420" w:hanging="420"/>
      </w:pPr>
      <w:rPr>
        <w:rFonts w:hint="default"/>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2" w15:restartNumberingAfterBreak="0">
    <w:nsid w:val="129A53AB"/>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51359A"/>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4424F0A"/>
    <w:multiLevelType w:val="hybridMultilevel"/>
    <w:tmpl w:val="E19EF4A4"/>
    <w:lvl w:ilvl="0" w:tplc="97AC2970">
      <w:start w:val="1"/>
      <w:numFmt w:val="decimal"/>
      <w:lvlText w:val="%1."/>
      <w:lvlJc w:val="left"/>
      <w:pPr>
        <w:ind w:left="1976" w:hanging="360"/>
      </w:pPr>
      <w:rPr>
        <w:rFonts w:hint="default"/>
      </w:rPr>
    </w:lvl>
    <w:lvl w:ilvl="1" w:tplc="04090019" w:tentative="1">
      <w:start w:val="1"/>
      <w:numFmt w:val="ideographTraditional"/>
      <w:lvlText w:val="%2、"/>
      <w:lvlJc w:val="left"/>
      <w:pPr>
        <w:ind w:left="1838" w:hanging="480"/>
      </w:pPr>
    </w:lvl>
    <w:lvl w:ilvl="2" w:tplc="0409001B" w:tentative="1">
      <w:start w:val="1"/>
      <w:numFmt w:val="lowerRoman"/>
      <w:lvlText w:val="%3."/>
      <w:lvlJc w:val="right"/>
      <w:pPr>
        <w:ind w:left="2318" w:hanging="480"/>
      </w:pPr>
    </w:lvl>
    <w:lvl w:ilvl="3" w:tplc="0409000F" w:tentative="1">
      <w:start w:val="1"/>
      <w:numFmt w:val="decimal"/>
      <w:lvlText w:val="%4."/>
      <w:lvlJc w:val="left"/>
      <w:pPr>
        <w:ind w:left="2798" w:hanging="480"/>
      </w:pPr>
    </w:lvl>
    <w:lvl w:ilvl="4" w:tplc="04090019" w:tentative="1">
      <w:start w:val="1"/>
      <w:numFmt w:val="ideographTraditional"/>
      <w:lvlText w:val="%5、"/>
      <w:lvlJc w:val="left"/>
      <w:pPr>
        <w:ind w:left="3278" w:hanging="480"/>
      </w:pPr>
    </w:lvl>
    <w:lvl w:ilvl="5" w:tplc="0409001B" w:tentative="1">
      <w:start w:val="1"/>
      <w:numFmt w:val="lowerRoman"/>
      <w:lvlText w:val="%6."/>
      <w:lvlJc w:val="right"/>
      <w:pPr>
        <w:ind w:left="3758" w:hanging="480"/>
      </w:pPr>
    </w:lvl>
    <w:lvl w:ilvl="6" w:tplc="0409000F" w:tentative="1">
      <w:start w:val="1"/>
      <w:numFmt w:val="decimal"/>
      <w:lvlText w:val="%7."/>
      <w:lvlJc w:val="left"/>
      <w:pPr>
        <w:ind w:left="4238" w:hanging="480"/>
      </w:pPr>
    </w:lvl>
    <w:lvl w:ilvl="7" w:tplc="04090019" w:tentative="1">
      <w:start w:val="1"/>
      <w:numFmt w:val="ideographTraditional"/>
      <w:lvlText w:val="%8、"/>
      <w:lvlJc w:val="left"/>
      <w:pPr>
        <w:ind w:left="4718" w:hanging="480"/>
      </w:pPr>
    </w:lvl>
    <w:lvl w:ilvl="8" w:tplc="0409001B" w:tentative="1">
      <w:start w:val="1"/>
      <w:numFmt w:val="lowerRoman"/>
      <w:lvlText w:val="%9."/>
      <w:lvlJc w:val="right"/>
      <w:pPr>
        <w:ind w:left="5198" w:hanging="480"/>
      </w:pPr>
    </w:lvl>
  </w:abstractNum>
  <w:abstractNum w:abstractNumId="5" w15:restartNumberingAfterBreak="0">
    <w:nsid w:val="176C3E9B"/>
    <w:multiLevelType w:val="hybridMultilevel"/>
    <w:tmpl w:val="71EE3152"/>
    <w:lvl w:ilvl="0" w:tplc="B2F4AE90">
      <w:start w:val="1"/>
      <w:numFmt w:val="decimal"/>
      <w:lvlText w:val="%1."/>
      <w:lvlJc w:val="left"/>
      <w:pPr>
        <w:ind w:left="1420" w:hanging="420"/>
      </w:pPr>
      <w:rPr>
        <w:rFonts w:hint="default"/>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6" w15:restartNumberingAfterBreak="0">
    <w:nsid w:val="1C7A3CA9"/>
    <w:multiLevelType w:val="hybridMultilevel"/>
    <w:tmpl w:val="71EE3152"/>
    <w:lvl w:ilvl="0" w:tplc="B2F4AE90">
      <w:start w:val="1"/>
      <w:numFmt w:val="decimal"/>
      <w:lvlText w:val="%1."/>
      <w:lvlJc w:val="left"/>
      <w:pPr>
        <w:ind w:left="1420" w:hanging="420"/>
      </w:pPr>
      <w:rPr>
        <w:rFonts w:hint="default"/>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7" w15:restartNumberingAfterBreak="0">
    <w:nsid w:val="1F1B7A97"/>
    <w:multiLevelType w:val="hybridMultilevel"/>
    <w:tmpl w:val="71EE3152"/>
    <w:lvl w:ilvl="0" w:tplc="B2F4AE90">
      <w:start w:val="1"/>
      <w:numFmt w:val="decimal"/>
      <w:lvlText w:val="%1."/>
      <w:lvlJc w:val="left"/>
      <w:pPr>
        <w:ind w:left="1420" w:hanging="420"/>
      </w:pPr>
      <w:rPr>
        <w:rFonts w:hint="default"/>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8" w15:restartNumberingAfterBreak="0">
    <w:nsid w:val="22F951E1"/>
    <w:multiLevelType w:val="hybridMultilevel"/>
    <w:tmpl w:val="DDC8EC16"/>
    <w:lvl w:ilvl="0" w:tplc="0FE8856A">
      <w:start w:val="1"/>
      <w:numFmt w:val="taiwaneseCountingThousand"/>
      <w:lvlText w:val="%1、"/>
      <w:lvlJc w:val="left"/>
      <w:pPr>
        <w:ind w:left="1740" w:hanging="720"/>
      </w:pPr>
      <w:rPr>
        <w:rFonts w:hint="default"/>
      </w:rPr>
    </w:lvl>
    <w:lvl w:ilvl="1" w:tplc="04090019" w:tentative="1">
      <w:start w:val="1"/>
      <w:numFmt w:val="ideographTraditional"/>
      <w:lvlText w:val="%2、"/>
      <w:lvlJc w:val="left"/>
      <w:pPr>
        <w:ind w:left="1980" w:hanging="480"/>
      </w:pPr>
    </w:lvl>
    <w:lvl w:ilvl="2" w:tplc="0409001B" w:tentative="1">
      <w:start w:val="1"/>
      <w:numFmt w:val="lowerRoman"/>
      <w:lvlText w:val="%3."/>
      <w:lvlJc w:val="right"/>
      <w:pPr>
        <w:ind w:left="2460" w:hanging="480"/>
      </w:pPr>
    </w:lvl>
    <w:lvl w:ilvl="3" w:tplc="0409000F" w:tentative="1">
      <w:start w:val="1"/>
      <w:numFmt w:val="decimal"/>
      <w:lvlText w:val="%4."/>
      <w:lvlJc w:val="left"/>
      <w:pPr>
        <w:ind w:left="2940" w:hanging="480"/>
      </w:pPr>
    </w:lvl>
    <w:lvl w:ilvl="4" w:tplc="04090019" w:tentative="1">
      <w:start w:val="1"/>
      <w:numFmt w:val="ideographTraditional"/>
      <w:lvlText w:val="%5、"/>
      <w:lvlJc w:val="left"/>
      <w:pPr>
        <w:ind w:left="3420" w:hanging="480"/>
      </w:pPr>
    </w:lvl>
    <w:lvl w:ilvl="5" w:tplc="0409001B" w:tentative="1">
      <w:start w:val="1"/>
      <w:numFmt w:val="lowerRoman"/>
      <w:lvlText w:val="%6."/>
      <w:lvlJc w:val="right"/>
      <w:pPr>
        <w:ind w:left="3900" w:hanging="480"/>
      </w:pPr>
    </w:lvl>
    <w:lvl w:ilvl="6" w:tplc="0409000F" w:tentative="1">
      <w:start w:val="1"/>
      <w:numFmt w:val="decimal"/>
      <w:lvlText w:val="%7."/>
      <w:lvlJc w:val="left"/>
      <w:pPr>
        <w:ind w:left="4380" w:hanging="480"/>
      </w:pPr>
    </w:lvl>
    <w:lvl w:ilvl="7" w:tplc="04090019" w:tentative="1">
      <w:start w:val="1"/>
      <w:numFmt w:val="ideographTraditional"/>
      <w:lvlText w:val="%8、"/>
      <w:lvlJc w:val="left"/>
      <w:pPr>
        <w:ind w:left="4860" w:hanging="480"/>
      </w:pPr>
    </w:lvl>
    <w:lvl w:ilvl="8" w:tplc="0409001B" w:tentative="1">
      <w:start w:val="1"/>
      <w:numFmt w:val="lowerRoman"/>
      <w:lvlText w:val="%9."/>
      <w:lvlJc w:val="right"/>
      <w:pPr>
        <w:ind w:left="5340" w:hanging="480"/>
      </w:pPr>
    </w:lvl>
  </w:abstractNum>
  <w:abstractNum w:abstractNumId="9" w15:restartNumberingAfterBreak="0">
    <w:nsid w:val="23397EB5"/>
    <w:multiLevelType w:val="hybridMultilevel"/>
    <w:tmpl w:val="E6389B88"/>
    <w:lvl w:ilvl="0" w:tplc="97AC2970">
      <w:start w:val="1"/>
      <w:numFmt w:val="decimal"/>
      <w:lvlText w:val="%1."/>
      <w:lvlJc w:val="left"/>
      <w:pPr>
        <w:ind w:left="1098" w:hanging="360"/>
      </w:pPr>
      <w:rPr>
        <w:rFonts w:hint="default"/>
      </w:rPr>
    </w:lvl>
    <w:lvl w:ilvl="1" w:tplc="4562241C">
      <w:start w:val="1"/>
      <w:numFmt w:val="decimal"/>
      <w:lvlText w:val="%2."/>
      <w:lvlJc w:val="left"/>
      <w:pPr>
        <w:ind w:left="1578" w:hanging="360"/>
      </w:pPr>
      <w:rPr>
        <w:rFonts w:hint="default"/>
      </w:rPr>
    </w:lvl>
    <w:lvl w:ilvl="2" w:tplc="0409001B" w:tentative="1">
      <w:start w:val="1"/>
      <w:numFmt w:val="lowerRoman"/>
      <w:lvlText w:val="%3."/>
      <w:lvlJc w:val="right"/>
      <w:pPr>
        <w:ind w:left="2178" w:hanging="480"/>
      </w:pPr>
    </w:lvl>
    <w:lvl w:ilvl="3" w:tplc="0409000F" w:tentative="1">
      <w:start w:val="1"/>
      <w:numFmt w:val="decimal"/>
      <w:lvlText w:val="%4."/>
      <w:lvlJc w:val="left"/>
      <w:pPr>
        <w:ind w:left="2658" w:hanging="480"/>
      </w:pPr>
    </w:lvl>
    <w:lvl w:ilvl="4" w:tplc="04090019" w:tentative="1">
      <w:start w:val="1"/>
      <w:numFmt w:val="ideographTraditional"/>
      <w:lvlText w:val="%5、"/>
      <w:lvlJc w:val="left"/>
      <w:pPr>
        <w:ind w:left="3138" w:hanging="480"/>
      </w:pPr>
    </w:lvl>
    <w:lvl w:ilvl="5" w:tplc="0409001B" w:tentative="1">
      <w:start w:val="1"/>
      <w:numFmt w:val="lowerRoman"/>
      <w:lvlText w:val="%6."/>
      <w:lvlJc w:val="right"/>
      <w:pPr>
        <w:ind w:left="3618" w:hanging="480"/>
      </w:pPr>
    </w:lvl>
    <w:lvl w:ilvl="6" w:tplc="0409000F" w:tentative="1">
      <w:start w:val="1"/>
      <w:numFmt w:val="decimal"/>
      <w:lvlText w:val="%7."/>
      <w:lvlJc w:val="left"/>
      <w:pPr>
        <w:ind w:left="4098" w:hanging="480"/>
      </w:pPr>
    </w:lvl>
    <w:lvl w:ilvl="7" w:tplc="04090019" w:tentative="1">
      <w:start w:val="1"/>
      <w:numFmt w:val="ideographTraditional"/>
      <w:lvlText w:val="%8、"/>
      <w:lvlJc w:val="left"/>
      <w:pPr>
        <w:ind w:left="4578" w:hanging="480"/>
      </w:pPr>
    </w:lvl>
    <w:lvl w:ilvl="8" w:tplc="0409001B" w:tentative="1">
      <w:start w:val="1"/>
      <w:numFmt w:val="lowerRoman"/>
      <w:lvlText w:val="%9."/>
      <w:lvlJc w:val="right"/>
      <w:pPr>
        <w:ind w:left="5058" w:hanging="480"/>
      </w:pPr>
    </w:lvl>
  </w:abstractNum>
  <w:abstractNum w:abstractNumId="10" w15:restartNumberingAfterBreak="0">
    <w:nsid w:val="27C15C84"/>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0B130C"/>
    <w:multiLevelType w:val="hybridMultilevel"/>
    <w:tmpl w:val="71EE3152"/>
    <w:lvl w:ilvl="0" w:tplc="B2F4AE90">
      <w:start w:val="1"/>
      <w:numFmt w:val="decimal"/>
      <w:lvlText w:val="%1."/>
      <w:lvlJc w:val="left"/>
      <w:pPr>
        <w:ind w:left="1420" w:hanging="420"/>
      </w:pPr>
      <w:rPr>
        <w:rFonts w:hint="default"/>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12" w15:restartNumberingAfterBreak="0">
    <w:nsid w:val="2B5635B1"/>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BB57AA2"/>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F94713A"/>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F9471A8"/>
    <w:multiLevelType w:val="hybridMultilevel"/>
    <w:tmpl w:val="5A1EAAFA"/>
    <w:lvl w:ilvl="0" w:tplc="557E1DBA">
      <w:start w:val="1"/>
      <w:numFmt w:val="taiwaneseCountingThousand"/>
      <w:lvlText w:val="（%1）"/>
      <w:lvlJc w:val="left"/>
      <w:pPr>
        <w:ind w:left="1080" w:hanging="720"/>
      </w:pPr>
      <w:rPr>
        <w:rFonts w:hint="default"/>
      </w:rPr>
    </w:lvl>
    <w:lvl w:ilvl="1" w:tplc="9F46CBC0">
      <w:start w:val="1"/>
      <w:numFmt w:val="taiwaneseCountingThousand"/>
      <w:lvlText w:val="%2、"/>
      <w:lvlJc w:val="left"/>
      <w:pPr>
        <w:ind w:left="1855" w:hanging="720"/>
      </w:pPr>
      <w:rPr>
        <w:rFonts w:hint="default"/>
        <w:lang w:val="en-US"/>
      </w:r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34DD38D5"/>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66C7EAA"/>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D9425E3"/>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4F81739"/>
    <w:multiLevelType w:val="hybridMultilevel"/>
    <w:tmpl w:val="47700D4A"/>
    <w:lvl w:ilvl="0" w:tplc="050277AC">
      <w:start w:val="1"/>
      <w:numFmt w:val="taiwaneseCountingThousand"/>
      <w:lvlText w:val="(%1)"/>
      <w:lvlJc w:val="left"/>
      <w:pPr>
        <w:ind w:left="1440" w:hanging="720"/>
      </w:pPr>
      <w:rPr>
        <w:rFonts w:hint="default"/>
      </w:rPr>
    </w:lvl>
    <w:lvl w:ilvl="1" w:tplc="F29865AE">
      <w:start w:val="1"/>
      <w:numFmt w:val="ideographTraditional"/>
      <w:lvlText w:val="%2、"/>
      <w:lvlJc w:val="left"/>
      <w:pPr>
        <w:ind w:left="1680" w:hanging="480"/>
      </w:pPr>
      <w:rPr>
        <w:rFonts w:hint="eastAsia"/>
      </w:r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0" w15:restartNumberingAfterBreak="0">
    <w:nsid w:val="483844D7"/>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CEA6E96"/>
    <w:multiLevelType w:val="hybridMultilevel"/>
    <w:tmpl w:val="9B8E0B8C"/>
    <w:lvl w:ilvl="0" w:tplc="A20AF562">
      <w:start w:val="1"/>
      <w:numFmt w:val="taiwaneseCountingThousand"/>
      <w:lvlText w:val="%1、"/>
      <w:lvlJc w:val="left"/>
      <w:pPr>
        <w:ind w:left="480" w:hanging="480"/>
      </w:pPr>
      <w:rPr>
        <w:rFonts w:eastAsia="標楷體" w:cs="標楷體" w:hint="eastAsia"/>
        <w:b w:val="0"/>
        <w:i w:val="0"/>
      </w:rPr>
    </w:lvl>
    <w:lvl w:ilvl="1" w:tplc="560C8554">
      <w:start w:val="1"/>
      <w:numFmt w:val="taiwaneseCountingThousand"/>
      <w:lvlText w:val="(%2)"/>
      <w:lvlJc w:val="left"/>
      <w:pPr>
        <w:ind w:left="1320" w:hanging="84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DE506AA"/>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E2D5AAF"/>
    <w:multiLevelType w:val="hybridMultilevel"/>
    <w:tmpl w:val="5B7AAE74"/>
    <w:lvl w:ilvl="0" w:tplc="A8B49AF6">
      <w:start w:val="1"/>
      <w:numFmt w:val="taiwaneseCountingThousand"/>
      <w:lvlText w:val="（%1）"/>
      <w:lvlJc w:val="left"/>
      <w:pPr>
        <w:ind w:left="-37" w:hanging="810"/>
      </w:pPr>
      <w:rPr>
        <w:rFonts w:hint="default"/>
      </w:rPr>
    </w:lvl>
    <w:lvl w:ilvl="1" w:tplc="04090019" w:tentative="1">
      <w:start w:val="1"/>
      <w:numFmt w:val="ideographTraditional"/>
      <w:lvlText w:val="%2、"/>
      <w:lvlJc w:val="left"/>
      <w:pPr>
        <w:ind w:left="113" w:hanging="480"/>
      </w:pPr>
    </w:lvl>
    <w:lvl w:ilvl="2" w:tplc="0409001B" w:tentative="1">
      <w:start w:val="1"/>
      <w:numFmt w:val="lowerRoman"/>
      <w:lvlText w:val="%3."/>
      <w:lvlJc w:val="right"/>
      <w:pPr>
        <w:ind w:left="593" w:hanging="480"/>
      </w:pPr>
    </w:lvl>
    <w:lvl w:ilvl="3" w:tplc="0409000F" w:tentative="1">
      <w:start w:val="1"/>
      <w:numFmt w:val="decimal"/>
      <w:lvlText w:val="%4."/>
      <w:lvlJc w:val="left"/>
      <w:pPr>
        <w:ind w:left="1073" w:hanging="480"/>
      </w:pPr>
    </w:lvl>
    <w:lvl w:ilvl="4" w:tplc="04090019" w:tentative="1">
      <w:start w:val="1"/>
      <w:numFmt w:val="ideographTraditional"/>
      <w:lvlText w:val="%5、"/>
      <w:lvlJc w:val="left"/>
      <w:pPr>
        <w:ind w:left="1553" w:hanging="480"/>
      </w:pPr>
    </w:lvl>
    <w:lvl w:ilvl="5" w:tplc="0409001B" w:tentative="1">
      <w:start w:val="1"/>
      <w:numFmt w:val="lowerRoman"/>
      <w:lvlText w:val="%6."/>
      <w:lvlJc w:val="right"/>
      <w:pPr>
        <w:ind w:left="2033" w:hanging="480"/>
      </w:pPr>
    </w:lvl>
    <w:lvl w:ilvl="6" w:tplc="0409000F" w:tentative="1">
      <w:start w:val="1"/>
      <w:numFmt w:val="decimal"/>
      <w:lvlText w:val="%7."/>
      <w:lvlJc w:val="left"/>
      <w:pPr>
        <w:ind w:left="2513" w:hanging="480"/>
      </w:pPr>
    </w:lvl>
    <w:lvl w:ilvl="7" w:tplc="04090019" w:tentative="1">
      <w:start w:val="1"/>
      <w:numFmt w:val="ideographTraditional"/>
      <w:lvlText w:val="%8、"/>
      <w:lvlJc w:val="left"/>
      <w:pPr>
        <w:ind w:left="2993" w:hanging="480"/>
      </w:pPr>
    </w:lvl>
    <w:lvl w:ilvl="8" w:tplc="0409001B" w:tentative="1">
      <w:start w:val="1"/>
      <w:numFmt w:val="lowerRoman"/>
      <w:lvlText w:val="%9."/>
      <w:lvlJc w:val="right"/>
      <w:pPr>
        <w:ind w:left="3473" w:hanging="480"/>
      </w:pPr>
    </w:lvl>
  </w:abstractNum>
  <w:abstractNum w:abstractNumId="24" w15:restartNumberingAfterBreak="0">
    <w:nsid w:val="4EE43CEA"/>
    <w:multiLevelType w:val="hybridMultilevel"/>
    <w:tmpl w:val="5B7AAE74"/>
    <w:lvl w:ilvl="0" w:tplc="A8B49AF6">
      <w:start w:val="1"/>
      <w:numFmt w:val="taiwaneseCountingThousand"/>
      <w:lvlText w:val="（%1）"/>
      <w:lvlJc w:val="left"/>
      <w:pPr>
        <w:ind w:left="-37" w:hanging="810"/>
      </w:pPr>
      <w:rPr>
        <w:rFonts w:hint="default"/>
      </w:rPr>
    </w:lvl>
    <w:lvl w:ilvl="1" w:tplc="04090019" w:tentative="1">
      <w:start w:val="1"/>
      <w:numFmt w:val="ideographTraditional"/>
      <w:lvlText w:val="%2、"/>
      <w:lvlJc w:val="left"/>
      <w:pPr>
        <w:ind w:left="113" w:hanging="480"/>
      </w:pPr>
    </w:lvl>
    <w:lvl w:ilvl="2" w:tplc="0409001B" w:tentative="1">
      <w:start w:val="1"/>
      <w:numFmt w:val="lowerRoman"/>
      <w:lvlText w:val="%3."/>
      <w:lvlJc w:val="right"/>
      <w:pPr>
        <w:ind w:left="593" w:hanging="480"/>
      </w:pPr>
    </w:lvl>
    <w:lvl w:ilvl="3" w:tplc="0409000F" w:tentative="1">
      <w:start w:val="1"/>
      <w:numFmt w:val="decimal"/>
      <w:lvlText w:val="%4."/>
      <w:lvlJc w:val="left"/>
      <w:pPr>
        <w:ind w:left="1073" w:hanging="480"/>
      </w:pPr>
    </w:lvl>
    <w:lvl w:ilvl="4" w:tplc="04090019" w:tentative="1">
      <w:start w:val="1"/>
      <w:numFmt w:val="ideographTraditional"/>
      <w:lvlText w:val="%5、"/>
      <w:lvlJc w:val="left"/>
      <w:pPr>
        <w:ind w:left="1553" w:hanging="480"/>
      </w:pPr>
    </w:lvl>
    <w:lvl w:ilvl="5" w:tplc="0409001B" w:tentative="1">
      <w:start w:val="1"/>
      <w:numFmt w:val="lowerRoman"/>
      <w:lvlText w:val="%6."/>
      <w:lvlJc w:val="right"/>
      <w:pPr>
        <w:ind w:left="2033" w:hanging="480"/>
      </w:pPr>
    </w:lvl>
    <w:lvl w:ilvl="6" w:tplc="0409000F" w:tentative="1">
      <w:start w:val="1"/>
      <w:numFmt w:val="decimal"/>
      <w:lvlText w:val="%7."/>
      <w:lvlJc w:val="left"/>
      <w:pPr>
        <w:ind w:left="2513" w:hanging="480"/>
      </w:pPr>
    </w:lvl>
    <w:lvl w:ilvl="7" w:tplc="04090019" w:tentative="1">
      <w:start w:val="1"/>
      <w:numFmt w:val="ideographTraditional"/>
      <w:lvlText w:val="%8、"/>
      <w:lvlJc w:val="left"/>
      <w:pPr>
        <w:ind w:left="2993" w:hanging="480"/>
      </w:pPr>
    </w:lvl>
    <w:lvl w:ilvl="8" w:tplc="0409001B" w:tentative="1">
      <w:start w:val="1"/>
      <w:numFmt w:val="lowerRoman"/>
      <w:lvlText w:val="%9."/>
      <w:lvlJc w:val="right"/>
      <w:pPr>
        <w:ind w:left="3473" w:hanging="480"/>
      </w:pPr>
    </w:lvl>
  </w:abstractNum>
  <w:abstractNum w:abstractNumId="25" w15:restartNumberingAfterBreak="0">
    <w:nsid w:val="4F732A0F"/>
    <w:multiLevelType w:val="hybridMultilevel"/>
    <w:tmpl w:val="5FACA09C"/>
    <w:lvl w:ilvl="0" w:tplc="4732A658">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24B5647"/>
    <w:multiLevelType w:val="hybridMultilevel"/>
    <w:tmpl w:val="208040DA"/>
    <w:lvl w:ilvl="0" w:tplc="04090015">
      <w:start w:val="1"/>
      <w:numFmt w:val="taiwaneseCountingThousand"/>
      <w:lvlText w:val="%1、"/>
      <w:lvlJc w:val="left"/>
      <w:pPr>
        <w:ind w:left="480" w:hanging="480"/>
      </w:pPr>
      <w:rPr>
        <w:rFonts w:hint="default"/>
      </w:rPr>
    </w:lvl>
    <w:lvl w:ilvl="1" w:tplc="4732A658">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3A4754F"/>
    <w:multiLevelType w:val="hybridMultilevel"/>
    <w:tmpl w:val="9B8E0B8C"/>
    <w:lvl w:ilvl="0" w:tplc="A20AF562">
      <w:start w:val="1"/>
      <w:numFmt w:val="taiwaneseCountingThousand"/>
      <w:lvlText w:val="%1、"/>
      <w:lvlJc w:val="left"/>
      <w:pPr>
        <w:ind w:left="480" w:hanging="480"/>
      </w:pPr>
      <w:rPr>
        <w:rFonts w:eastAsia="標楷體" w:cs="標楷體" w:hint="eastAsia"/>
        <w:b w:val="0"/>
        <w:i w:val="0"/>
      </w:rPr>
    </w:lvl>
    <w:lvl w:ilvl="1" w:tplc="560C8554">
      <w:start w:val="1"/>
      <w:numFmt w:val="taiwaneseCountingThousand"/>
      <w:lvlText w:val="(%2)"/>
      <w:lvlJc w:val="left"/>
      <w:pPr>
        <w:ind w:left="1320" w:hanging="84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5B4187F"/>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97067B9"/>
    <w:multiLevelType w:val="hybridMultilevel"/>
    <w:tmpl w:val="CC3E1E7C"/>
    <w:lvl w:ilvl="0" w:tplc="557E1DBA">
      <w:start w:val="1"/>
      <w:numFmt w:val="taiwaneseCountingThousand"/>
      <w:lvlText w:val="（%1）"/>
      <w:lvlJc w:val="left"/>
      <w:pPr>
        <w:ind w:left="1080" w:hanging="7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0" w15:restartNumberingAfterBreak="0">
    <w:nsid w:val="5C696D04"/>
    <w:multiLevelType w:val="hybridMultilevel"/>
    <w:tmpl w:val="F8847FCC"/>
    <w:lvl w:ilvl="0" w:tplc="4562241C">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0D17A0A"/>
    <w:multiLevelType w:val="hybridMultilevel"/>
    <w:tmpl w:val="53926F3E"/>
    <w:lvl w:ilvl="0" w:tplc="82EE511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6D004AE"/>
    <w:multiLevelType w:val="hybridMultilevel"/>
    <w:tmpl w:val="9F5874CC"/>
    <w:lvl w:ilvl="0" w:tplc="04090015">
      <w:start w:val="1"/>
      <w:numFmt w:val="taiwaneseCountingThousand"/>
      <w:lvlText w:val="%1、"/>
      <w:lvlJc w:val="left"/>
      <w:pPr>
        <w:ind w:left="480" w:hanging="480"/>
      </w:pPr>
      <w:rPr>
        <w:rFonts w:hint="default"/>
      </w:rPr>
    </w:lvl>
    <w:lvl w:ilvl="1" w:tplc="169E04E4">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7F317CF"/>
    <w:multiLevelType w:val="hybridMultilevel"/>
    <w:tmpl w:val="5C9E76D8"/>
    <w:lvl w:ilvl="0" w:tplc="04090015">
      <w:start w:val="1"/>
      <w:numFmt w:val="taiwaneseCountingThousand"/>
      <w:lvlText w:val="%1、"/>
      <w:lvlJc w:val="left"/>
      <w:pPr>
        <w:ind w:left="480" w:hanging="480"/>
      </w:pPr>
      <w:rPr>
        <w:rFonts w:hint="default"/>
      </w:rPr>
    </w:lvl>
    <w:lvl w:ilvl="1" w:tplc="C61CA2B0">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8A5585E"/>
    <w:multiLevelType w:val="hybridMultilevel"/>
    <w:tmpl w:val="1D4E83D0"/>
    <w:lvl w:ilvl="0" w:tplc="2B6C2A04">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B4B7699"/>
    <w:multiLevelType w:val="hybridMultilevel"/>
    <w:tmpl w:val="71EE3152"/>
    <w:lvl w:ilvl="0" w:tplc="B2F4AE90">
      <w:start w:val="1"/>
      <w:numFmt w:val="decimal"/>
      <w:lvlText w:val="%1."/>
      <w:lvlJc w:val="left"/>
      <w:pPr>
        <w:ind w:left="1420" w:hanging="420"/>
      </w:pPr>
      <w:rPr>
        <w:rFonts w:hint="default"/>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36" w15:restartNumberingAfterBreak="0">
    <w:nsid w:val="6BE56B9C"/>
    <w:multiLevelType w:val="hybridMultilevel"/>
    <w:tmpl w:val="71EE3152"/>
    <w:lvl w:ilvl="0" w:tplc="B2F4AE90">
      <w:start w:val="1"/>
      <w:numFmt w:val="decimal"/>
      <w:lvlText w:val="%1."/>
      <w:lvlJc w:val="left"/>
      <w:pPr>
        <w:ind w:left="1420" w:hanging="420"/>
      </w:pPr>
      <w:rPr>
        <w:rFonts w:hint="default"/>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37" w15:restartNumberingAfterBreak="0">
    <w:nsid w:val="6CB705C0"/>
    <w:multiLevelType w:val="hybridMultilevel"/>
    <w:tmpl w:val="7D56D6AE"/>
    <w:lvl w:ilvl="0" w:tplc="04090015">
      <w:start w:val="1"/>
      <w:numFmt w:val="taiwaneseCountingThousand"/>
      <w:lvlText w:val="%1、"/>
      <w:lvlJc w:val="left"/>
      <w:pPr>
        <w:ind w:left="480" w:hanging="480"/>
      </w:pPr>
      <w:rPr>
        <w:rFonts w:hint="default"/>
      </w:rPr>
    </w:lvl>
    <w:lvl w:ilvl="1" w:tplc="5210ADC8">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E8B2738"/>
    <w:multiLevelType w:val="hybridMultilevel"/>
    <w:tmpl w:val="9D80B354"/>
    <w:lvl w:ilvl="0" w:tplc="0FE8856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ED70B14"/>
    <w:multiLevelType w:val="hybridMultilevel"/>
    <w:tmpl w:val="585653EE"/>
    <w:lvl w:ilvl="0" w:tplc="20C0EB98">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476153B"/>
    <w:multiLevelType w:val="hybridMultilevel"/>
    <w:tmpl w:val="71EE3152"/>
    <w:lvl w:ilvl="0" w:tplc="B2F4AE90">
      <w:start w:val="1"/>
      <w:numFmt w:val="decimal"/>
      <w:lvlText w:val="%1."/>
      <w:lvlJc w:val="left"/>
      <w:pPr>
        <w:ind w:left="1420" w:hanging="420"/>
      </w:pPr>
      <w:rPr>
        <w:rFonts w:hint="default"/>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41" w15:restartNumberingAfterBreak="0">
    <w:nsid w:val="75213A7C"/>
    <w:multiLevelType w:val="hybridMultilevel"/>
    <w:tmpl w:val="BD504BAC"/>
    <w:lvl w:ilvl="0" w:tplc="4562241C">
      <w:start w:val="1"/>
      <w:numFmt w:val="decimal"/>
      <w:lvlText w:val="%1."/>
      <w:lvlJc w:val="left"/>
      <w:pPr>
        <w:ind w:left="157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804006A"/>
    <w:multiLevelType w:val="hybridMultilevel"/>
    <w:tmpl w:val="E0CEC18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887227C"/>
    <w:multiLevelType w:val="hybridMultilevel"/>
    <w:tmpl w:val="71EE3152"/>
    <w:lvl w:ilvl="0" w:tplc="B2F4AE90">
      <w:start w:val="1"/>
      <w:numFmt w:val="decimal"/>
      <w:lvlText w:val="%1."/>
      <w:lvlJc w:val="left"/>
      <w:pPr>
        <w:ind w:left="1420" w:hanging="420"/>
      </w:pPr>
      <w:rPr>
        <w:rFonts w:hint="default"/>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44" w15:restartNumberingAfterBreak="0">
    <w:nsid w:val="7BCD2D74"/>
    <w:multiLevelType w:val="hybridMultilevel"/>
    <w:tmpl w:val="71EE3152"/>
    <w:lvl w:ilvl="0" w:tplc="B2F4AE90">
      <w:start w:val="1"/>
      <w:numFmt w:val="decimal"/>
      <w:lvlText w:val="%1."/>
      <w:lvlJc w:val="left"/>
      <w:pPr>
        <w:ind w:left="1420" w:hanging="420"/>
      </w:pPr>
      <w:rPr>
        <w:rFonts w:hint="default"/>
      </w:rPr>
    </w:lvl>
    <w:lvl w:ilvl="1" w:tplc="04090019" w:tentative="1">
      <w:start w:val="1"/>
      <w:numFmt w:val="ideographTraditional"/>
      <w:lvlText w:val="%2、"/>
      <w:lvlJc w:val="left"/>
      <w:pPr>
        <w:ind w:left="1960" w:hanging="480"/>
      </w:pPr>
    </w:lvl>
    <w:lvl w:ilvl="2" w:tplc="0409001B" w:tentative="1">
      <w:start w:val="1"/>
      <w:numFmt w:val="lowerRoman"/>
      <w:lvlText w:val="%3."/>
      <w:lvlJc w:val="right"/>
      <w:pPr>
        <w:ind w:left="2440" w:hanging="480"/>
      </w:pPr>
    </w:lvl>
    <w:lvl w:ilvl="3" w:tplc="0409000F" w:tentative="1">
      <w:start w:val="1"/>
      <w:numFmt w:val="decimal"/>
      <w:lvlText w:val="%4."/>
      <w:lvlJc w:val="left"/>
      <w:pPr>
        <w:ind w:left="2920" w:hanging="480"/>
      </w:pPr>
    </w:lvl>
    <w:lvl w:ilvl="4" w:tplc="04090019" w:tentative="1">
      <w:start w:val="1"/>
      <w:numFmt w:val="ideographTraditional"/>
      <w:lvlText w:val="%5、"/>
      <w:lvlJc w:val="left"/>
      <w:pPr>
        <w:ind w:left="3400" w:hanging="480"/>
      </w:pPr>
    </w:lvl>
    <w:lvl w:ilvl="5" w:tplc="0409001B" w:tentative="1">
      <w:start w:val="1"/>
      <w:numFmt w:val="lowerRoman"/>
      <w:lvlText w:val="%6."/>
      <w:lvlJc w:val="right"/>
      <w:pPr>
        <w:ind w:left="3880" w:hanging="480"/>
      </w:pPr>
    </w:lvl>
    <w:lvl w:ilvl="6" w:tplc="0409000F" w:tentative="1">
      <w:start w:val="1"/>
      <w:numFmt w:val="decimal"/>
      <w:lvlText w:val="%7."/>
      <w:lvlJc w:val="left"/>
      <w:pPr>
        <w:ind w:left="4360" w:hanging="480"/>
      </w:pPr>
    </w:lvl>
    <w:lvl w:ilvl="7" w:tplc="04090019" w:tentative="1">
      <w:start w:val="1"/>
      <w:numFmt w:val="ideographTraditional"/>
      <w:lvlText w:val="%8、"/>
      <w:lvlJc w:val="left"/>
      <w:pPr>
        <w:ind w:left="4840" w:hanging="480"/>
      </w:pPr>
    </w:lvl>
    <w:lvl w:ilvl="8" w:tplc="0409001B" w:tentative="1">
      <w:start w:val="1"/>
      <w:numFmt w:val="lowerRoman"/>
      <w:lvlText w:val="%9."/>
      <w:lvlJc w:val="right"/>
      <w:pPr>
        <w:ind w:left="5320" w:hanging="480"/>
      </w:pPr>
    </w:lvl>
  </w:abstractNum>
  <w:abstractNum w:abstractNumId="45" w15:restartNumberingAfterBreak="0">
    <w:nsid w:val="7C2F603D"/>
    <w:multiLevelType w:val="hybridMultilevel"/>
    <w:tmpl w:val="E6389B88"/>
    <w:lvl w:ilvl="0" w:tplc="97AC2970">
      <w:start w:val="1"/>
      <w:numFmt w:val="decimal"/>
      <w:lvlText w:val="%1."/>
      <w:lvlJc w:val="left"/>
      <w:pPr>
        <w:ind w:left="1098" w:hanging="360"/>
      </w:pPr>
      <w:rPr>
        <w:rFonts w:hint="default"/>
      </w:rPr>
    </w:lvl>
    <w:lvl w:ilvl="1" w:tplc="4562241C">
      <w:start w:val="1"/>
      <w:numFmt w:val="decimal"/>
      <w:lvlText w:val="%2."/>
      <w:lvlJc w:val="left"/>
      <w:pPr>
        <w:ind w:left="1578" w:hanging="360"/>
      </w:pPr>
      <w:rPr>
        <w:rFonts w:hint="default"/>
      </w:rPr>
    </w:lvl>
    <w:lvl w:ilvl="2" w:tplc="0409001B" w:tentative="1">
      <w:start w:val="1"/>
      <w:numFmt w:val="lowerRoman"/>
      <w:lvlText w:val="%3."/>
      <w:lvlJc w:val="right"/>
      <w:pPr>
        <w:ind w:left="2178" w:hanging="480"/>
      </w:pPr>
    </w:lvl>
    <w:lvl w:ilvl="3" w:tplc="0409000F" w:tentative="1">
      <w:start w:val="1"/>
      <w:numFmt w:val="decimal"/>
      <w:lvlText w:val="%4."/>
      <w:lvlJc w:val="left"/>
      <w:pPr>
        <w:ind w:left="2658" w:hanging="480"/>
      </w:pPr>
    </w:lvl>
    <w:lvl w:ilvl="4" w:tplc="04090019" w:tentative="1">
      <w:start w:val="1"/>
      <w:numFmt w:val="ideographTraditional"/>
      <w:lvlText w:val="%5、"/>
      <w:lvlJc w:val="left"/>
      <w:pPr>
        <w:ind w:left="3138" w:hanging="480"/>
      </w:pPr>
    </w:lvl>
    <w:lvl w:ilvl="5" w:tplc="0409001B" w:tentative="1">
      <w:start w:val="1"/>
      <w:numFmt w:val="lowerRoman"/>
      <w:lvlText w:val="%6."/>
      <w:lvlJc w:val="right"/>
      <w:pPr>
        <w:ind w:left="3618" w:hanging="480"/>
      </w:pPr>
    </w:lvl>
    <w:lvl w:ilvl="6" w:tplc="0409000F" w:tentative="1">
      <w:start w:val="1"/>
      <w:numFmt w:val="decimal"/>
      <w:lvlText w:val="%7."/>
      <w:lvlJc w:val="left"/>
      <w:pPr>
        <w:ind w:left="4098" w:hanging="480"/>
      </w:pPr>
    </w:lvl>
    <w:lvl w:ilvl="7" w:tplc="04090019" w:tentative="1">
      <w:start w:val="1"/>
      <w:numFmt w:val="ideographTraditional"/>
      <w:lvlText w:val="%8、"/>
      <w:lvlJc w:val="left"/>
      <w:pPr>
        <w:ind w:left="4578" w:hanging="480"/>
      </w:pPr>
    </w:lvl>
    <w:lvl w:ilvl="8" w:tplc="0409001B" w:tentative="1">
      <w:start w:val="1"/>
      <w:numFmt w:val="lowerRoman"/>
      <w:lvlText w:val="%9."/>
      <w:lvlJc w:val="right"/>
      <w:pPr>
        <w:ind w:left="5058" w:hanging="480"/>
      </w:pPr>
    </w:lvl>
  </w:abstractNum>
  <w:num w:numId="1">
    <w:abstractNumId w:val="32"/>
  </w:num>
  <w:num w:numId="2">
    <w:abstractNumId w:val="33"/>
  </w:num>
  <w:num w:numId="3">
    <w:abstractNumId w:val="37"/>
  </w:num>
  <w:num w:numId="4">
    <w:abstractNumId w:val="29"/>
  </w:num>
  <w:num w:numId="5">
    <w:abstractNumId w:val="23"/>
  </w:num>
  <w:num w:numId="6">
    <w:abstractNumId w:val="15"/>
  </w:num>
  <w:num w:numId="7">
    <w:abstractNumId w:val="24"/>
  </w:num>
  <w:num w:numId="8">
    <w:abstractNumId w:val="21"/>
  </w:num>
  <w:num w:numId="9">
    <w:abstractNumId w:val="0"/>
  </w:num>
  <w:num w:numId="10">
    <w:abstractNumId w:val="27"/>
  </w:num>
  <w:num w:numId="11">
    <w:abstractNumId w:val="26"/>
  </w:num>
  <w:num w:numId="12">
    <w:abstractNumId w:val="42"/>
  </w:num>
  <w:num w:numId="13">
    <w:abstractNumId w:val="38"/>
  </w:num>
  <w:num w:numId="14">
    <w:abstractNumId w:val="8"/>
  </w:num>
  <w:num w:numId="15">
    <w:abstractNumId w:val="9"/>
  </w:num>
  <w:num w:numId="16">
    <w:abstractNumId w:val="4"/>
  </w:num>
  <w:num w:numId="17">
    <w:abstractNumId w:val="25"/>
  </w:num>
  <w:num w:numId="18">
    <w:abstractNumId w:val="45"/>
  </w:num>
  <w:num w:numId="19">
    <w:abstractNumId w:val="30"/>
  </w:num>
  <w:num w:numId="20">
    <w:abstractNumId w:val="41"/>
  </w:num>
  <w:num w:numId="21">
    <w:abstractNumId w:val="2"/>
  </w:num>
  <w:num w:numId="22">
    <w:abstractNumId w:val="39"/>
  </w:num>
  <w:num w:numId="23">
    <w:abstractNumId w:val="12"/>
  </w:num>
  <w:num w:numId="24">
    <w:abstractNumId w:val="3"/>
  </w:num>
  <w:num w:numId="25">
    <w:abstractNumId w:val="13"/>
  </w:num>
  <w:num w:numId="26">
    <w:abstractNumId w:val="34"/>
  </w:num>
  <w:num w:numId="27">
    <w:abstractNumId w:val="22"/>
  </w:num>
  <w:num w:numId="28">
    <w:abstractNumId w:val="10"/>
  </w:num>
  <w:num w:numId="29">
    <w:abstractNumId w:val="20"/>
  </w:num>
  <w:num w:numId="30">
    <w:abstractNumId w:val="14"/>
  </w:num>
  <w:num w:numId="31">
    <w:abstractNumId w:val="28"/>
  </w:num>
  <w:num w:numId="32">
    <w:abstractNumId w:val="18"/>
  </w:num>
  <w:num w:numId="33">
    <w:abstractNumId w:val="16"/>
  </w:num>
  <w:num w:numId="34">
    <w:abstractNumId w:val="17"/>
  </w:num>
  <w:num w:numId="35">
    <w:abstractNumId w:val="31"/>
  </w:num>
  <w:num w:numId="36">
    <w:abstractNumId w:val="40"/>
  </w:num>
  <w:num w:numId="37">
    <w:abstractNumId w:val="19"/>
  </w:num>
  <w:num w:numId="38">
    <w:abstractNumId w:val="7"/>
  </w:num>
  <w:num w:numId="39">
    <w:abstractNumId w:val="6"/>
  </w:num>
  <w:num w:numId="40">
    <w:abstractNumId w:val="43"/>
  </w:num>
  <w:num w:numId="41">
    <w:abstractNumId w:val="11"/>
  </w:num>
  <w:num w:numId="42">
    <w:abstractNumId w:val="5"/>
  </w:num>
  <w:num w:numId="43">
    <w:abstractNumId w:val="44"/>
  </w:num>
  <w:num w:numId="44">
    <w:abstractNumId w:val="36"/>
  </w:num>
  <w:num w:numId="45">
    <w:abstractNumId w:val="35"/>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289"/>
    <w:rsid w:val="000411DE"/>
    <w:rsid w:val="00093EF3"/>
    <w:rsid w:val="00094E3D"/>
    <w:rsid w:val="000A2E67"/>
    <w:rsid w:val="000E7D4B"/>
    <w:rsid w:val="00140A80"/>
    <w:rsid w:val="00142B8B"/>
    <w:rsid w:val="0014644A"/>
    <w:rsid w:val="0015769B"/>
    <w:rsid w:val="00160D62"/>
    <w:rsid w:val="00195C7E"/>
    <w:rsid w:val="001A233E"/>
    <w:rsid w:val="001B32C1"/>
    <w:rsid w:val="001C5F1F"/>
    <w:rsid w:val="001F1551"/>
    <w:rsid w:val="0020135B"/>
    <w:rsid w:val="0023355C"/>
    <w:rsid w:val="00294BCE"/>
    <w:rsid w:val="002C2C14"/>
    <w:rsid w:val="003D0D90"/>
    <w:rsid w:val="003D34E3"/>
    <w:rsid w:val="00420A21"/>
    <w:rsid w:val="00425716"/>
    <w:rsid w:val="00460697"/>
    <w:rsid w:val="00477659"/>
    <w:rsid w:val="0048555D"/>
    <w:rsid w:val="004D5DC9"/>
    <w:rsid w:val="00507497"/>
    <w:rsid w:val="005203BA"/>
    <w:rsid w:val="00531EFC"/>
    <w:rsid w:val="00576B04"/>
    <w:rsid w:val="00617F95"/>
    <w:rsid w:val="006424B8"/>
    <w:rsid w:val="00660E88"/>
    <w:rsid w:val="00663414"/>
    <w:rsid w:val="0068560E"/>
    <w:rsid w:val="006A01B6"/>
    <w:rsid w:val="006D5A5F"/>
    <w:rsid w:val="006F6BE6"/>
    <w:rsid w:val="007030E2"/>
    <w:rsid w:val="00765DCA"/>
    <w:rsid w:val="00791242"/>
    <w:rsid w:val="007C0BCF"/>
    <w:rsid w:val="0080723B"/>
    <w:rsid w:val="0082750A"/>
    <w:rsid w:val="00861DBF"/>
    <w:rsid w:val="00865282"/>
    <w:rsid w:val="008D7C22"/>
    <w:rsid w:val="00970AA0"/>
    <w:rsid w:val="0099512A"/>
    <w:rsid w:val="009D3742"/>
    <w:rsid w:val="009D6F7E"/>
    <w:rsid w:val="00A01059"/>
    <w:rsid w:val="00B049B4"/>
    <w:rsid w:val="00B069E9"/>
    <w:rsid w:val="00B07773"/>
    <w:rsid w:val="00B628B7"/>
    <w:rsid w:val="00BB2ED1"/>
    <w:rsid w:val="00BB644A"/>
    <w:rsid w:val="00BC7F7F"/>
    <w:rsid w:val="00BE4635"/>
    <w:rsid w:val="00BF04B3"/>
    <w:rsid w:val="00BF45F6"/>
    <w:rsid w:val="00C176BF"/>
    <w:rsid w:val="00C177E0"/>
    <w:rsid w:val="00C63955"/>
    <w:rsid w:val="00C64BE2"/>
    <w:rsid w:val="00CF1652"/>
    <w:rsid w:val="00CF2642"/>
    <w:rsid w:val="00CF6234"/>
    <w:rsid w:val="00D46C12"/>
    <w:rsid w:val="00D53E79"/>
    <w:rsid w:val="00DB2C8F"/>
    <w:rsid w:val="00DE51A6"/>
    <w:rsid w:val="00E1303E"/>
    <w:rsid w:val="00E21068"/>
    <w:rsid w:val="00E42289"/>
    <w:rsid w:val="00E44001"/>
    <w:rsid w:val="00E44260"/>
    <w:rsid w:val="00E44529"/>
    <w:rsid w:val="00E70289"/>
    <w:rsid w:val="00EB1422"/>
    <w:rsid w:val="00EC743F"/>
    <w:rsid w:val="00EF12AB"/>
    <w:rsid w:val="00F2332B"/>
    <w:rsid w:val="00F33CBD"/>
    <w:rsid w:val="00F5495F"/>
    <w:rsid w:val="00FE609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81D5C1"/>
  <w15:chartTrackingRefBased/>
  <w15:docId w15:val="{A684C268-BE7A-4090-9460-33B780A90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3">
    <w:name w:val="heading 3"/>
    <w:basedOn w:val="a"/>
    <w:next w:val="a"/>
    <w:link w:val="30"/>
    <w:uiPriority w:val="9"/>
    <w:unhideWhenUsed/>
    <w:qFormat/>
    <w:rsid w:val="00E42289"/>
    <w:pPr>
      <w:keepNext/>
      <w:spacing w:line="720" w:lineRule="auto"/>
      <w:outlineLvl w:val="2"/>
    </w:pPr>
    <w:rPr>
      <w:rFonts w:ascii="Calibri Light" w:eastAsia="新細明體" w:hAnsi="Calibri Light" w:cs="Times New Roman"/>
      <w:b/>
      <w:bCs/>
      <w:sz w:val="36"/>
      <w:szCs w:val="36"/>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E42289"/>
    <w:rPr>
      <w:rFonts w:ascii="Calibri Light" w:eastAsia="新細明體" w:hAnsi="Calibri Light" w:cs="Times New Roman"/>
      <w:b/>
      <w:bCs/>
      <w:sz w:val="36"/>
      <w:szCs w:val="36"/>
      <w:lang w:val="x-none" w:eastAsia="x-none"/>
    </w:rPr>
  </w:style>
  <w:style w:type="paragraph" w:customStyle="1" w:styleId="a3">
    <w:name w:val="草案條文"/>
    <w:basedOn w:val="a"/>
    <w:qFormat/>
    <w:rsid w:val="00E42289"/>
    <w:pPr>
      <w:ind w:left="283" w:hangingChars="118" w:hanging="283"/>
      <w:jc w:val="both"/>
    </w:pPr>
    <w:rPr>
      <w:rFonts w:ascii="標楷體" w:eastAsia="標楷體" w:hAnsi="標楷體" w:cs="Times New Roman"/>
      <w:color w:val="000000"/>
      <w:szCs w:val="24"/>
    </w:rPr>
  </w:style>
  <w:style w:type="paragraph" w:styleId="a4">
    <w:name w:val="header"/>
    <w:basedOn w:val="a"/>
    <w:link w:val="a5"/>
    <w:uiPriority w:val="99"/>
    <w:unhideWhenUsed/>
    <w:rsid w:val="00EC743F"/>
    <w:pPr>
      <w:tabs>
        <w:tab w:val="center" w:pos="4153"/>
        <w:tab w:val="right" w:pos="8306"/>
      </w:tabs>
      <w:snapToGrid w:val="0"/>
    </w:pPr>
    <w:rPr>
      <w:sz w:val="20"/>
      <w:szCs w:val="20"/>
    </w:rPr>
  </w:style>
  <w:style w:type="character" w:customStyle="1" w:styleId="a5">
    <w:name w:val="頁首 字元"/>
    <w:basedOn w:val="a0"/>
    <w:link w:val="a4"/>
    <w:uiPriority w:val="99"/>
    <w:rsid w:val="00EC743F"/>
    <w:rPr>
      <w:sz w:val="20"/>
      <w:szCs w:val="20"/>
    </w:rPr>
  </w:style>
  <w:style w:type="paragraph" w:styleId="a6">
    <w:name w:val="footer"/>
    <w:basedOn w:val="a"/>
    <w:link w:val="a7"/>
    <w:uiPriority w:val="99"/>
    <w:unhideWhenUsed/>
    <w:rsid w:val="00EC743F"/>
    <w:pPr>
      <w:tabs>
        <w:tab w:val="center" w:pos="4153"/>
        <w:tab w:val="right" w:pos="8306"/>
      </w:tabs>
      <w:snapToGrid w:val="0"/>
    </w:pPr>
    <w:rPr>
      <w:sz w:val="20"/>
      <w:szCs w:val="20"/>
    </w:rPr>
  </w:style>
  <w:style w:type="character" w:customStyle="1" w:styleId="a7">
    <w:name w:val="頁尾 字元"/>
    <w:basedOn w:val="a0"/>
    <w:link w:val="a6"/>
    <w:uiPriority w:val="99"/>
    <w:rsid w:val="00EC743F"/>
    <w:rPr>
      <w:sz w:val="20"/>
      <w:szCs w:val="20"/>
    </w:rPr>
  </w:style>
  <w:style w:type="paragraph" w:styleId="Web">
    <w:name w:val="Normal (Web)"/>
    <w:basedOn w:val="a"/>
    <w:uiPriority w:val="99"/>
    <w:unhideWhenUsed/>
    <w:rsid w:val="00791242"/>
    <w:pPr>
      <w:widowControl/>
      <w:spacing w:before="100" w:beforeAutospacing="1" w:after="100" w:afterAutospacing="1"/>
    </w:pPr>
    <w:rPr>
      <w:rFonts w:ascii="新細明體" w:eastAsia="新細明體" w:hAnsi="新細明體" w:cs="新細明體"/>
      <w:kern w:val="0"/>
      <w:szCs w:val="24"/>
    </w:rPr>
  </w:style>
  <w:style w:type="paragraph" w:styleId="a8">
    <w:name w:val="List Paragraph"/>
    <w:basedOn w:val="a"/>
    <w:uiPriority w:val="34"/>
    <w:qFormat/>
    <w:rsid w:val="00791242"/>
    <w:pPr>
      <w:ind w:leftChars="200" w:left="480"/>
    </w:pPr>
  </w:style>
  <w:style w:type="paragraph" w:styleId="a9">
    <w:name w:val="Balloon Text"/>
    <w:basedOn w:val="a"/>
    <w:link w:val="aa"/>
    <w:uiPriority w:val="99"/>
    <w:semiHidden/>
    <w:unhideWhenUsed/>
    <w:rsid w:val="00E44001"/>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E4400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625400">
      <w:bodyDiv w:val="1"/>
      <w:marLeft w:val="0"/>
      <w:marRight w:val="0"/>
      <w:marTop w:val="0"/>
      <w:marBottom w:val="0"/>
      <w:divBdr>
        <w:top w:val="none" w:sz="0" w:space="0" w:color="auto"/>
        <w:left w:val="none" w:sz="0" w:space="0" w:color="auto"/>
        <w:bottom w:val="none" w:sz="0" w:space="0" w:color="auto"/>
        <w:right w:val="none" w:sz="0" w:space="0" w:color="auto"/>
      </w:divBdr>
      <w:divsChild>
        <w:div w:id="792292186">
          <w:marLeft w:val="0"/>
          <w:marRight w:val="0"/>
          <w:marTop w:val="0"/>
          <w:marBottom w:val="0"/>
          <w:divBdr>
            <w:top w:val="none" w:sz="0" w:space="0" w:color="auto"/>
            <w:left w:val="none" w:sz="0" w:space="0" w:color="auto"/>
            <w:bottom w:val="none" w:sz="0" w:space="0" w:color="auto"/>
            <w:right w:val="none" w:sz="0" w:space="0" w:color="auto"/>
          </w:divBdr>
        </w:div>
      </w:divsChild>
    </w:div>
    <w:div w:id="1831091552">
      <w:bodyDiv w:val="1"/>
      <w:marLeft w:val="0"/>
      <w:marRight w:val="0"/>
      <w:marTop w:val="0"/>
      <w:marBottom w:val="0"/>
      <w:divBdr>
        <w:top w:val="none" w:sz="0" w:space="0" w:color="auto"/>
        <w:left w:val="none" w:sz="0" w:space="0" w:color="auto"/>
        <w:bottom w:val="none" w:sz="0" w:space="0" w:color="auto"/>
        <w:right w:val="none" w:sz="0" w:space="0" w:color="auto"/>
      </w:divBdr>
      <w:divsChild>
        <w:div w:id="652181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1134</Words>
  <Characters>6467</Characters>
  <Application>Microsoft Office Word</Application>
  <DocSecurity>0</DocSecurity>
  <Lines>53</Lines>
  <Paragraphs>15</Paragraphs>
  <ScaleCrop>false</ScaleCrop>
  <Company/>
  <LinksUpToDate>false</LinksUpToDate>
  <CharactersWithSpaces>7586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施右容</dc:creator>
  <cp:keywords/>
  <dc:description/>
  <cp:lastModifiedBy>李佳欣</cp:lastModifiedBy>
  <cp:revision>2</cp:revision>
  <cp:lastPrinted>2019-10-16T06:32:00Z</cp:lastPrinted>
  <dcterms:created xsi:type="dcterms:W3CDTF">2019-10-17T06:03:00Z</dcterms:created>
  <dcterms:modified xsi:type="dcterms:W3CDTF">2019-10-17T06:03:00Z</dcterms:modified>
</cp:coreProperties>
</file>