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EE8" w:rsidRPr="00002867" w:rsidRDefault="00F15EE8" w:rsidP="00002867">
      <w:pPr>
        <w:spacing w:beforeLines="50" w:before="120" w:afterLines="50" w:after="120" w:line="460" w:lineRule="exact"/>
        <w:rPr>
          <w:rFonts w:ascii="標楷體" w:eastAsia="標楷體" w:hAnsi="標楷體" w:hint="eastAsia"/>
          <w:b/>
          <w:sz w:val="36"/>
          <w:szCs w:val="36"/>
        </w:rPr>
      </w:pPr>
      <w:proofErr w:type="gramStart"/>
      <w:r w:rsidRPr="00F15EE8">
        <w:rPr>
          <w:rFonts w:ascii="標楷體" w:eastAsia="標楷體" w:hAnsi="標楷體" w:hint="eastAsia"/>
          <w:b/>
          <w:sz w:val="36"/>
          <w:szCs w:val="36"/>
        </w:rPr>
        <w:t>臺</w:t>
      </w:r>
      <w:proofErr w:type="gramEnd"/>
      <w:r w:rsidRPr="00F15EE8">
        <w:rPr>
          <w:rFonts w:ascii="標楷體" w:eastAsia="標楷體" w:hAnsi="標楷體" w:hint="eastAsia"/>
          <w:b/>
          <w:sz w:val="36"/>
          <w:szCs w:val="36"/>
        </w:rPr>
        <w:t>中市政府都市發展局辦理建造執照及雜項執照簽證案件考核處理原則</w:t>
      </w:r>
    </w:p>
    <w:p w:rsidR="00DE3927" w:rsidRPr="006422A2" w:rsidRDefault="00DE3927" w:rsidP="00F454C9">
      <w:pPr>
        <w:pStyle w:val="a9"/>
        <w:numPr>
          <w:ilvl w:val="0"/>
          <w:numId w:val="1"/>
        </w:numPr>
        <w:spacing w:beforeLines="50" w:before="120" w:afterLines="50" w:after="120" w:line="440" w:lineRule="exact"/>
        <w:ind w:left="1200"/>
        <w:rPr>
          <w:rFonts w:ascii="標楷體" w:eastAsia="標楷體" w:hAnsi="標楷體"/>
          <w:sz w:val="28"/>
          <w:szCs w:val="28"/>
        </w:rPr>
      </w:pPr>
      <w:proofErr w:type="gramStart"/>
      <w:r w:rsidRPr="00DE3927">
        <w:rPr>
          <w:rFonts w:ascii="標楷體" w:eastAsia="標楷體" w:hAnsi="標楷體" w:hint="eastAsia"/>
          <w:sz w:val="28"/>
          <w:szCs w:val="28"/>
        </w:rPr>
        <w:t>臺</w:t>
      </w:r>
      <w:proofErr w:type="gramEnd"/>
      <w:r w:rsidRPr="00DE3927">
        <w:rPr>
          <w:rFonts w:ascii="標楷體" w:eastAsia="標楷體" w:hAnsi="標楷體" w:hint="eastAsia"/>
          <w:sz w:val="28"/>
          <w:szCs w:val="28"/>
        </w:rPr>
        <w:t>中市政府都市發展局</w:t>
      </w:r>
      <w:r w:rsidRPr="00DE3927">
        <w:rPr>
          <w:rFonts w:ascii="標楷體" w:eastAsia="標楷體" w:hAnsi="標楷體"/>
          <w:sz w:val="28"/>
          <w:szCs w:val="28"/>
        </w:rPr>
        <w:t>(</w:t>
      </w:r>
      <w:r w:rsidRPr="00DE3927">
        <w:rPr>
          <w:rFonts w:ascii="標楷體" w:eastAsia="標楷體" w:hAnsi="標楷體" w:hint="eastAsia"/>
          <w:sz w:val="28"/>
          <w:szCs w:val="28"/>
        </w:rPr>
        <w:t>以下簡稱</w:t>
      </w:r>
      <w:r w:rsidR="00C216D7" w:rsidRPr="00C216D7">
        <w:rPr>
          <w:rFonts w:ascii="標楷體" w:eastAsia="標楷體" w:hAnsi="標楷體" w:hint="eastAsia"/>
          <w:sz w:val="28"/>
          <w:szCs w:val="28"/>
        </w:rPr>
        <w:t>都發</w:t>
      </w:r>
      <w:r w:rsidRPr="00DE3927">
        <w:rPr>
          <w:rFonts w:ascii="標楷體" w:eastAsia="標楷體" w:hAnsi="標楷體" w:hint="eastAsia"/>
          <w:sz w:val="28"/>
          <w:szCs w:val="28"/>
        </w:rPr>
        <w:t>局</w:t>
      </w:r>
      <w:r w:rsidRPr="00DE3927">
        <w:rPr>
          <w:rFonts w:ascii="標楷體" w:eastAsia="標楷體" w:hAnsi="標楷體"/>
          <w:sz w:val="28"/>
          <w:szCs w:val="28"/>
        </w:rPr>
        <w:t>)</w:t>
      </w:r>
      <w:r w:rsidRPr="00DE3927">
        <w:rPr>
          <w:rFonts w:ascii="標楷體" w:eastAsia="標楷體" w:hAnsi="標楷體" w:hint="eastAsia"/>
          <w:sz w:val="28"/>
          <w:szCs w:val="28"/>
        </w:rPr>
        <w:t>為</w:t>
      </w:r>
      <w:r w:rsidR="00C216D7">
        <w:rPr>
          <w:rFonts w:ascii="標楷體" w:eastAsia="標楷體" w:hAnsi="標楷體" w:hint="eastAsia"/>
          <w:sz w:val="28"/>
          <w:szCs w:val="28"/>
        </w:rPr>
        <w:t>執行建造執照及雜項執照簽證項目抽查作業要點規定，以提升行政服務效率及建築設計品質，並</w:t>
      </w:r>
      <w:r w:rsidRPr="00DE3927">
        <w:rPr>
          <w:rFonts w:ascii="標楷體" w:eastAsia="標楷體" w:hAnsi="標楷體" w:hint="eastAsia"/>
          <w:sz w:val="28"/>
          <w:szCs w:val="28"/>
        </w:rPr>
        <w:t>推動行政與技術分立，落實建築師簽證制度，特訂定本原則。</w:t>
      </w:r>
    </w:p>
    <w:p w:rsidR="00F15EE8" w:rsidRDefault="0051117B" w:rsidP="00F454C9">
      <w:pPr>
        <w:pStyle w:val="a9"/>
        <w:numPr>
          <w:ilvl w:val="0"/>
          <w:numId w:val="1"/>
        </w:numPr>
        <w:spacing w:beforeLines="50" w:before="120" w:afterLines="50" w:after="120" w:line="440" w:lineRule="exact"/>
        <w:ind w:left="1200"/>
        <w:rPr>
          <w:rFonts w:ascii="標楷體" w:eastAsia="標楷體" w:hAnsi="標楷體"/>
          <w:sz w:val="28"/>
          <w:szCs w:val="28"/>
        </w:rPr>
      </w:pPr>
      <w:r>
        <w:rPr>
          <w:rFonts w:ascii="標楷體" w:eastAsia="標楷體" w:hAnsi="標楷體" w:hint="eastAsia"/>
          <w:sz w:val="28"/>
          <w:szCs w:val="28"/>
        </w:rPr>
        <w:t>本</w:t>
      </w:r>
      <w:r w:rsidR="00917C3D" w:rsidRPr="00917C3D">
        <w:rPr>
          <w:rFonts w:ascii="標楷體" w:eastAsia="標楷體" w:hAnsi="標楷體" w:hint="eastAsia"/>
          <w:sz w:val="28"/>
          <w:szCs w:val="28"/>
        </w:rPr>
        <w:t>原則</w:t>
      </w:r>
      <w:r w:rsidR="00F15EE8" w:rsidRPr="006422A2">
        <w:rPr>
          <w:rFonts w:ascii="標楷體" w:eastAsia="標楷體" w:hAnsi="標楷體" w:hint="eastAsia"/>
          <w:sz w:val="28"/>
          <w:szCs w:val="28"/>
        </w:rPr>
        <w:t>所稱簽證案件係指</w:t>
      </w:r>
      <w:r w:rsidR="00981295">
        <w:rPr>
          <w:rFonts w:ascii="標楷體" w:eastAsia="標楷體" w:hAnsi="標楷體" w:hint="eastAsia"/>
          <w:sz w:val="28"/>
          <w:szCs w:val="28"/>
        </w:rPr>
        <w:t>都發</w:t>
      </w:r>
      <w:r w:rsidR="00F15EE8" w:rsidRPr="006422A2">
        <w:rPr>
          <w:rFonts w:ascii="標楷體" w:eastAsia="標楷體" w:hAnsi="標楷體" w:hint="eastAsia"/>
          <w:sz w:val="28"/>
          <w:szCs w:val="28"/>
        </w:rPr>
        <w:t>局核發之建造執照（含雜項執照）及變更設計，並經建築師設計簽證之建築物申請案件。本原則所稱簽證案件之抽查，係依據本要點及</w:t>
      </w:r>
      <w:r w:rsidR="00981295">
        <w:rPr>
          <w:rFonts w:ascii="標楷體" w:eastAsia="標楷體" w:hAnsi="標楷體" w:hint="eastAsia"/>
          <w:sz w:val="28"/>
          <w:szCs w:val="28"/>
        </w:rPr>
        <w:t>都發</w:t>
      </w:r>
      <w:r w:rsidR="00F15EE8" w:rsidRPr="006422A2">
        <w:rPr>
          <w:rFonts w:ascii="標楷體" w:eastAsia="標楷體" w:hAnsi="標楷體" w:hint="eastAsia"/>
          <w:sz w:val="28"/>
          <w:szCs w:val="28"/>
        </w:rPr>
        <w:t>局所訂</w:t>
      </w:r>
      <w:proofErr w:type="gramStart"/>
      <w:r w:rsidR="00F15EE8" w:rsidRPr="006422A2">
        <w:rPr>
          <w:rFonts w:ascii="標楷體" w:eastAsia="標楷體" w:hAnsi="標楷體" w:hint="eastAsia"/>
          <w:sz w:val="28"/>
          <w:szCs w:val="28"/>
        </w:rPr>
        <w:t>臺</w:t>
      </w:r>
      <w:proofErr w:type="gramEnd"/>
      <w:r w:rsidR="00F15EE8" w:rsidRPr="006422A2">
        <w:rPr>
          <w:rFonts w:ascii="標楷體" w:eastAsia="標楷體" w:hAnsi="標楷體" w:hint="eastAsia"/>
          <w:sz w:val="28"/>
          <w:szCs w:val="28"/>
        </w:rPr>
        <w:t>中市都市發展局建造執照及雜項執照抽查作業</w:t>
      </w:r>
      <w:r w:rsidR="006B3D02">
        <w:rPr>
          <w:rFonts w:ascii="標楷體" w:eastAsia="標楷體" w:hAnsi="標楷體" w:hint="eastAsia"/>
          <w:sz w:val="28"/>
          <w:szCs w:val="28"/>
        </w:rPr>
        <w:t>要點</w:t>
      </w:r>
      <w:r w:rsidR="00F15EE8" w:rsidRPr="006422A2">
        <w:rPr>
          <w:rFonts w:ascii="標楷體" w:eastAsia="標楷體" w:hAnsi="標楷體" w:hint="eastAsia"/>
          <w:sz w:val="28"/>
          <w:szCs w:val="28"/>
        </w:rPr>
        <w:t>規定辦理。</w:t>
      </w:r>
      <w:r>
        <w:rPr>
          <w:rFonts w:ascii="標楷體" w:eastAsia="標楷體" w:hAnsi="標楷體" w:hint="eastAsia"/>
          <w:sz w:val="28"/>
          <w:szCs w:val="28"/>
        </w:rPr>
        <w:t>本原則</w:t>
      </w:r>
      <w:r w:rsidR="00F15EE8" w:rsidRPr="006422A2">
        <w:rPr>
          <w:rFonts w:ascii="標楷體" w:eastAsia="標楷體" w:hAnsi="標楷體" w:hint="eastAsia"/>
          <w:sz w:val="28"/>
          <w:szCs w:val="28"/>
        </w:rPr>
        <w:t>所稱不符規定</w:t>
      </w:r>
      <w:r w:rsidR="008D5FA0">
        <w:rPr>
          <w:rFonts w:ascii="標楷體" w:eastAsia="標楷體" w:hAnsi="標楷體" w:hint="eastAsia"/>
          <w:sz w:val="28"/>
          <w:szCs w:val="28"/>
        </w:rPr>
        <w:t>，</w:t>
      </w:r>
      <w:r w:rsidR="00F15EE8" w:rsidRPr="006422A2">
        <w:rPr>
          <w:rFonts w:ascii="標楷體" w:eastAsia="標楷體" w:hAnsi="標楷體" w:hint="eastAsia"/>
          <w:sz w:val="28"/>
          <w:szCs w:val="28"/>
        </w:rPr>
        <w:t>係指違反建築法</w:t>
      </w:r>
      <w:r w:rsidR="008D5FA0">
        <w:rPr>
          <w:rFonts w:ascii="標楷體" w:eastAsia="標楷體" w:hAnsi="標楷體" w:hint="eastAsia"/>
          <w:sz w:val="28"/>
          <w:szCs w:val="28"/>
        </w:rPr>
        <w:t>及其子法等相關法規之規定</w:t>
      </w:r>
      <w:r w:rsidR="00F15EE8" w:rsidRPr="006422A2">
        <w:rPr>
          <w:rFonts w:ascii="標楷體" w:eastAsia="標楷體" w:hAnsi="標楷體" w:hint="eastAsia"/>
          <w:sz w:val="28"/>
          <w:szCs w:val="28"/>
        </w:rPr>
        <w:t>。</w:t>
      </w:r>
    </w:p>
    <w:p w:rsidR="00F15EE8" w:rsidRDefault="00F15EE8" w:rsidP="00F454C9">
      <w:pPr>
        <w:pStyle w:val="a9"/>
        <w:numPr>
          <w:ilvl w:val="0"/>
          <w:numId w:val="1"/>
        </w:numPr>
        <w:spacing w:beforeLines="50" w:before="120" w:afterLines="50" w:after="120" w:line="440" w:lineRule="exact"/>
        <w:ind w:left="1200"/>
        <w:rPr>
          <w:rFonts w:ascii="標楷體" w:eastAsia="標楷體" w:hAnsi="標楷體"/>
          <w:sz w:val="28"/>
          <w:szCs w:val="28"/>
        </w:rPr>
      </w:pPr>
      <w:r w:rsidRPr="006422A2">
        <w:rPr>
          <w:rFonts w:ascii="標楷體" w:eastAsia="標楷體" w:hAnsi="標楷體" w:hint="eastAsia"/>
          <w:sz w:val="28"/>
          <w:szCs w:val="28"/>
        </w:rPr>
        <w:t>簽證案件經抽查後有不符</w:t>
      </w:r>
      <w:proofErr w:type="gramStart"/>
      <w:r>
        <w:rPr>
          <w:rFonts w:ascii="標楷體" w:eastAsia="標楷體" w:hAnsi="標楷體" w:cs="DFKaiShu-SB-Estd-BF" w:hint="eastAsia"/>
          <w:kern w:val="0"/>
          <w:sz w:val="28"/>
          <w:szCs w:val="28"/>
        </w:rPr>
        <w:t>臺</w:t>
      </w:r>
      <w:proofErr w:type="gramEnd"/>
      <w:r>
        <w:rPr>
          <w:rFonts w:ascii="標楷體" w:eastAsia="標楷體" w:hAnsi="標楷體" w:cs="DFKaiShu-SB-Estd-BF" w:hint="eastAsia"/>
          <w:kern w:val="0"/>
          <w:sz w:val="28"/>
          <w:szCs w:val="28"/>
        </w:rPr>
        <w:t>中市建造執照</w:t>
      </w:r>
      <w:r w:rsidRPr="00644DAE">
        <w:rPr>
          <w:rFonts w:ascii="標楷體" w:eastAsia="標楷體" w:hAnsi="標楷體" w:cs="DFKaiShu-SB-Estd-BF" w:hint="eastAsia"/>
          <w:kern w:val="0"/>
          <w:sz w:val="28"/>
          <w:szCs w:val="28"/>
        </w:rPr>
        <w:t>及雜項執照簽證</w:t>
      </w:r>
      <w:r>
        <w:rPr>
          <w:rFonts w:ascii="標楷體" w:eastAsia="標楷體" w:hAnsi="標楷體" w:cs="DFKaiShu-SB-Estd-BF" w:hint="eastAsia"/>
          <w:kern w:val="0"/>
          <w:sz w:val="28"/>
          <w:szCs w:val="28"/>
        </w:rPr>
        <w:t>案件抽查審核表</w:t>
      </w:r>
      <w:r w:rsidRPr="006422A2">
        <w:rPr>
          <w:rFonts w:ascii="標楷體" w:eastAsia="標楷體" w:hAnsi="標楷體" w:hint="eastAsia"/>
          <w:sz w:val="28"/>
          <w:szCs w:val="28"/>
        </w:rPr>
        <w:t>之</w:t>
      </w:r>
      <w:r>
        <w:rPr>
          <w:rFonts w:ascii="標楷體" w:eastAsia="標楷體" w:hAnsi="標楷體" w:hint="eastAsia"/>
          <w:sz w:val="28"/>
          <w:szCs w:val="28"/>
        </w:rPr>
        <w:t>各項</w:t>
      </w:r>
      <w:r w:rsidRPr="006422A2">
        <w:rPr>
          <w:rFonts w:ascii="標楷體" w:eastAsia="標楷體" w:hAnsi="標楷體" w:hint="eastAsia"/>
          <w:sz w:val="28"/>
          <w:szCs w:val="28"/>
        </w:rPr>
        <w:t>情形者，對設計建築師</w:t>
      </w:r>
      <w:r>
        <w:rPr>
          <w:rFonts w:ascii="標楷體" w:eastAsia="標楷體" w:hAnsi="標楷體" w:hint="eastAsia"/>
          <w:sz w:val="28"/>
          <w:szCs w:val="28"/>
        </w:rPr>
        <w:t>於</w:t>
      </w:r>
      <w:proofErr w:type="gramStart"/>
      <w:r w:rsidRPr="006422A2">
        <w:rPr>
          <w:rFonts w:ascii="標楷體" w:eastAsia="標楷體" w:hAnsi="標楷體" w:hint="eastAsia"/>
          <w:sz w:val="28"/>
          <w:szCs w:val="28"/>
        </w:rPr>
        <w:t>該</w:t>
      </w:r>
      <w:r>
        <w:rPr>
          <w:rFonts w:ascii="標楷體" w:eastAsia="標楷體" w:hAnsi="標楷體" w:hint="eastAsia"/>
          <w:sz w:val="28"/>
          <w:szCs w:val="28"/>
        </w:rPr>
        <w:t>項</w:t>
      </w:r>
      <w:r w:rsidRPr="006422A2">
        <w:rPr>
          <w:rFonts w:ascii="標楷體" w:eastAsia="標楷體" w:hAnsi="標楷體" w:hint="eastAsia"/>
          <w:sz w:val="28"/>
          <w:szCs w:val="28"/>
        </w:rPr>
        <w:t>記點</w:t>
      </w:r>
      <w:proofErr w:type="gramEnd"/>
      <w:r w:rsidRPr="006422A2">
        <w:rPr>
          <w:rFonts w:ascii="標楷體" w:eastAsia="標楷體" w:hAnsi="標楷體" w:hint="eastAsia"/>
          <w:sz w:val="28"/>
          <w:szCs w:val="28"/>
        </w:rPr>
        <w:t>一點，每案件記點以五點為上限</w:t>
      </w:r>
      <w:r>
        <w:rPr>
          <w:rFonts w:ascii="標楷體" w:eastAsia="標楷體" w:hAnsi="標楷體" w:hint="eastAsia"/>
          <w:sz w:val="28"/>
          <w:szCs w:val="28"/>
        </w:rPr>
        <w:t>；結構設計抽查部分，</w:t>
      </w:r>
      <w:r w:rsidRPr="006422A2">
        <w:rPr>
          <w:rFonts w:ascii="標楷體" w:eastAsia="標楷體" w:hAnsi="標楷體" w:hint="eastAsia"/>
          <w:sz w:val="28"/>
          <w:szCs w:val="28"/>
        </w:rPr>
        <w:t>有不符</w:t>
      </w:r>
      <w:proofErr w:type="gramStart"/>
      <w:r>
        <w:rPr>
          <w:rFonts w:ascii="標楷體" w:eastAsia="標楷體" w:hAnsi="標楷體" w:cs="DFKaiShu-SB-Estd-BF" w:hint="eastAsia"/>
          <w:kern w:val="0"/>
          <w:sz w:val="28"/>
          <w:szCs w:val="28"/>
        </w:rPr>
        <w:t>臺</w:t>
      </w:r>
      <w:proofErr w:type="gramEnd"/>
      <w:r>
        <w:rPr>
          <w:rFonts w:ascii="標楷體" w:eastAsia="標楷體" w:hAnsi="標楷體" w:cs="DFKaiShu-SB-Estd-BF" w:hint="eastAsia"/>
          <w:kern w:val="0"/>
          <w:sz w:val="28"/>
          <w:szCs w:val="28"/>
        </w:rPr>
        <w:t>中市建造執照（含變更設計案件）專業工程部分專業工業技師辦理</w:t>
      </w:r>
      <w:r w:rsidRPr="00644DAE">
        <w:rPr>
          <w:rFonts w:ascii="標楷體" w:eastAsia="標楷體" w:hAnsi="標楷體" w:cs="DFKaiShu-SB-Estd-BF" w:hint="eastAsia"/>
          <w:kern w:val="0"/>
          <w:sz w:val="28"/>
          <w:szCs w:val="28"/>
        </w:rPr>
        <w:t>簽證</w:t>
      </w:r>
      <w:r>
        <w:rPr>
          <w:rFonts w:ascii="標楷體" w:eastAsia="標楷體" w:hAnsi="標楷體" w:cs="DFKaiShu-SB-Estd-BF" w:hint="eastAsia"/>
          <w:kern w:val="0"/>
          <w:sz w:val="28"/>
          <w:szCs w:val="28"/>
        </w:rPr>
        <w:t>案件結構設計抽查項目審核表</w:t>
      </w:r>
      <w:r w:rsidRPr="006422A2">
        <w:rPr>
          <w:rFonts w:ascii="標楷體" w:eastAsia="標楷體" w:hAnsi="標楷體" w:hint="eastAsia"/>
          <w:sz w:val="28"/>
          <w:szCs w:val="28"/>
        </w:rPr>
        <w:t>之情形者，對</w:t>
      </w:r>
      <w:r>
        <w:rPr>
          <w:rFonts w:ascii="標楷體" w:eastAsia="標楷體" w:hAnsi="標楷體" w:hint="eastAsia"/>
          <w:sz w:val="28"/>
          <w:szCs w:val="28"/>
        </w:rPr>
        <w:t>簽證結構</w:t>
      </w:r>
      <w:r>
        <w:rPr>
          <w:rFonts w:ascii="標楷體" w:eastAsia="標楷體" w:hAnsi="標楷體" w:cs="DFKaiShu-SB-Estd-BF" w:hint="eastAsia"/>
          <w:kern w:val="0"/>
          <w:sz w:val="28"/>
          <w:szCs w:val="28"/>
        </w:rPr>
        <w:t>專業工業技師</w:t>
      </w:r>
      <w:r>
        <w:rPr>
          <w:rFonts w:ascii="標楷體" w:eastAsia="標楷體" w:hAnsi="標楷體" w:hint="eastAsia"/>
          <w:sz w:val="28"/>
          <w:szCs w:val="28"/>
        </w:rPr>
        <w:t>於</w:t>
      </w:r>
      <w:proofErr w:type="gramStart"/>
      <w:r w:rsidRPr="006422A2">
        <w:rPr>
          <w:rFonts w:ascii="標楷體" w:eastAsia="標楷體" w:hAnsi="標楷體" w:hint="eastAsia"/>
          <w:sz w:val="28"/>
          <w:szCs w:val="28"/>
        </w:rPr>
        <w:t>該</w:t>
      </w:r>
      <w:r>
        <w:rPr>
          <w:rFonts w:ascii="標楷體" w:eastAsia="標楷體" w:hAnsi="標楷體" w:hint="eastAsia"/>
          <w:sz w:val="28"/>
          <w:szCs w:val="28"/>
        </w:rPr>
        <w:t>項記點</w:t>
      </w:r>
      <w:proofErr w:type="gramEnd"/>
      <w:r>
        <w:rPr>
          <w:rFonts w:ascii="標楷體" w:eastAsia="標楷體" w:hAnsi="標楷體" w:hint="eastAsia"/>
          <w:sz w:val="28"/>
          <w:szCs w:val="28"/>
        </w:rPr>
        <w:t>一點，每案件記點以四</w:t>
      </w:r>
      <w:r w:rsidRPr="006422A2">
        <w:rPr>
          <w:rFonts w:ascii="標楷體" w:eastAsia="標楷體" w:hAnsi="標楷體" w:hint="eastAsia"/>
          <w:sz w:val="28"/>
          <w:szCs w:val="28"/>
        </w:rPr>
        <w:t>點為上限</w:t>
      </w:r>
      <w:r>
        <w:rPr>
          <w:rFonts w:ascii="標楷體" w:eastAsia="標楷體" w:hAnsi="標楷體" w:hint="eastAsia"/>
          <w:sz w:val="28"/>
          <w:szCs w:val="28"/>
        </w:rPr>
        <w:t>，</w:t>
      </w:r>
      <w:r w:rsidRPr="006422A2">
        <w:rPr>
          <w:rFonts w:ascii="標楷體" w:eastAsia="標楷體" w:hAnsi="標楷體" w:hint="eastAsia"/>
          <w:sz w:val="28"/>
          <w:szCs w:val="28"/>
        </w:rPr>
        <w:t>對</w:t>
      </w:r>
      <w:r>
        <w:rPr>
          <w:rFonts w:ascii="標楷體" w:eastAsia="標楷體" w:hAnsi="標楷體" w:hint="eastAsia"/>
          <w:sz w:val="28"/>
          <w:szCs w:val="28"/>
        </w:rPr>
        <w:t>簽證地基調查</w:t>
      </w:r>
      <w:r>
        <w:rPr>
          <w:rFonts w:ascii="標楷體" w:eastAsia="標楷體" w:hAnsi="標楷體" w:cs="DFKaiShu-SB-Estd-BF" w:hint="eastAsia"/>
          <w:kern w:val="0"/>
          <w:sz w:val="28"/>
          <w:szCs w:val="28"/>
        </w:rPr>
        <w:t>專業工業技師</w:t>
      </w:r>
      <w:r>
        <w:rPr>
          <w:rFonts w:ascii="標楷體" w:eastAsia="標楷體" w:hAnsi="標楷體" w:hint="eastAsia"/>
          <w:sz w:val="28"/>
          <w:szCs w:val="28"/>
        </w:rPr>
        <w:t>於</w:t>
      </w:r>
      <w:proofErr w:type="gramStart"/>
      <w:r w:rsidRPr="006422A2">
        <w:rPr>
          <w:rFonts w:ascii="標楷體" w:eastAsia="標楷體" w:hAnsi="標楷體" w:hint="eastAsia"/>
          <w:sz w:val="28"/>
          <w:szCs w:val="28"/>
        </w:rPr>
        <w:t>該</w:t>
      </w:r>
      <w:r>
        <w:rPr>
          <w:rFonts w:ascii="標楷體" w:eastAsia="標楷體" w:hAnsi="標楷體" w:hint="eastAsia"/>
          <w:sz w:val="28"/>
          <w:szCs w:val="28"/>
        </w:rPr>
        <w:t>項記點</w:t>
      </w:r>
      <w:proofErr w:type="gramEnd"/>
      <w:r>
        <w:rPr>
          <w:rFonts w:ascii="標楷體" w:eastAsia="標楷體" w:hAnsi="標楷體" w:hint="eastAsia"/>
          <w:sz w:val="28"/>
          <w:szCs w:val="28"/>
        </w:rPr>
        <w:t>一點。</w:t>
      </w:r>
      <w:proofErr w:type="gramStart"/>
      <w:r w:rsidRPr="006422A2">
        <w:rPr>
          <w:rFonts w:ascii="標楷體" w:eastAsia="標楷體" w:hAnsi="標楷體" w:hint="eastAsia"/>
          <w:sz w:val="28"/>
          <w:szCs w:val="28"/>
        </w:rPr>
        <w:t>但</w:t>
      </w:r>
      <w:r>
        <w:rPr>
          <w:rFonts w:ascii="標楷體" w:eastAsia="標楷體" w:hAnsi="標楷體" w:hint="eastAsia"/>
          <w:sz w:val="28"/>
          <w:szCs w:val="28"/>
        </w:rPr>
        <w:t>漏未</w:t>
      </w:r>
      <w:proofErr w:type="gramEnd"/>
      <w:r>
        <w:rPr>
          <w:rFonts w:ascii="標楷體" w:eastAsia="標楷體" w:hAnsi="標楷體" w:hint="eastAsia"/>
          <w:sz w:val="28"/>
          <w:szCs w:val="28"/>
        </w:rPr>
        <w:t>檢討建築相關法規</w:t>
      </w:r>
      <w:r w:rsidRPr="006422A2">
        <w:rPr>
          <w:rFonts w:ascii="標楷體" w:eastAsia="標楷體" w:hAnsi="標楷體" w:hint="eastAsia"/>
          <w:sz w:val="28"/>
          <w:szCs w:val="28"/>
        </w:rPr>
        <w:t>，補檢討後</w:t>
      </w:r>
      <w:r>
        <w:rPr>
          <w:rFonts w:ascii="標楷體" w:eastAsia="標楷體" w:hAnsi="標楷體" w:hint="eastAsia"/>
          <w:sz w:val="28"/>
          <w:szCs w:val="28"/>
        </w:rPr>
        <w:t>仍</w:t>
      </w:r>
      <w:r w:rsidRPr="006422A2">
        <w:rPr>
          <w:rFonts w:ascii="標楷體" w:eastAsia="標楷體" w:hAnsi="標楷體" w:hint="eastAsia"/>
          <w:sz w:val="28"/>
          <w:szCs w:val="28"/>
        </w:rPr>
        <w:t>符合規定者，不在此限</w:t>
      </w:r>
      <w:r>
        <w:rPr>
          <w:rFonts w:ascii="標楷體" w:eastAsia="標楷體" w:hAnsi="標楷體" w:hint="eastAsia"/>
          <w:sz w:val="28"/>
          <w:szCs w:val="28"/>
        </w:rPr>
        <w:t>。</w:t>
      </w:r>
    </w:p>
    <w:p w:rsidR="00F15EE8" w:rsidRPr="00554C75" w:rsidRDefault="0051117B" w:rsidP="00F454C9">
      <w:pPr>
        <w:pStyle w:val="a9"/>
        <w:numPr>
          <w:ilvl w:val="0"/>
          <w:numId w:val="1"/>
        </w:numPr>
        <w:spacing w:beforeLines="50" w:before="120" w:afterLines="50" w:after="120" w:line="440" w:lineRule="exact"/>
        <w:ind w:leftChars="250" w:left="1320"/>
        <w:rPr>
          <w:rFonts w:ascii="標楷體" w:eastAsia="標楷體" w:hAnsi="標楷體"/>
          <w:sz w:val="28"/>
          <w:szCs w:val="28"/>
        </w:rPr>
      </w:pPr>
      <w:proofErr w:type="gramStart"/>
      <w:r>
        <w:rPr>
          <w:rFonts w:ascii="標楷體" w:eastAsia="標楷體" w:hAnsi="標楷體" w:hint="eastAsia"/>
          <w:sz w:val="28"/>
          <w:szCs w:val="28"/>
        </w:rPr>
        <w:t>本</w:t>
      </w:r>
      <w:r w:rsidR="00F15EE8" w:rsidRPr="00554C75">
        <w:rPr>
          <w:rFonts w:ascii="標楷體" w:eastAsia="標楷體" w:hAnsi="標楷體" w:hint="eastAsia"/>
          <w:sz w:val="28"/>
          <w:szCs w:val="28"/>
        </w:rPr>
        <w:t>記點</w:t>
      </w:r>
      <w:proofErr w:type="gramEnd"/>
      <w:r w:rsidR="00F15EE8" w:rsidRPr="00554C75">
        <w:rPr>
          <w:rFonts w:ascii="標楷體" w:eastAsia="標楷體" w:hAnsi="標楷體" w:hint="eastAsia"/>
          <w:sz w:val="28"/>
          <w:szCs w:val="28"/>
        </w:rPr>
        <w:t>以一年（每年一月一日至十二月三十一日止）為累計</w:t>
      </w:r>
      <w:proofErr w:type="gramStart"/>
      <w:r w:rsidR="00F15EE8" w:rsidRPr="00554C75">
        <w:rPr>
          <w:rFonts w:ascii="標楷體" w:eastAsia="標楷體" w:hAnsi="標楷體" w:hint="eastAsia"/>
          <w:sz w:val="28"/>
          <w:szCs w:val="28"/>
        </w:rPr>
        <w:t>期間，</w:t>
      </w:r>
      <w:proofErr w:type="gramEnd"/>
      <w:r w:rsidR="00F15EE8" w:rsidRPr="00554C75">
        <w:rPr>
          <w:rFonts w:ascii="標楷體" w:eastAsia="標楷體" w:hAnsi="標楷體" w:hint="eastAsia"/>
          <w:sz w:val="28"/>
          <w:szCs w:val="28"/>
        </w:rPr>
        <w:t>並依下列方式分別處理：</w:t>
      </w:r>
    </w:p>
    <w:p w:rsidR="00F15EE8" w:rsidRDefault="00F15EE8" w:rsidP="00F454C9">
      <w:pPr>
        <w:pStyle w:val="a9"/>
        <w:numPr>
          <w:ilvl w:val="0"/>
          <w:numId w:val="2"/>
        </w:numPr>
        <w:spacing w:beforeLines="50" w:before="120" w:afterLines="50" w:after="120" w:line="440" w:lineRule="exact"/>
        <w:ind w:leftChars="400" w:left="1824"/>
        <w:rPr>
          <w:rFonts w:ascii="標楷體" w:eastAsia="標楷體" w:hAnsi="標楷體"/>
          <w:sz w:val="28"/>
          <w:szCs w:val="28"/>
        </w:rPr>
      </w:pPr>
      <w:r w:rsidRPr="00554C75">
        <w:rPr>
          <w:rFonts w:ascii="標楷體" w:eastAsia="標楷體" w:hAnsi="標楷體" w:hint="eastAsia"/>
          <w:sz w:val="28"/>
          <w:szCs w:val="28"/>
        </w:rPr>
        <w:t>依前點規定，於一年內累計</w:t>
      </w:r>
      <w:proofErr w:type="gramStart"/>
      <w:r w:rsidRPr="00554C75">
        <w:rPr>
          <w:rFonts w:ascii="標楷體" w:eastAsia="標楷體" w:hAnsi="標楷體" w:hint="eastAsia"/>
          <w:sz w:val="28"/>
          <w:szCs w:val="28"/>
        </w:rPr>
        <w:t>記點逾十五點</w:t>
      </w:r>
      <w:proofErr w:type="gramEnd"/>
      <w:r w:rsidRPr="00554C75">
        <w:rPr>
          <w:rFonts w:ascii="標楷體" w:eastAsia="標楷體" w:hAnsi="標楷體" w:hint="eastAsia"/>
          <w:sz w:val="28"/>
          <w:szCs w:val="28"/>
        </w:rPr>
        <w:t>或記兩點以上案件達五件者，本局得就該設計建築師次年度設計簽證申請案件中，每件指定抽查。</w:t>
      </w:r>
    </w:p>
    <w:p w:rsidR="00F15EE8" w:rsidRDefault="00F15EE8" w:rsidP="00F454C9">
      <w:pPr>
        <w:pStyle w:val="a9"/>
        <w:numPr>
          <w:ilvl w:val="0"/>
          <w:numId w:val="2"/>
        </w:numPr>
        <w:spacing w:beforeLines="50" w:before="120" w:afterLines="50" w:after="120" w:line="440" w:lineRule="exact"/>
        <w:ind w:leftChars="400" w:left="1824"/>
        <w:rPr>
          <w:rFonts w:ascii="標楷體" w:eastAsia="標楷體" w:hAnsi="標楷體"/>
          <w:sz w:val="28"/>
          <w:szCs w:val="28"/>
        </w:rPr>
      </w:pPr>
      <w:r w:rsidRPr="00554C75">
        <w:rPr>
          <w:rFonts w:ascii="標楷體" w:eastAsia="標楷體" w:hAnsi="標楷體" w:hint="eastAsia"/>
          <w:sz w:val="28"/>
          <w:szCs w:val="28"/>
        </w:rPr>
        <w:t>依前點規定，於一年內累計</w:t>
      </w:r>
      <w:proofErr w:type="gramStart"/>
      <w:r w:rsidRPr="00554C75">
        <w:rPr>
          <w:rFonts w:ascii="標楷體" w:eastAsia="標楷體" w:hAnsi="標楷體" w:hint="eastAsia"/>
          <w:sz w:val="28"/>
          <w:szCs w:val="28"/>
        </w:rPr>
        <w:t>記點逾三十點</w:t>
      </w:r>
      <w:proofErr w:type="gramEnd"/>
      <w:r w:rsidRPr="00554C75">
        <w:rPr>
          <w:rFonts w:ascii="標楷體" w:eastAsia="標楷體" w:hAnsi="標楷體" w:hint="eastAsia"/>
          <w:sz w:val="28"/>
          <w:szCs w:val="28"/>
        </w:rPr>
        <w:t>者，依建築師法規定，將該設計建築師交付懲戒。</w:t>
      </w:r>
    </w:p>
    <w:p w:rsidR="00F15EE8" w:rsidRDefault="00F15EE8" w:rsidP="00F454C9">
      <w:pPr>
        <w:pStyle w:val="a9"/>
        <w:numPr>
          <w:ilvl w:val="0"/>
          <w:numId w:val="2"/>
        </w:numPr>
        <w:spacing w:beforeLines="50" w:before="120" w:afterLines="50" w:after="120" w:line="440" w:lineRule="exact"/>
        <w:ind w:leftChars="400" w:left="1824"/>
        <w:rPr>
          <w:rFonts w:ascii="標楷體" w:eastAsia="標楷體" w:hAnsi="標楷體"/>
          <w:sz w:val="28"/>
          <w:szCs w:val="28"/>
        </w:rPr>
      </w:pPr>
      <w:r w:rsidRPr="00554C75">
        <w:rPr>
          <w:rFonts w:ascii="標楷體" w:eastAsia="標楷體" w:hAnsi="標楷體" w:hint="eastAsia"/>
          <w:sz w:val="28"/>
          <w:szCs w:val="28"/>
        </w:rPr>
        <w:t>依前點規定，</w:t>
      </w:r>
      <w:r>
        <w:rPr>
          <w:rFonts w:ascii="標楷體" w:eastAsia="標楷體" w:hAnsi="標楷體" w:hint="eastAsia"/>
          <w:sz w:val="28"/>
          <w:szCs w:val="28"/>
        </w:rPr>
        <w:t>簽證結構專業工業技師於一年內累計</w:t>
      </w:r>
      <w:proofErr w:type="gramStart"/>
      <w:r>
        <w:rPr>
          <w:rFonts w:ascii="標楷體" w:eastAsia="標楷體" w:hAnsi="標楷體" w:hint="eastAsia"/>
          <w:sz w:val="28"/>
          <w:szCs w:val="28"/>
        </w:rPr>
        <w:t>記點逾二十四點</w:t>
      </w:r>
      <w:proofErr w:type="gramEnd"/>
      <w:r>
        <w:rPr>
          <w:rFonts w:ascii="標楷體" w:eastAsia="標楷體" w:hAnsi="標楷體" w:hint="eastAsia"/>
          <w:sz w:val="28"/>
          <w:szCs w:val="28"/>
        </w:rPr>
        <w:t>或記兩點以上案件達八件者，依技師法規定移送主管機關辦理懲戒事宜。</w:t>
      </w:r>
    </w:p>
    <w:p w:rsidR="00F15EE8" w:rsidRPr="00002867" w:rsidRDefault="00F15EE8" w:rsidP="00002867">
      <w:pPr>
        <w:pStyle w:val="a9"/>
        <w:numPr>
          <w:ilvl w:val="0"/>
          <w:numId w:val="2"/>
        </w:numPr>
        <w:spacing w:beforeLines="50" w:before="120" w:afterLines="50" w:after="120" w:line="440" w:lineRule="exact"/>
        <w:ind w:leftChars="400" w:left="1824"/>
        <w:rPr>
          <w:rFonts w:ascii="標楷體" w:eastAsia="標楷體" w:hAnsi="標楷體" w:hint="eastAsia"/>
          <w:sz w:val="28"/>
          <w:szCs w:val="28"/>
        </w:rPr>
      </w:pPr>
      <w:r w:rsidRPr="005E2CB1">
        <w:rPr>
          <w:rFonts w:ascii="標楷體" w:eastAsia="標楷體" w:hAnsi="標楷體" w:hint="eastAsia"/>
          <w:sz w:val="28"/>
          <w:szCs w:val="28"/>
        </w:rPr>
        <w:t>依前點規定，簽證地基調查</w:t>
      </w:r>
      <w:r w:rsidRPr="005E2CB1">
        <w:rPr>
          <w:rFonts w:ascii="標楷體" w:eastAsia="標楷體" w:hAnsi="標楷體" w:cs="DFKaiShu-SB-Estd-BF" w:hint="eastAsia"/>
          <w:kern w:val="0"/>
          <w:sz w:val="28"/>
          <w:szCs w:val="28"/>
        </w:rPr>
        <w:t>專業工業技師一年內</w:t>
      </w:r>
      <w:r w:rsidRPr="005E2CB1">
        <w:rPr>
          <w:rFonts w:ascii="標楷體" w:eastAsia="標楷體" w:hAnsi="標楷體" w:hint="eastAsia"/>
          <w:sz w:val="28"/>
          <w:szCs w:val="28"/>
        </w:rPr>
        <w:t>累計記點逾六點者，依技師法規定移送主管機關辦理懲戒事宜。</w:t>
      </w:r>
      <w:bookmarkStart w:id="0" w:name="_GoBack"/>
      <w:bookmarkEnd w:id="0"/>
    </w:p>
    <w:sectPr w:rsidR="00F15EE8" w:rsidRPr="00002867" w:rsidSect="00950B5D">
      <w:footerReference w:type="default" r:id="rId8"/>
      <w:pgSz w:w="11920" w:h="16840"/>
      <w:pgMar w:top="1134" w:right="1134" w:bottom="1134" w:left="1134" w:header="850" w:footer="1001"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77BA" w:rsidRDefault="004377BA">
      <w:r>
        <w:separator/>
      </w:r>
    </w:p>
  </w:endnote>
  <w:endnote w:type="continuationSeparator" w:id="0">
    <w:p w:rsidR="004377BA" w:rsidRDefault="00437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DFKaiShu-SB-Estd-BF">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0E00" w:rsidRDefault="00922A5F" w:rsidP="003750B3">
    <w:pPr>
      <w:pStyle w:val="a5"/>
      <w:jc w:val="center"/>
    </w:pPr>
    <w:r>
      <w:fldChar w:fldCharType="begin"/>
    </w:r>
    <w:r w:rsidR="00231AF0">
      <w:instrText xml:space="preserve"> PAGE   \* MERGEFORMAT </w:instrText>
    </w:r>
    <w:r>
      <w:fldChar w:fldCharType="separate"/>
    </w:r>
    <w:r w:rsidR="00002867" w:rsidRPr="00002867">
      <w:rPr>
        <w:noProof/>
        <w:lang w:val="zh-TW"/>
      </w:rPr>
      <w:t>1</w:t>
    </w:r>
    <w:r>
      <w:rPr>
        <w:noProof/>
        <w:lang w:val="zh-T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77BA" w:rsidRDefault="004377BA">
      <w:r>
        <w:separator/>
      </w:r>
    </w:p>
  </w:footnote>
  <w:footnote w:type="continuationSeparator" w:id="0">
    <w:p w:rsidR="004377BA" w:rsidRDefault="004377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63FD6"/>
    <w:multiLevelType w:val="hybridMultilevel"/>
    <w:tmpl w:val="8A66CABA"/>
    <w:lvl w:ilvl="0" w:tplc="682CF2C8">
      <w:start w:val="1"/>
      <w:numFmt w:val="taiwaneseCountingThousand"/>
      <w:lvlText w:val="（%1）"/>
      <w:lvlJc w:val="left"/>
      <w:pPr>
        <w:ind w:left="1008" w:hanging="864"/>
      </w:pPr>
      <w:rPr>
        <w:rFonts w:hint="default"/>
      </w:rPr>
    </w:lvl>
    <w:lvl w:ilvl="1" w:tplc="04090019" w:tentative="1">
      <w:start w:val="1"/>
      <w:numFmt w:val="ideographTraditional"/>
      <w:lvlText w:val="%2、"/>
      <w:lvlJc w:val="left"/>
      <w:pPr>
        <w:ind w:left="1104" w:hanging="480"/>
      </w:pPr>
    </w:lvl>
    <w:lvl w:ilvl="2" w:tplc="0409001B" w:tentative="1">
      <w:start w:val="1"/>
      <w:numFmt w:val="lowerRoman"/>
      <w:lvlText w:val="%3."/>
      <w:lvlJc w:val="right"/>
      <w:pPr>
        <w:ind w:left="1584" w:hanging="480"/>
      </w:pPr>
    </w:lvl>
    <w:lvl w:ilvl="3" w:tplc="0409000F" w:tentative="1">
      <w:start w:val="1"/>
      <w:numFmt w:val="decimal"/>
      <w:lvlText w:val="%4."/>
      <w:lvlJc w:val="left"/>
      <w:pPr>
        <w:ind w:left="2064" w:hanging="480"/>
      </w:pPr>
    </w:lvl>
    <w:lvl w:ilvl="4" w:tplc="04090019" w:tentative="1">
      <w:start w:val="1"/>
      <w:numFmt w:val="ideographTraditional"/>
      <w:lvlText w:val="%5、"/>
      <w:lvlJc w:val="left"/>
      <w:pPr>
        <w:ind w:left="2544" w:hanging="480"/>
      </w:pPr>
    </w:lvl>
    <w:lvl w:ilvl="5" w:tplc="0409001B" w:tentative="1">
      <w:start w:val="1"/>
      <w:numFmt w:val="lowerRoman"/>
      <w:lvlText w:val="%6."/>
      <w:lvlJc w:val="right"/>
      <w:pPr>
        <w:ind w:left="3024" w:hanging="480"/>
      </w:pPr>
    </w:lvl>
    <w:lvl w:ilvl="6" w:tplc="0409000F" w:tentative="1">
      <w:start w:val="1"/>
      <w:numFmt w:val="decimal"/>
      <w:lvlText w:val="%7."/>
      <w:lvlJc w:val="left"/>
      <w:pPr>
        <w:ind w:left="3504" w:hanging="480"/>
      </w:pPr>
    </w:lvl>
    <w:lvl w:ilvl="7" w:tplc="04090019" w:tentative="1">
      <w:start w:val="1"/>
      <w:numFmt w:val="ideographTraditional"/>
      <w:lvlText w:val="%8、"/>
      <w:lvlJc w:val="left"/>
      <w:pPr>
        <w:ind w:left="3984" w:hanging="480"/>
      </w:pPr>
    </w:lvl>
    <w:lvl w:ilvl="8" w:tplc="0409001B" w:tentative="1">
      <w:start w:val="1"/>
      <w:numFmt w:val="lowerRoman"/>
      <w:lvlText w:val="%9."/>
      <w:lvlJc w:val="right"/>
      <w:pPr>
        <w:ind w:left="4464" w:hanging="480"/>
      </w:pPr>
    </w:lvl>
  </w:abstractNum>
  <w:abstractNum w:abstractNumId="1" w15:restartNumberingAfterBreak="0">
    <w:nsid w:val="449E2610"/>
    <w:multiLevelType w:val="hybridMultilevel"/>
    <w:tmpl w:val="54C0CEA4"/>
    <w:lvl w:ilvl="0" w:tplc="0E02BAA8">
      <w:start w:val="1"/>
      <w:numFmt w:val="taiwaneseCountingThousand"/>
      <w:lvlText w:val="%1、"/>
      <w:lvlJc w:val="left"/>
      <w:pPr>
        <w:ind w:left="838" w:hanging="720"/>
      </w:pPr>
      <w:rPr>
        <w:rFonts w:hint="default"/>
      </w:rPr>
    </w:lvl>
    <w:lvl w:ilvl="1" w:tplc="04090019" w:tentative="1">
      <w:start w:val="1"/>
      <w:numFmt w:val="ideographTraditional"/>
      <w:lvlText w:val="%2、"/>
      <w:lvlJc w:val="left"/>
      <w:pPr>
        <w:ind w:left="1078" w:hanging="480"/>
      </w:pPr>
    </w:lvl>
    <w:lvl w:ilvl="2" w:tplc="0409001B" w:tentative="1">
      <w:start w:val="1"/>
      <w:numFmt w:val="lowerRoman"/>
      <w:lvlText w:val="%3."/>
      <w:lvlJc w:val="right"/>
      <w:pPr>
        <w:ind w:left="1558" w:hanging="480"/>
      </w:pPr>
    </w:lvl>
    <w:lvl w:ilvl="3" w:tplc="0409000F" w:tentative="1">
      <w:start w:val="1"/>
      <w:numFmt w:val="decimal"/>
      <w:lvlText w:val="%4."/>
      <w:lvlJc w:val="left"/>
      <w:pPr>
        <w:ind w:left="2038" w:hanging="480"/>
      </w:pPr>
    </w:lvl>
    <w:lvl w:ilvl="4" w:tplc="04090019" w:tentative="1">
      <w:start w:val="1"/>
      <w:numFmt w:val="ideographTraditional"/>
      <w:lvlText w:val="%5、"/>
      <w:lvlJc w:val="left"/>
      <w:pPr>
        <w:ind w:left="2518" w:hanging="480"/>
      </w:pPr>
    </w:lvl>
    <w:lvl w:ilvl="5" w:tplc="0409001B" w:tentative="1">
      <w:start w:val="1"/>
      <w:numFmt w:val="lowerRoman"/>
      <w:lvlText w:val="%6."/>
      <w:lvlJc w:val="right"/>
      <w:pPr>
        <w:ind w:left="2998" w:hanging="480"/>
      </w:pPr>
    </w:lvl>
    <w:lvl w:ilvl="6" w:tplc="0409000F" w:tentative="1">
      <w:start w:val="1"/>
      <w:numFmt w:val="decimal"/>
      <w:lvlText w:val="%7."/>
      <w:lvlJc w:val="left"/>
      <w:pPr>
        <w:ind w:left="3478" w:hanging="480"/>
      </w:pPr>
    </w:lvl>
    <w:lvl w:ilvl="7" w:tplc="04090019" w:tentative="1">
      <w:start w:val="1"/>
      <w:numFmt w:val="ideographTraditional"/>
      <w:lvlText w:val="%8、"/>
      <w:lvlJc w:val="left"/>
      <w:pPr>
        <w:ind w:left="3958" w:hanging="480"/>
      </w:pPr>
    </w:lvl>
    <w:lvl w:ilvl="8" w:tplc="0409001B" w:tentative="1">
      <w:start w:val="1"/>
      <w:numFmt w:val="lowerRoman"/>
      <w:lvlText w:val="%9."/>
      <w:lvlJc w:val="right"/>
      <w:pPr>
        <w:ind w:left="4438" w:hanging="480"/>
      </w:pPr>
    </w:lvl>
  </w:abstractNum>
  <w:abstractNum w:abstractNumId="2" w15:restartNumberingAfterBreak="0">
    <w:nsid w:val="61D31BD0"/>
    <w:multiLevelType w:val="hybridMultilevel"/>
    <w:tmpl w:val="EFB8E5EE"/>
    <w:lvl w:ilvl="0" w:tplc="EE141FD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2"/>
  </w:compat>
  <w:rsids>
    <w:rsidRoot w:val="00590553"/>
    <w:rsid w:val="00002867"/>
    <w:rsid w:val="000526E5"/>
    <w:rsid w:val="00056866"/>
    <w:rsid w:val="00062D57"/>
    <w:rsid w:val="00090AB6"/>
    <w:rsid w:val="000A5A0B"/>
    <w:rsid w:val="000B4261"/>
    <w:rsid w:val="000B4859"/>
    <w:rsid w:val="000B4BC8"/>
    <w:rsid w:val="000B4D31"/>
    <w:rsid w:val="000B5E19"/>
    <w:rsid w:val="000C0AA3"/>
    <w:rsid w:val="000F7578"/>
    <w:rsid w:val="0012475E"/>
    <w:rsid w:val="0012792E"/>
    <w:rsid w:val="001334E2"/>
    <w:rsid w:val="001339A4"/>
    <w:rsid w:val="00145F5D"/>
    <w:rsid w:val="00174FD1"/>
    <w:rsid w:val="001B26C1"/>
    <w:rsid w:val="001B4DED"/>
    <w:rsid w:val="001C29BF"/>
    <w:rsid w:val="001C56B4"/>
    <w:rsid w:val="001C5CA7"/>
    <w:rsid w:val="001C6DA9"/>
    <w:rsid w:val="001D0049"/>
    <w:rsid w:val="001F4E92"/>
    <w:rsid w:val="00205F0F"/>
    <w:rsid w:val="00231AF0"/>
    <w:rsid w:val="00242B86"/>
    <w:rsid w:val="00293D9E"/>
    <w:rsid w:val="002A2AB3"/>
    <w:rsid w:val="002D6824"/>
    <w:rsid w:val="002E4AF6"/>
    <w:rsid w:val="003000AE"/>
    <w:rsid w:val="00320B3E"/>
    <w:rsid w:val="00321C77"/>
    <w:rsid w:val="00353761"/>
    <w:rsid w:val="003541EB"/>
    <w:rsid w:val="003724DF"/>
    <w:rsid w:val="003750B3"/>
    <w:rsid w:val="00376F56"/>
    <w:rsid w:val="00381F9B"/>
    <w:rsid w:val="00382DF8"/>
    <w:rsid w:val="00382FBA"/>
    <w:rsid w:val="003A7BC5"/>
    <w:rsid w:val="003C467C"/>
    <w:rsid w:val="00426E39"/>
    <w:rsid w:val="004377BA"/>
    <w:rsid w:val="00483ED3"/>
    <w:rsid w:val="00485994"/>
    <w:rsid w:val="004A0F9A"/>
    <w:rsid w:val="0051117B"/>
    <w:rsid w:val="00514AAA"/>
    <w:rsid w:val="00554FA3"/>
    <w:rsid w:val="00555D30"/>
    <w:rsid w:val="00563AD9"/>
    <w:rsid w:val="0056611A"/>
    <w:rsid w:val="00584CDF"/>
    <w:rsid w:val="00590553"/>
    <w:rsid w:val="005E2CB1"/>
    <w:rsid w:val="005E3930"/>
    <w:rsid w:val="005E396A"/>
    <w:rsid w:val="00604988"/>
    <w:rsid w:val="00610BB3"/>
    <w:rsid w:val="00632305"/>
    <w:rsid w:val="0066111A"/>
    <w:rsid w:val="00681719"/>
    <w:rsid w:val="006B3D02"/>
    <w:rsid w:val="006C2B6A"/>
    <w:rsid w:val="006F07FD"/>
    <w:rsid w:val="006F64A9"/>
    <w:rsid w:val="00700946"/>
    <w:rsid w:val="00712A5B"/>
    <w:rsid w:val="0071417E"/>
    <w:rsid w:val="00731DF1"/>
    <w:rsid w:val="0074490A"/>
    <w:rsid w:val="00757B1A"/>
    <w:rsid w:val="007815A3"/>
    <w:rsid w:val="00853331"/>
    <w:rsid w:val="00865F32"/>
    <w:rsid w:val="00880829"/>
    <w:rsid w:val="008826DC"/>
    <w:rsid w:val="00884EFB"/>
    <w:rsid w:val="00892614"/>
    <w:rsid w:val="008A1797"/>
    <w:rsid w:val="008B7377"/>
    <w:rsid w:val="008C5965"/>
    <w:rsid w:val="008D53E3"/>
    <w:rsid w:val="008D5FA0"/>
    <w:rsid w:val="008E336C"/>
    <w:rsid w:val="008E52D5"/>
    <w:rsid w:val="00910E16"/>
    <w:rsid w:val="00917C3D"/>
    <w:rsid w:val="00922A5F"/>
    <w:rsid w:val="00927D43"/>
    <w:rsid w:val="00937296"/>
    <w:rsid w:val="009434D3"/>
    <w:rsid w:val="00950B5D"/>
    <w:rsid w:val="00956458"/>
    <w:rsid w:val="0097495D"/>
    <w:rsid w:val="00981295"/>
    <w:rsid w:val="009C0F64"/>
    <w:rsid w:val="009C3B04"/>
    <w:rsid w:val="009C6661"/>
    <w:rsid w:val="009E3226"/>
    <w:rsid w:val="009E65D6"/>
    <w:rsid w:val="009E6B10"/>
    <w:rsid w:val="00A036CD"/>
    <w:rsid w:val="00A17E3E"/>
    <w:rsid w:val="00A2306F"/>
    <w:rsid w:val="00A2602D"/>
    <w:rsid w:val="00A279CE"/>
    <w:rsid w:val="00A43589"/>
    <w:rsid w:val="00A910D2"/>
    <w:rsid w:val="00AB38C8"/>
    <w:rsid w:val="00AF1137"/>
    <w:rsid w:val="00B045E0"/>
    <w:rsid w:val="00B36485"/>
    <w:rsid w:val="00B5403B"/>
    <w:rsid w:val="00B63B20"/>
    <w:rsid w:val="00B666B7"/>
    <w:rsid w:val="00B66704"/>
    <w:rsid w:val="00B816C0"/>
    <w:rsid w:val="00B95525"/>
    <w:rsid w:val="00BC24CC"/>
    <w:rsid w:val="00C16C0D"/>
    <w:rsid w:val="00C17B2E"/>
    <w:rsid w:val="00C216D7"/>
    <w:rsid w:val="00C42F2C"/>
    <w:rsid w:val="00C462DE"/>
    <w:rsid w:val="00C54761"/>
    <w:rsid w:val="00C61598"/>
    <w:rsid w:val="00C76694"/>
    <w:rsid w:val="00C876E1"/>
    <w:rsid w:val="00C97978"/>
    <w:rsid w:val="00CA2AB9"/>
    <w:rsid w:val="00CC0476"/>
    <w:rsid w:val="00CD7BC6"/>
    <w:rsid w:val="00CE0E84"/>
    <w:rsid w:val="00CE16ED"/>
    <w:rsid w:val="00CE3087"/>
    <w:rsid w:val="00D13F76"/>
    <w:rsid w:val="00D30E00"/>
    <w:rsid w:val="00D467C9"/>
    <w:rsid w:val="00D62706"/>
    <w:rsid w:val="00D67DE3"/>
    <w:rsid w:val="00D74294"/>
    <w:rsid w:val="00D81C22"/>
    <w:rsid w:val="00DA2D5A"/>
    <w:rsid w:val="00DA3053"/>
    <w:rsid w:val="00DC729C"/>
    <w:rsid w:val="00DE3927"/>
    <w:rsid w:val="00DF6868"/>
    <w:rsid w:val="00E474F4"/>
    <w:rsid w:val="00E655E3"/>
    <w:rsid w:val="00E676A8"/>
    <w:rsid w:val="00E82DC3"/>
    <w:rsid w:val="00E947A1"/>
    <w:rsid w:val="00E947BB"/>
    <w:rsid w:val="00EF1D12"/>
    <w:rsid w:val="00EF5713"/>
    <w:rsid w:val="00EF648E"/>
    <w:rsid w:val="00EF7CD4"/>
    <w:rsid w:val="00F009D8"/>
    <w:rsid w:val="00F103FF"/>
    <w:rsid w:val="00F1496D"/>
    <w:rsid w:val="00F15EE8"/>
    <w:rsid w:val="00F37BDD"/>
    <w:rsid w:val="00F454C9"/>
    <w:rsid w:val="00F70348"/>
    <w:rsid w:val="00F811F5"/>
    <w:rsid w:val="00F908E7"/>
    <w:rsid w:val="00FA62A4"/>
    <w:rsid w:val="00FB45C5"/>
    <w:rsid w:val="00FC15D8"/>
    <w:rsid w:val="00FE3A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17C74F9D-1069-4F0B-A1D3-98CBDEBD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kern w:val="2"/>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2AB9"/>
    <w:pPr>
      <w:widowControl w:val="0"/>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0553"/>
    <w:pPr>
      <w:tabs>
        <w:tab w:val="center" w:pos="4153"/>
        <w:tab w:val="right" w:pos="8306"/>
      </w:tabs>
      <w:snapToGrid w:val="0"/>
    </w:pPr>
    <w:rPr>
      <w:sz w:val="20"/>
      <w:szCs w:val="20"/>
    </w:rPr>
  </w:style>
  <w:style w:type="character" w:customStyle="1" w:styleId="a4">
    <w:name w:val="頁首 字元"/>
    <w:basedOn w:val="a0"/>
    <w:link w:val="a3"/>
    <w:uiPriority w:val="99"/>
    <w:locked/>
    <w:rsid w:val="00590553"/>
    <w:rPr>
      <w:rFonts w:cs="Times New Roman"/>
      <w:sz w:val="20"/>
      <w:szCs w:val="20"/>
    </w:rPr>
  </w:style>
  <w:style w:type="paragraph" w:styleId="a5">
    <w:name w:val="footer"/>
    <w:basedOn w:val="a"/>
    <w:link w:val="a6"/>
    <w:uiPriority w:val="99"/>
    <w:unhideWhenUsed/>
    <w:rsid w:val="00590553"/>
    <w:pPr>
      <w:tabs>
        <w:tab w:val="center" w:pos="4153"/>
        <w:tab w:val="right" w:pos="8306"/>
      </w:tabs>
      <w:snapToGrid w:val="0"/>
    </w:pPr>
    <w:rPr>
      <w:sz w:val="20"/>
      <w:szCs w:val="20"/>
    </w:rPr>
  </w:style>
  <w:style w:type="character" w:customStyle="1" w:styleId="a6">
    <w:name w:val="頁尾 字元"/>
    <w:basedOn w:val="a0"/>
    <w:link w:val="a5"/>
    <w:uiPriority w:val="99"/>
    <w:locked/>
    <w:rsid w:val="00590553"/>
    <w:rPr>
      <w:rFonts w:cs="Times New Roman"/>
      <w:sz w:val="20"/>
      <w:szCs w:val="20"/>
    </w:rPr>
  </w:style>
  <w:style w:type="paragraph" w:styleId="a7">
    <w:name w:val="Balloon Text"/>
    <w:basedOn w:val="a"/>
    <w:link w:val="a8"/>
    <w:uiPriority w:val="99"/>
    <w:semiHidden/>
    <w:unhideWhenUsed/>
    <w:rsid w:val="00B666B7"/>
    <w:rPr>
      <w:rFonts w:asciiTheme="majorHAnsi" w:eastAsiaTheme="majorEastAsia" w:hAnsiTheme="majorHAnsi"/>
      <w:sz w:val="18"/>
      <w:szCs w:val="18"/>
    </w:rPr>
  </w:style>
  <w:style w:type="character" w:customStyle="1" w:styleId="a8">
    <w:name w:val="註解方塊文字 字元"/>
    <w:basedOn w:val="a0"/>
    <w:link w:val="a7"/>
    <w:uiPriority w:val="99"/>
    <w:semiHidden/>
    <w:locked/>
    <w:rsid w:val="00B666B7"/>
    <w:rPr>
      <w:rFonts w:asciiTheme="majorHAnsi" w:eastAsiaTheme="majorEastAsia" w:hAnsiTheme="majorHAnsi" w:cs="Times New Roman"/>
      <w:sz w:val="18"/>
      <w:szCs w:val="18"/>
    </w:rPr>
  </w:style>
  <w:style w:type="paragraph" w:styleId="a9">
    <w:name w:val="List Paragraph"/>
    <w:basedOn w:val="a"/>
    <w:uiPriority w:val="34"/>
    <w:qFormat/>
    <w:rsid w:val="00F15EE8"/>
    <w:pPr>
      <w:ind w:leftChars="200" w:left="480"/>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E185D3-BFC1-4498-B455-6BA7B0C2D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107</Words>
  <Characters>615</Characters>
  <Application>Microsoft Office Word</Application>
  <DocSecurity>0</DocSecurity>
  <Lines>5</Lines>
  <Paragraphs>1</Paragraphs>
  <ScaleCrop>false</ScaleCrop>
  <Company>Hewlett-Packard Company</Company>
  <LinksUpToDate>false</LinksUpToDate>
  <CharactersWithSpaces>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&lt;4D6963726F736F667420576F7264202D2031303031323038B0AAB6AFA5ABABD8B379B0F5B7D3A4CEC2F8B6B5B0F5B7D3C3B1C3D2AED7A5F3A6D2AED6B342B27AADECAB685FB56FA5ACAAA95F2E646F63&gt;</dc:title>
  <dc:creator>usere01</dc:creator>
  <cp:lastModifiedBy>劉蕙菁</cp:lastModifiedBy>
  <cp:revision>4</cp:revision>
  <cp:lastPrinted>2016-05-06T01:16:00Z</cp:lastPrinted>
  <dcterms:created xsi:type="dcterms:W3CDTF">2016-06-04T06:46:00Z</dcterms:created>
  <dcterms:modified xsi:type="dcterms:W3CDTF">2016-06-04T06:46:00Z</dcterms:modified>
</cp:coreProperties>
</file>