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433" w:rsidRPr="007C1CCD" w:rsidRDefault="00EA4C05" w:rsidP="007C1CCD">
      <w:pPr>
        <w:spacing w:line="460" w:lineRule="exact"/>
        <w:rPr>
          <w:rFonts w:ascii="Times New Roman" w:eastAsia="標楷體" w:hAnsi="Times New Roman" w:cs="Times New Roman"/>
          <w:kern w:val="2"/>
          <w:sz w:val="40"/>
          <w:szCs w:val="40"/>
          <w:lang w:eastAsia="zh-TW"/>
        </w:rPr>
      </w:pPr>
      <w:bookmarkStart w:id="0" w:name="_Hlk503271987"/>
      <w:bookmarkStart w:id="1" w:name="_GoBack"/>
      <w:r w:rsidRPr="007C1CCD">
        <w:rPr>
          <w:rFonts w:ascii="Times New Roman" w:eastAsia="標楷體" w:hAnsi="Times New Roman" w:cs="Times New Roman" w:hint="eastAsia"/>
          <w:kern w:val="2"/>
          <w:sz w:val="40"/>
          <w:szCs w:val="40"/>
          <w:lang w:eastAsia="zh-TW"/>
        </w:rPr>
        <w:t>臺中市</w:t>
      </w:r>
      <w:r w:rsidRPr="007C1CCD">
        <w:rPr>
          <w:rFonts w:ascii="Times New Roman" w:eastAsia="標楷體" w:hAnsi="Times New Roman" w:cs="Times New Roman"/>
          <w:kern w:val="2"/>
          <w:sz w:val="40"/>
          <w:szCs w:val="40"/>
          <w:lang w:eastAsia="zh-TW"/>
        </w:rPr>
        <w:t>公共工程</w:t>
      </w:r>
      <w:r w:rsidR="00345D37" w:rsidRPr="007C1CCD">
        <w:rPr>
          <w:rFonts w:ascii="Times New Roman" w:eastAsia="標楷體" w:hAnsi="Times New Roman" w:cs="Times New Roman" w:hint="eastAsia"/>
          <w:kern w:val="2"/>
          <w:sz w:val="40"/>
          <w:szCs w:val="40"/>
          <w:lang w:eastAsia="zh-TW"/>
        </w:rPr>
        <w:t>賸</w:t>
      </w:r>
      <w:r w:rsidRPr="007C1CCD">
        <w:rPr>
          <w:rFonts w:ascii="Times New Roman" w:eastAsia="標楷體" w:hAnsi="Times New Roman" w:cs="Times New Roman"/>
          <w:kern w:val="2"/>
          <w:sz w:val="40"/>
          <w:szCs w:val="40"/>
          <w:lang w:eastAsia="zh-TW"/>
        </w:rPr>
        <w:t>餘土石方督導</w:t>
      </w:r>
      <w:r w:rsidR="00430E25" w:rsidRPr="007C1CCD">
        <w:rPr>
          <w:rFonts w:ascii="Times New Roman" w:eastAsia="標楷體" w:hAnsi="Times New Roman" w:cs="Times New Roman" w:hint="eastAsia"/>
          <w:kern w:val="2"/>
          <w:sz w:val="40"/>
          <w:szCs w:val="40"/>
          <w:lang w:eastAsia="zh-TW"/>
        </w:rPr>
        <w:t>考核</w:t>
      </w:r>
      <w:r w:rsidRPr="007C1CCD">
        <w:rPr>
          <w:rFonts w:ascii="Times New Roman" w:eastAsia="標楷體" w:hAnsi="Times New Roman" w:cs="Times New Roman"/>
          <w:kern w:val="2"/>
          <w:sz w:val="40"/>
          <w:szCs w:val="40"/>
          <w:lang w:eastAsia="zh-TW"/>
        </w:rPr>
        <w:t>原則</w:t>
      </w:r>
      <w:bookmarkEnd w:id="0"/>
    </w:p>
    <w:bookmarkEnd w:id="1"/>
    <w:p w:rsidR="00422433" w:rsidRPr="007C1CCD" w:rsidRDefault="00EA4C05" w:rsidP="007C1CCD">
      <w:pPr>
        <w:spacing w:line="460" w:lineRule="exact"/>
        <w:ind w:left="566" w:hangingChars="202" w:hanging="566"/>
        <w:jc w:val="both"/>
        <w:rPr>
          <w:rFonts w:ascii="標楷體" w:eastAsia="標楷體" w:hAnsi="標楷體" w:cs="Times New Roman"/>
          <w:color w:val="000000"/>
          <w:kern w:val="2"/>
          <w:sz w:val="28"/>
          <w:szCs w:val="28"/>
          <w:lang w:eastAsia="zh-TW"/>
        </w:rPr>
      </w:pPr>
      <w:r w:rsidRPr="007C1CCD">
        <w:rPr>
          <w:rFonts w:ascii="標楷體" w:eastAsia="標楷體" w:hAnsi="標楷體" w:cs="Times New Roman"/>
          <w:color w:val="000000"/>
          <w:kern w:val="2"/>
          <w:sz w:val="28"/>
          <w:szCs w:val="28"/>
          <w:lang w:eastAsia="zh-TW"/>
        </w:rPr>
        <w:t>一、</w:t>
      </w:r>
      <w:bookmarkStart w:id="2" w:name="_Hlk503269519"/>
      <w:bookmarkStart w:id="3" w:name="_Hlk503269635"/>
      <w:r w:rsidR="00773516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臺中市政府為有效管理本市公共工程賸餘土石方，以維護公共安全、公共交通、公共衛生及市容觀瞻，</w:t>
      </w:r>
      <w:r w:rsidR="008D163D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依內政部訂頒營建工程剩餘土石方處理方案訂定本原則</w:t>
      </w:r>
      <w:bookmarkEnd w:id="2"/>
      <w:r w:rsidR="008D163D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。</w:t>
      </w:r>
      <w:bookmarkEnd w:id="3"/>
    </w:p>
    <w:p w:rsidR="00773516" w:rsidRPr="007C1CCD" w:rsidRDefault="00EA4C05" w:rsidP="007C1CCD">
      <w:pPr>
        <w:spacing w:line="460" w:lineRule="exact"/>
        <w:ind w:left="566" w:hangingChars="202" w:hanging="566"/>
        <w:jc w:val="both"/>
        <w:rPr>
          <w:rFonts w:ascii="標楷體" w:eastAsia="標楷體" w:hAnsi="標楷體" w:cs="Times New Roman"/>
          <w:color w:val="000000"/>
          <w:kern w:val="2"/>
          <w:sz w:val="28"/>
          <w:szCs w:val="28"/>
          <w:lang w:eastAsia="zh-TW"/>
        </w:rPr>
      </w:pPr>
      <w:r w:rsidRPr="007C1CCD">
        <w:rPr>
          <w:rFonts w:ascii="標楷體" w:eastAsia="標楷體" w:hAnsi="標楷體" w:cs="Times New Roman"/>
          <w:color w:val="000000"/>
          <w:kern w:val="2"/>
          <w:sz w:val="28"/>
          <w:szCs w:val="28"/>
          <w:lang w:eastAsia="zh-TW"/>
        </w:rPr>
        <w:t>二、</w:t>
      </w:r>
      <w:r w:rsidR="00773516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工程主辦機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關</w:t>
      </w:r>
      <w:r w:rsidR="008D7803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應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依</w:t>
      </w:r>
      <w:r w:rsidR="005F4668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臺中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市營建賸餘土石方管理自治條</w:t>
      </w:r>
      <w:r w:rsidR="005A492A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例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第</w:t>
      </w:r>
      <w:r w:rsidR="005A492A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十三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條至第</w:t>
      </w:r>
      <w:r w:rsidR="005A492A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二十一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條</w:t>
      </w:r>
      <w:r w:rsidR="005F4668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規定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辦理</w:t>
      </w:r>
      <w:r w:rsidR="00A55E2B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公共工程餘土管理事宜</w:t>
      </w:r>
      <w:r w:rsidR="00773516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。</w:t>
      </w:r>
    </w:p>
    <w:p w:rsidR="00422433" w:rsidRPr="007C1CCD" w:rsidRDefault="00773516" w:rsidP="007C1CCD">
      <w:pPr>
        <w:spacing w:line="460" w:lineRule="exact"/>
        <w:ind w:left="566" w:hangingChars="202" w:hanging="566"/>
        <w:jc w:val="both"/>
        <w:rPr>
          <w:rFonts w:ascii="標楷體" w:eastAsia="標楷體" w:hAnsi="標楷體" w:cs="Times New Roman"/>
          <w:color w:val="000000"/>
          <w:kern w:val="2"/>
          <w:sz w:val="28"/>
          <w:szCs w:val="28"/>
          <w:lang w:eastAsia="zh-TW"/>
        </w:rPr>
      </w:pP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三、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公共工程進行中，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承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包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廠商</w:t>
      </w:r>
      <w:r w:rsidR="00585C8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應按公共工程餘土處理計畫辦理，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於出土期間之每月底前上網</w:t>
      </w:r>
      <w:r w:rsidR="00555365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(資訊服務中心)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申報</w:t>
      </w:r>
      <w:r w:rsidR="00493A6B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賸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餘土石方流向或</w:t>
      </w:r>
      <w:r w:rsidR="00493A6B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賸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餘土石方來源及種類、數量，工程主辦機關應於次月五日前</w:t>
      </w:r>
      <w:r w:rsidR="00AE6635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上網(資訊服務中心)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查核。</w:t>
      </w:r>
    </w:p>
    <w:p w:rsidR="00167D37" w:rsidRPr="007C1CCD" w:rsidRDefault="00585C8E" w:rsidP="007C1CCD">
      <w:pPr>
        <w:spacing w:line="460" w:lineRule="exact"/>
        <w:ind w:left="566" w:hangingChars="202" w:hanging="566"/>
        <w:jc w:val="both"/>
        <w:rPr>
          <w:rFonts w:ascii="標楷體" w:eastAsia="標楷體" w:hAnsi="標楷體" w:cs="Times New Roman"/>
          <w:color w:val="000000"/>
          <w:kern w:val="2"/>
          <w:sz w:val="28"/>
          <w:szCs w:val="28"/>
          <w:lang w:eastAsia="zh-TW"/>
        </w:rPr>
      </w:pP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四</w:t>
      </w:r>
      <w:r w:rsidR="00625A21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、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工程主辦機關應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依臺中市公共工程</w:t>
      </w:r>
      <w:r w:rsidR="00493A6B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賸</w:t>
      </w: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餘土石方考核表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規定辦理定期考核(考核表如附件)，並按季將考核結果報</w:t>
      </w:r>
      <w:r w:rsidR="005F4668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臺中市政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府建設局備查，</w:t>
      </w:r>
      <w:r w:rsidR="00D20CFB" w:rsidRPr="00D20CFB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臺中市政府建設局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並得實施不定期抽查。</w:t>
      </w:r>
    </w:p>
    <w:p w:rsidR="00625A21" w:rsidRPr="007C1CCD" w:rsidRDefault="001269F2" w:rsidP="007C1CCD">
      <w:pPr>
        <w:spacing w:line="460" w:lineRule="exact"/>
        <w:ind w:left="566" w:hangingChars="202" w:hanging="566"/>
        <w:jc w:val="both"/>
        <w:rPr>
          <w:rFonts w:ascii="標楷體" w:eastAsia="標楷體" w:hAnsi="標楷體" w:cs="Times New Roman"/>
          <w:color w:val="000000"/>
          <w:kern w:val="2"/>
          <w:sz w:val="28"/>
          <w:szCs w:val="28"/>
          <w:lang w:eastAsia="zh-TW"/>
        </w:rPr>
      </w:pPr>
      <w:r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五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、工程主辦機關如連續三個月未於次月五日前</w:t>
      </w:r>
      <w:r w:rsidR="008E2852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上網(資訊服務中心)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查核</w:t>
      </w:r>
      <w:r w:rsidR="00625A21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，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由</w:t>
      </w:r>
      <w:r w:rsidR="005F4668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臺中市政</w:t>
      </w:r>
      <w:r w:rsidR="00A55E2B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府</w:t>
      </w:r>
      <w:r w:rsidR="00255B46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都</w:t>
      </w:r>
      <w:r w:rsidR="00F36CF3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市</w:t>
      </w:r>
      <w:r w:rsidR="00255B46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發</w:t>
      </w:r>
      <w:r w:rsidR="00F36CF3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展</w:t>
      </w:r>
      <w:r w:rsidR="00167D3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局函文各</w:t>
      </w:r>
      <w:r w:rsidR="008419D4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工程主辦機關</w:t>
      </w:r>
      <w:r w:rsidR="00220681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查明未查核原因</w:t>
      </w:r>
      <w:r w:rsidR="000704C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，</w:t>
      </w:r>
      <w:r w:rsidR="00220681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如因承辦人員怠慢未查核，</w:t>
      </w:r>
      <w:r w:rsidR="000704CE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各工程主辦機關</w:t>
      </w:r>
      <w:r w:rsidR="00220681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得</w:t>
      </w:r>
      <w:r w:rsidR="008419D4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>予以適當懲處。</w:t>
      </w:r>
      <w:r w:rsidR="00E63AC7" w:rsidRPr="007C1CCD">
        <w:rPr>
          <w:rFonts w:ascii="標楷體" w:eastAsia="標楷體" w:hAnsi="標楷體" w:cs="Times New Roman" w:hint="eastAsia"/>
          <w:color w:val="000000"/>
          <w:kern w:val="2"/>
          <w:sz w:val="28"/>
          <w:szCs w:val="28"/>
          <w:lang w:eastAsia="zh-TW"/>
        </w:rPr>
        <w:t xml:space="preserve"> </w:t>
      </w:r>
    </w:p>
    <w:sectPr w:rsidR="00625A21" w:rsidRPr="007C1CCD">
      <w:pgSz w:w="11918" w:h="16854"/>
      <w:pgMar w:top="1720" w:right="1481" w:bottom="930" w:left="1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692" w:rsidRDefault="00024692" w:rsidP="002D2FA5">
      <w:r>
        <w:separator/>
      </w:r>
    </w:p>
  </w:endnote>
  <w:endnote w:type="continuationSeparator" w:id="0">
    <w:p w:rsidR="00024692" w:rsidRDefault="00024692" w:rsidP="002D2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DFKai-SB">
    <w:charset w:val="00"/>
    <w:pitch w:val="fixed"/>
    <w:family w:val="auto"/>
    <w:panose1 w:val="02020603050405020304"/>
  </w:font>
  <w:font w:name="PMingLiU">
    <w:charset w:val="00"/>
    <w:pitch w:val="variable"/>
    <w:family w:val="roman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692" w:rsidRDefault="00024692" w:rsidP="002D2FA5">
      <w:r>
        <w:separator/>
      </w:r>
    </w:p>
  </w:footnote>
  <w:footnote w:type="continuationSeparator" w:id="0">
    <w:p w:rsidR="00024692" w:rsidRDefault="00024692" w:rsidP="002D2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33"/>
    <w:rsid w:val="0001105A"/>
    <w:rsid w:val="00024692"/>
    <w:rsid w:val="000459EB"/>
    <w:rsid w:val="000704CE"/>
    <w:rsid w:val="000705F8"/>
    <w:rsid w:val="000E3144"/>
    <w:rsid w:val="000F216D"/>
    <w:rsid w:val="001269F2"/>
    <w:rsid w:val="00167D37"/>
    <w:rsid w:val="00171D8B"/>
    <w:rsid w:val="00220681"/>
    <w:rsid w:val="00247FEF"/>
    <w:rsid w:val="00255B46"/>
    <w:rsid w:val="002570F8"/>
    <w:rsid w:val="002722A1"/>
    <w:rsid w:val="002931E1"/>
    <w:rsid w:val="002C4FF2"/>
    <w:rsid w:val="002D2FA5"/>
    <w:rsid w:val="00341A2A"/>
    <w:rsid w:val="00345D37"/>
    <w:rsid w:val="00422433"/>
    <w:rsid w:val="00430E25"/>
    <w:rsid w:val="00493A6B"/>
    <w:rsid w:val="00541A08"/>
    <w:rsid w:val="00555365"/>
    <w:rsid w:val="00580210"/>
    <w:rsid w:val="00585C8E"/>
    <w:rsid w:val="005A492A"/>
    <w:rsid w:val="005C4A64"/>
    <w:rsid w:val="005F4668"/>
    <w:rsid w:val="00625A21"/>
    <w:rsid w:val="00672A4A"/>
    <w:rsid w:val="0067387B"/>
    <w:rsid w:val="006859EB"/>
    <w:rsid w:val="006E4DF8"/>
    <w:rsid w:val="00705C00"/>
    <w:rsid w:val="00773516"/>
    <w:rsid w:val="007C1CCD"/>
    <w:rsid w:val="00812C7D"/>
    <w:rsid w:val="008410F9"/>
    <w:rsid w:val="008419D4"/>
    <w:rsid w:val="00841FCB"/>
    <w:rsid w:val="008A2668"/>
    <w:rsid w:val="008B01EB"/>
    <w:rsid w:val="008B704C"/>
    <w:rsid w:val="008D163D"/>
    <w:rsid w:val="008D7803"/>
    <w:rsid w:val="008E2852"/>
    <w:rsid w:val="00960FBA"/>
    <w:rsid w:val="00977989"/>
    <w:rsid w:val="009E44B4"/>
    <w:rsid w:val="00A1289B"/>
    <w:rsid w:val="00A55E2B"/>
    <w:rsid w:val="00AA2759"/>
    <w:rsid w:val="00AE6635"/>
    <w:rsid w:val="00BE28D9"/>
    <w:rsid w:val="00CA53B2"/>
    <w:rsid w:val="00CC28ED"/>
    <w:rsid w:val="00D13358"/>
    <w:rsid w:val="00D20CFB"/>
    <w:rsid w:val="00D3664A"/>
    <w:rsid w:val="00E61E34"/>
    <w:rsid w:val="00E63AC7"/>
    <w:rsid w:val="00E87A56"/>
    <w:rsid w:val="00EA0F46"/>
    <w:rsid w:val="00EA4C05"/>
    <w:rsid w:val="00EC644F"/>
    <w:rsid w:val="00F36CF3"/>
    <w:rsid w:val="00F40207"/>
    <w:rsid w:val="00FE133F"/>
    <w:rsid w:val="00FF1E88"/>
    <w:rsid w:val="00FF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BDD7F24-2FEC-4645-ABF6-40A2D6D6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66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E66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D2F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D2FA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D2F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D2FA5"/>
    <w:rPr>
      <w:sz w:val="20"/>
      <w:szCs w:val="20"/>
    </w:rPr>
  </w:style>
  <w:style w:type="table" w:styleId="a9">
    <w:name w:val="Table Grid"/>
    <w:basedOn w:val="a1"/>
    <w:uiPriority w:val="39"/>
    <w:rsid w:val="000E3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一、"/>
    <w:basedOn w:val="a"/>
    <w:rsid w:val="002722A1"/>
    <w:pPr>
      <w:spacing w:beforeLines="50" w:before="180" w:afterLines="50" w:after="180"/>
      <w:ind w:left="567" w:hanging="567"/>
      <w:jc w:val="both"/>
    </w:pPr>
    <w:rPr>
      <w:rFonts w:ascii="Arial" w:eastAsia="標楷體" w:hAnsi="Arial" w:cs="Arial"/>
      <w:kern w:val="2"/>
      <w:sz w:val="27"/>
      <w:szCs w:val="27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drId2" Type="http://schemas.openxmlformats.org/wordprocessingml/2006/fontTable" Target="fontTable0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李澍威</dc:creator>
  <cp:lastModifiedBy>李春杉</cp:lastModifiedBy>
  <cp:revision>2</cp:revision>
  <cp:lastPrinted>2018-01-29T08:23:00Z</cp:lastPrinted>
  <dcterms:created xsi:type="dcterms:W3CDTF">2018-02-22T02:24:00Z</dcterms:created>
  <dcterms:modified xsi:type="dcterms:W3CDTF">2018-02-22T02:24:00Z</dcterms:modified>
</cp:coreProperties>
</file>