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4C6561">
      <w:pPr>
        <w:rPr>
          <w:b/>
          <w:u w:val="single"/>
        </w:rPr>
      </w:pPr>
      <w:r w:rsidRPr="00621352">
        <w:rPr>
          <w:b/>
          <w:highlight w:val="yellow"/>
          <w:u w:val="single"/>
        </w:rPr>
        <w:t>(Contract Balance Update | Payable):</w:t>
      </w:r>
    </w:p>
    <w:p w:rsidR="00621352" w:rsidRDefault="001E452D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Solidity, the contract balance refers to the amount of Ether (ETH) that is currently held by a smart contract. Every </w:t>
      </w:r>
      <w:proofErr w:type="spellStart"/>
      <w:r>
        <w:rPr>
          <w:rFonts w:ascii="Segoe UI" w:hAnsi="Segoe UI" w:cs="Segoe UI"/>
          <w:color w:val="374151"/>
        </w:rPr>
        <w:t>Ethereum</w:t>
      </w:r>
      <w:proofErr w:type="spellEnd"/>
      <w:r>
        <w:rPr>
          <w:rFonts w:ascii="Segoe UI" w:hAnsi="Segoe UI" w:cs="Segoe UI"/>
          <w:color w:val="374151"/>
        </w:rPr>
        <w:t xml:space="preserve"> smart contract has its own balance, and you can access this balance using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address.balance</w:t>
      </w:r>
      <w:proofErr w:type="spellEnd"/>
      <w:r>
        <w:rPr>
          <w:rFonts w:ascii="Segoe UI" w:hAnsi="Segoe UI" w:cs="Segoe UI"/>
          <w:color w:val="374151"/>
        </w:rPr>
        <w:t xml:space="preserve"> property.</w:t>
      </w:r>
    </w:p>
    <w:p w:rsidR="001E452D" w:rsidRDefault="001E452D">
      <w:pPr>
        <w:rPr>
          <w:b/>
          <w:u w:val="single"/>
        </w:rPr>
      </w:pPr>
      <w:r>
        <w:rPr>
          <w:noProof/>
        </w:rPr>
        <w:drawing>
          <wp:inline distT="0" distB="0" distL="0" distR="0" wp14:anchorId="6160EAC2" wp14:editId="2705DB75">
            <wp:extent cx="3861238" cy="3441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029" cy="34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2D" w:rsidRDefault="003D7866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Keep in mind that if you want to send Ether out of the contract, you'll need to include a withdrawal function. Also, be cautious about handling Ether in smart contracts, as it requires proper security considerations and handling of reentrancy issues.</w:t>
      </w:r>
    </w:p>
    <w:p w:rsidR="00416326" w:rsidRDefault="00416326">
      <w:pPr>
        <w:rPr>
          <w:rFonts w:ascii="Segoe UI" w:hAnsi="Segoe UI" w:cs="Segoe UI"/>
          <w:color w:val="374151"/>
        </w:rPr>
      </w:pPr>
    </w:p>
    <w:p w:rsidR="00504919" w:rsidRDefault="00504919">
      <w:pPr>
        <w:rPr>
          <w:rFonts w:ascii="Segoe UI" w:hAnsi="Segoe UI" w:cs="Segoe UI"/>
          <w:color w:val="374151"/>
        </w:rPr>
      </w:pPr>
    </w:p>
    <w:p w:rsidR="00504919" w:rsidRDefault="00504919">
      <w:pPr>
        <w:rPr>
          <w:rFonts w:ascii="Segoe UI" w:hAnsi="Segoe UI" w:cs="Segoe UI"/>
          <w:color w:val="374151"/>
        </w:rPr>
      </w:pPr>
    </w:p>
    <w:p w:rsidR="00504919" w:rsidRDefault="00504919">
      <w:pPr>
        <w:rPr>
          <w:rFonts w:ascii="Segoe UI" w:hAnsi="Segoe UI" w:cs="Segoe UI"/>
          <w:color w:val="374151"/>
        </w:rPr>
      </w:pPr>
    </w:p>
    <w:p w:rsidR="00504919" w:rsidRDefault="00504919">
      <w:pPr>
        <w:rPr>
          <w:rFonts w:ascii="Segoe UI" w:hAnsi="Segoe UI" w:cs="Segoe UI"/>
          <w:color w:val="374151"/>
        </w:rPr>
      </w:pPr>
    </w:p>
    <w:p w:rsidR="00504919" w:rsidRDefault="00504919">
      <w:pPr>
        <w:rPr>
          <w:rFonts w:ascii="Segoe UI" w:hAnsi="Segoe UI" w:cs="Segoe UI"/>
          <w:color w:val="374151"/>
        </w:rPr>
      </w:pPr>
    </w:p>
    <w:p w:rsidR="00504919" w:rsidRDefault="00504919">
      <w:pPr>
        <w:rPr>
          <w:rFonts w:ascii="Segoe UI" w:hAnsi="Segoe UI" w:cs="Segoe UI"/>
          <w:color w:val="374151"/>
        </w:rPr>
      </w:pPr>
    </w:p>
    <w:p w:rsidR="00504919" w:rsidRDefault="00504919">
      <w:pPr>
        <w:rPr>
          <w:rFonts w:ascii="Segoe UI" w:hAnsi="Segoe UI" w:cs="Segoe UI"/>
          <w:color w:val="374151"/>
        </w:rPr>
      </w:pPr>
    </w:p>
    <w:p w:rsidR="00504919" w:rsidRDefault="00504919">
      <w:pPr>
        <w:rPr>
          <w:rFonts w:ascii="Segoe UI" w:hAnsi="Segoe UI" w:cs="Segoe UI"/>
          <w:color w:val="374151"/>
        </w:rPr>
      </w:pPr>
    </w:p>
    <w:p w:rsidR="00504919" w:rsidRDefault="00504919">
      <w:pPr>
        <w:rPr>
          <w:b/>
          <w:u w:val="single"/>
        </w:rPr>
      </w:pPr>
      <w:bookmarkStart w:id="0" w:name="_GoBack"/>
      <w:bookmarkEnd w:id="0"/>
    </w:p>
    <w:p w:rsidR="00621352" w:rsidRDefault="00621352">
      <w:pPr>
        <w:rPr>
          <w:b/>
          <w:u w:val="single"/>
        </w:rPr>
      </w:pPr>
      <w:r w:rsidRPr="00621352">
        <w:rPr>
          <w:b/>
          <w:highlight w:val="yellow"/>
          <w:u w:val="single"/>
        </w:rPr>
        <w:lastRenderedPageBreak/>
        <w:t>Code: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21352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62135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2135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621352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62135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>paynew</w:t>
      </w:r>
      <w:proofErr w:type="spellEnd"/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621352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proofErr w:type="gramEnd"/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21352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user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21352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352">
        <w:rPr>
          <w:rFonts w:ascii="Consolas" w:eastAsia="Times New Roman" w:hAnsi="Consolas" w:cs="Times New Roman"/>
          <w:color w:val="5BB498"/>
          <w:sz w:val="21"/>
          <w:szCs w:val="21"/>
        </w:rPr>
        <w:t>0xAb8483F64d9C6d1EcF9b849Ae677dD3315835cb2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621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>payEther</w:t>
      </w:r>
      <w:proofErr w:type="spellEnd"/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2135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21352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621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>getBalance</w:t>
      </w:r>
      <w:proofErr w:type="spellEnd"/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2135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2135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2135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2135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62135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21352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352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621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>sendEtherAccount</w:t>
      </w:r>
      <w:proofErr w:type="spellEnd"/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2135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>user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proofErr w:type="spellEnd"/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213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ether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2135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21352" w:rsidRPr="00621352" w:rsidRDefault="00621352" w:rsidP="0062135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213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21352" w:rsidRDefault="00621352">
      <w:pPr>
        <w:rPr>
          <w:b/>
          <w:u w:val="single"/>
        </w:rPr>
      </w:pPr>
    </w:p>
    <w:p w:rsidR="00621352" w:rsidRDefault="00621352">
      <w:pPr>
        <w:rPr>
          <w:b/>
          <w:u w:val="single"/>
        </w:rPr>
      </w:pPr>
      <w:r>
        <w:rPr>
          <w:b/>
          <w:u w:val="single"/>
        </w:rPr>
        <w:t>Output:</w:t>
      </w:r>
    </w:p>
    <w:p w:rsidR="007D2B21" w:rsidRPr="004C6561" w:rsidRDefault="001E6E83">
      <w:pPr>
        <w:rPr>
          <w:b/>
          <w:u w:val="single"/>
        </w:rPr>
      </w:pPr>
      <w:r>
        <w:rPr>
          <w:noProof/>
        </w:rPr>
        <w:drawing>
          <wp:inline distT="0" distB="0" distL="0" distR="0" wp14:anchorId="44A3C2C5" wp14:editId="4D84CFA6">
            <wp:extent cx="1795798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9870" cy="18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B21" w:rsidRPr="004C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61"/>
    <w:rsid w:val="001E452D"/>
    <w:rsid w:val="001E6E83"/>
    <w:rsid w:val="00203968"/>
    <w:rsid w:val="002F4A12"/>
    <w:rsid w:val="003D7866"/>
    <w:rsid w:val="00416326"/>
    <w:rsid w:val="004C6561"/>
    <w:rsid w:val="00504919"/>
    <w:rsid w:val="00621352"/>
    <w:rsid w:val="00682675"/>
    <w:rsid w:val="007D2B21"/>
    <w:rsid w:val="00946D82"/>
    <w:rsid w:val="009C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36852"/>
  <w15:chartTrackingRefBased/>
  <w15:docId w15:val="{36515393-1810-4414-8D24-A0D54755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E4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8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2024-01-18T08:28:00Z</dcterms:created>
  <dcterms:modified xsi:type="dcterms:W3CDTF">2024-02-02T04:13:00Z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cc784f64-a74c-4c5b-b97f-992af7bb048e</vt:lpwstr>
  </property>
</Properties>
</file>