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CAMOZZI MARTA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VIALE CAMPANIA, 58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20900 MONZA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Non assegnato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Non assegnato.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204 - SECONDO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GAZZOLO RITA Dal: 17/06/2018 Al: 01/07/2018 Tel. 0392102113 -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VIALE CAMPANIA, 58 - 20900 MONZA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