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977C0" w14:textId="77777777" w:rsidR="00E67044" w:rsidRDefault="00000000">
      <w:pPr>
        <w:pStyle w:val="Heading1"/>
      </w:pPr>
      <w:bookmarkStart w:id="0" w:name="header"/>
      <w:bookmarkStart w:id="1" w:name="X65ad991d4d8834d0c4f4d6a0895188b954bcf89"/>
      <w:bookmarkStart w:id="2" w:name="content"/>
      <w:bookmarkEnd w:id="0"/>
      <w:r>
        <w:t>Aesthetics of AI-Generated Art and AI-Augmented Practice</w:t>
      </w:r>
    </w:p>
    <w:p w14:paraId="44D3BE0B" w14:textId="77777777" w:rsidR="00E67044" w:rsidRDefault="00000000">
      <w:pPr>
        <w:pStyle w:val="Heading2"/>
      </w:pPr>
      <w:bookmarkStart w:id="3" w:name="scope-and-conditions"/>
      <w:r>
        <w:t>Scope and conditions</w:t>
      </w:r>
    </w:p>
    <w:p w14:paraId="0A2E75CE" w14:textId="77777777" w:rsidR="00E67044" w:rsidRDefault="00000000">
      <w:pPr>
        <w:pStyle w:val="FirstParagraph"/>
      </w:pPr>
      <w:r>
        <w:t xml:space="preserve">This literature scan focuses on post-2018 philosophical work on AI-generated art and AI-augmented creativity, while using a small set of verified primary classics as the conceptual frame: Arthur Danto’s theory of the artworld and indiscernibility problem, Pierre Bourdieu’s account of taste and the field of cultural production, Theodor Adorno’s culture-industry critique, Stanley Cavell’s reflections on medium, automatism, and constraint, John Dewey’s aesthetics of experience, Nicholas Wolterstorff’s account of art in action, and Donald Knuth’s literate-programming tradition. On the recent side, the center of gravity is now clearly in philosophy journals and adjacent primary venues, especially the recent clustering of AI-aesthetics articles in </w:t>
      </w:r>
      <w:r>
        <w:rPr>
          <w:i/>
          <w:iCs/>
        </w:rPr>
        <w:t>The Journal of Aesthetics and Art Criticism</w:t>
      </w:r>
      <w:r>
        <w:t xml:space="preserve"> and </w:t>
      </w:r>
      <w:r>
        <w:rPr>
          <w:i/>
          <w:iCs/>
        </w:rPr>
        <w:t>The British Journal of Aesthetics</w:t>
      </w:r>
      <w:r>
        <w:t xml:space="preserve">. </w:t>
      </w:r>
      <w:hyperlink r:id="rId5">
        <w:r>
          <w:rPr>
            <w:rStyle w:val="Hyperlink"/>
          </w:rPr>
          <w:t>[1]</w:t>
        </w:r>
      </w:hyperlink>
    </w:p>
    <w:p w14:paraId="336A1017" w14:textId="77777777" w:rsidR="00E67044" w:rsidRDefault="00000000">
      <w:pPr>
        <w:pStyle w:val="BodyText"/>
      </w:pPr>
      <w:r>
        <w:t>Because no retrievable folder or connected source was available in this chat, I applied the default deep-research conditions explicitly requested by the prompt: primary-source verification where possible, post-2018 emphasis for the AI literature, separation from the authorship-and-copyright debate except where unavoidable, and priority given to conceptual contributions about art-status, aesthetic value, taste formation, aesthetic education, and the aesthetics of programming practice.</w:t>
      </w:r>
    </w:p>
    <w:p w14:paraId="06F81B4D" w14:textId="77777777" w:rsidR="00E67044" w:rsidRDefault="00000000">
      <w:pPr>
        <w:pStyle w:val="BodyText"/>
      </w:pPr>
      <w:r>
        <w:t xml:space="preserve">The highest-confidence takeaway is that the most interesting recent literature is no longer only asking whether AI “authors” art. It is increasingly asking five deeper questions: what makes AI outputs count as art rather than merely image-like or music-like artifacts; whether AI works can have style, creativity, or high aesthetic value; how AI changes the social functions of art and aesthetic experience; how algorithmic systems shape taste and aesthetic personality; and how AI changes the aesthetic dimensions of programming itself. The literature is strongest on the first two questions, strong and growing on the fourth, and still comparatively thin on the fifth. </w:t>
      </w:r>
      <w:hyperlink r:id="rId6">
        <w:r>
          <w:rPr>
            <w:rStyle w:val="Hyperlink"/>
          </w:rPr>
          <w:t>[2]</w:t>
        </w:r>
      </w:hyperlink>
    </w:p>
    <w:p w14:paraId="773BFD63" w14:textId="77777777" w:rsidR="00E67044" w:rsidRDefault="00000000">
      <w:pPr>
        <w:pStyle w:val="Heading2"/>
      </w:pPr>
      <w:bookmarkStart w:id="4" w:name="core-conceptual-apparatus"/>
      <w:bookmarkEnd w:id="3"/>
      <w:r>
        <w:t>Core conceptual apparatus</w:t>
      </w:r>
    </w:p>
    <w:p w14:paraId="5374A371" w14:textId="77777777" w:rsidR="00E67044" w:rsidRDefault="00000000">
      <w:pPr>
        <w:pStyle w:val="FirstParagraph"/>
      </w:pPr>
      <w:r>
        <w:t xml:space="preserve">Read through Danto, AI aesthetics should begin from a negative claim: you cannot settle art-status by looking at the output alone. Danto’s indiscernibility cases show that perceptually indistinguishable objects can be different works, or can differ between art and non-art, because what matters is not brute appearance but an art-historical and theoretical context of uptake. For AI, this means that a generated image’s being visually impressive, or even visually indistinguishable from a human-made image, is philosophically insufficient for deciding whether it is art. Danto’s framework relocates the key question from surface properties to interpretive placement, historical embedding, and public criteria of appreciation. </w:t>
      </w:r>
      <w:hyperlink r:id="rId7">
        <w:r>
          <w:rPr>
            <w:rStyle w:val="Hyperlink"/>
          </w:rPr>
          <w:t>[3]</w:t>
        </w:r>
      </w:hyperlink>
    </w:p>
    <w:p w14:paraId="3CAF1638" w14:textId="77777777" w:rsidR="00E67044" w:rsidRDefault="00000000">
      <w:pPr>
        <w:pStyle w:val="BodyText"/>
      </w:pPr>
      <w:r>
        <w:lastRenderedPageBreak/>
        <w:t xml:space="preserve">Read through Bourdieu, the rise of AI in art is not just about novel objects but about reconfigurations of the field of cultural production. Bourdieu’s account places artistic value inside structured relations among artists, critics, dealers, publics, publishers, institutions, and the social formation of taste. Applied to AI, that framework shifts attention to model providers, dataset curators, platform logics, recommendation systems, and prompt-literacy as emerging forms of cultural capital. It also makes clear that “taste” is not an innocent private preference but a socially formed disposition, which is exactly why AI systems that rank, recommend, imitate, and normalize styles matter aesthetically even when they are not “authors” in any strong sense. </w:t>
      </w:r>
      <w:hyperlink r:id="rId8">
        <w:r>
          <w:rPr>
            <w:rStyle w:val="Hyperlink"/>
          </w:rPr>
          <w:t>[4]</w:t>
        </w:r>
      </w:hyperlink>
    </w:p>
    <w:p w14:paraId="23F438F7" w14:textId="77777777" w:rsidR="00E67044" w:rsidRDefault="00000000">
      <w:pPr>
        <w:pStyle w:val="BodyText"/>
      </w:pPr>
      <w:r>
        <w:t xml:space="preserve">Read through Adorno, the key problem is not whether machines can replace artists, but whether AI extends the culture industry’s power to standardize, commodify, and pseudo-individualize aesthetic life. Adorno and the critical-theory tradition treat mass culture as rationalized production aimed at manipulation, retroactive need formation, and exchange value rather than autonomous aesthetic fulfillment. That frame maps neatly onto generative systems and recommendation infrastructures that promise infinite personalization while often privileging captivation, frictionless consumability, and standardized spectacle. Adorno therefore remains useful less as a prophecy of “machine art” than as a diagnosis of how aesthetic life can be industrialized through apparent abundance. </w:t>
      </w:r>
      <w:hyperlink r:id="rId9">
        <w:r>
          <w:rPr>
            <w:rStyle w:val="Hyperlink"/>
          </w:rPr>
          <w:t>[5]</w:t>
        </w:r>
      </w:hyperlink>
    </w:p>
    <w:p w14:paraId="6B3A0E4E" w14:textId="77777777" w:rsidR="00E67044" w:rsidRDefault="00000000">
      <w:pPr>
        <w:pStyle w:val="BodyText"/>
      </w:pPr>
      <w:r>
        <w:t xml:space="preserve">Read through Cavell, the decisive issue is constraint. The best contemporary reconstructions of Cavell’s idea of automatism emphasize that art becomes aesthetically serious when a maker works with, tests, and sometimes reinvents a medium’s public constraints rather than escaping them. Modernist art, on this view, is not the abolition of limits but an exploration of the dialectic of freedom and constraint; new media become artistically meaningful only when they yield public norms or “new automatisms” that others can recognize, criticize, and continue. This matters for AI because the interesting aesthetic question is not whether prompting removes effort, but whether AI use discloses a new medium with shareable constraints or merely produces private, unaccountable outputs. </w:t>
      </w:r>
      <w:hyperlink r:id="rId10">
        <w:r>
          <w:rPr>
            <w:rStyle w:val="Hyperlink"/>
          </w:rPr>
          <w:t>[6]</w:t>
        </w:r>
      </w:hyperlink>
    </w:p>
    <w:p w14:paraId="2D43B77B" w14:textId="77777777" w:rsidR="00E67044" w:rsidRDefault="00000000">
      <w:pPr>
        <w:pStyle w:val="BodyText"/>
      </w:pPr>
      <w:r>
        <w:t xml:space="preserve">Taken together, these four frameworks generate a powerful summary schema. Danto says AI art cannot be evaluated purely by perceptual outcome. Bourdieu says AI must be situated in the social field that forms value and taste. Adorno says AI aesthetics must be analyzed as an industry of standardization, not just a repertoire of tools. Cavell says the relevant question is whether AI use yields public, criticizable constraints and new medium-specific practices. This is already enough to move the debate beyond authorship. </w:t>
      </w:r>
      <w:hyperlink r:id="rId11">
        <w:r>
          <w:rPr>
            <w:rStyle w:val="Hyperlink"/>
          </w:rPr>
          <w:t>[7]</w:t>
        </w:r>
      </w:hyperlink>
    </w:p>
    <w:p w14:paraId="19E2A7CD" w14:textId="77777777" w:rsidR="00E67044" w:rsidRDefault="00000000">
      <w:pPr>
        <w:pStyle w:val="Heading2"/>
      </w:pPr>
      <w:bookmarkStart w:id="5" w:name="X568c044ac4a10ce44d989ca21456aaa8eb6eb08"/>
      <w:bookmarkEnd w:id="4"/>
      <w:r>
        <w:t>Substantive contributions beyond the authorship debate</w:t>
      </w:r>
    </w:p>
    <w:p w14:paraId="274C2D34" w14:textId="77777777" w:rsidR="00E67044" w:rsidRDefault="00000000">
      <w:pPr>
        <w:pStyle w:val="FirstParagraph"/>
      </w:pPr>
      <w:r>
        <w:t xml:space="preserve">The recent literature on whether and how AI outputs can be art is now more differentiated than the older yes-or-no “machine artist” framing. Aaron Hertzmann’s 2018 essay argued that computers do not create art; people using computers do. That article still matters because it treats AI as continuous with earlier artistic technologies such as photography </w:t>
      </w:r>
      <w:r>
        <w:lastRenderedPageBreak/>
        <w:t xml:space="preserve">and animation, and because it shifts the debate toward artistic practice and cultural transformation rather than metaphysical hype. His newer 2025 work broadens that trajectory by showing that generative models are also useful as tools for the psychology of art and aesthetics, which means AI matters aesthetically not only as a possible producer of artworks but as an instrument for understanding artistic processes themselves. </w:t>
      </w:r>
      <w:hyperlink r:id="rId12">
        <w:r>
          <w:rPr>
            <w:rStyle w:val="Hyperlink"/>
          </w:rPr>
          <w:t>[8]</w:t>
        </w:r>
      </w:hyperlink>
    </w:p>
    <w:p w14:paraId="306EF38A" w14:textId="77777777" w:rsidR="00E67044" w:rsidRDefault="00000000">
      <w:pPr>
        <w:pStyle w:val="BodyText"/>
      </w:pPr>
      <w:r>
        <w:t xml:space="preserve">Mark Coeckelbergh has been especially important in moving the debate from object to process. His 2023 article on AI image generation argues that existing categories such as instrument, extension, and quasi-other are insufficient, and proposes understanding AI art-making as processes and performances in which artistic subjects, objects, and roles emerge. That shift is philosophically important because it reframes AI aesthetics as a question about human-technology relations and poietic events, not merely about who owns or signs the output. His earlier and adjacent work on AI, narrative, and process gives that view a broader metaphysical basis. </w:t>
      </w:r>
      <w:hyperlink r:id="rId13">
        <w:r>
          <w:rPr>
            <w:rStyle w:val="Hyperlink"/>
          </w:rPr>
          <w:t>[9]</w:t>
        </w:r>
      </w:hyperlink>
    </w:p>
    <w:p w14:paraId="2B81D232" w14:textId="77777777" w:rsidR="00E67044" w:rsidRDefault="00000000">
      <w:pPr>
        <w:pStyle w:val="BodyText"/>
      </w:pPr>
      <w:r>
        <w:t xml:space="preserve">Some of the most substantial recent contributions come from </w:t>
      </w:r>
      <w:r>
        <w:rPr>
          <w:i/>
          <w:iCs/>
        </w:rPr>
        <w:t>The Journal of Aesthetics and Art Criticism</w:t>
      </w:r>
      <w:r>
        <w:t xml:space="preserve">. Ted Nannicelli’s 2025 article on “mass AI-art” argues that minimally guided outputs from systems such as text-to-image and text-to-music models do afford aesthetic experiences, but experiences more akin to those afforded by inorganic nature, because the relevant properties are largely formal and lack the nonformal generative context central to art appreciation. The upshot is a moderate skepticism: AI outputs can be aesthetically engaging without thereby being bona fide art. That is a major contribution because it separates aesthetic interest from arthood. </w:t>
      </w:r>
      <w:hyperlink r:id="rId14">
        <w:r>
          <w:rPr>
            <w:rStyle w:val="Hyperlink"/>
          </w:rPr>
          <w:t>[10]</w:t>
        </w:r>
      </w:hyperlink>
    </w:p>
    <w:p w14:paraId="2E699292" w14:textId="77777777" w:rsidR="00E67044" w:rsidRDefault="00000000">
      <w:pPr>
        <w:pStyle w:val="BodyText"/>
      </w:pPr>
      <w:r>
        <w:t xml:space="preserve">Another important strand concerns style rather than authorship. Jim Berryman’s 2026 article argues that AI-generated images can be “in a style” and can “show a style,” but do not thereby possess a style of their own; what they exhibit is “mere stylishness,” a combination of learned manner and signature features detached from an artist’s style-forming process. This is one of the sharpest recent non-authorship claims in the literature, because it says the central aesthetic deficit of many AI images is not that no one owns them, but that they fail to instantiate the unity of a formed style. </w:t>
      </w:r>
      <w:hyperlink r:id="rId15">
        <w:r>
          <w:rPr>
            <w:rStyle w:val="Hyperlink"/>
          </w:rPr>
          <w:t>[11]</w:t>
        </w:r>
      </w:hyperlink>
    </w:p>
    <w:p w14:paraId="2328ACAE" w14:textId="77777777" w:rsidR="00E67044" w:rsidRDefault="00000000">
      <w:pPr>
        <w:pStyle w:val="BodyText"/>
      </w:pPr>
      <w:r>
        <w:t xml:space="preserve">The creativity literature has also become more nuanced. Alice Helliwell’s 2026 article revisits Berys Gaut’s “flair” condition and argues that AI creativity may be possible if skill can be conceptually separated from understanding and agency. Katherine Thomson-Jones’s 2026 article is equally significant for a Cavellian reading: she argues that the mere fact that computers are rule-bound does not by itself refute creativity, because non-AI art also includes forms of rule-bound creativity. Her conclusion remains skeptical about AI creativity because the missing ingredient is agency, not rules as such. Together, these articles move the debate past crude oppositions between “rules” and “creativity.” </w:t>
      </w:r>
      <w:hyperlink r:id="rId16">
        <w:r>
          <w:rPr>
            <w:rStyle w:val="Hyperlink"/>
          </w:rPr>
          <w:t>[12]</w:t>
        </w:r>
      </w:hyperlink>
    </w:p>
    <w:p w14:paraId="6A75472E" w14:textId="77777777" w:rsidR="00E67044" w:rsidRDefault="00000000">
      <w:pPr>
        <w:pStyle w:val="BodyText"/>
      </w:pPr>
      <w:r>
        <w:t xml:space="preserve">Other recent work broadens the problem from art-status to aesthetic value. Thomas Hofweber’s 2026 paper argues that the possibility of extraordinary aesthetic value in AI-generated works should not be dismissed in advance, and that this question is not identical to the question whether such works count as art. That distinction is philosophically valuable because it opens a separate inquiry into value, comparison, and </w:t>
      </w:r>
      <w:r>
        <w:lastRenderedPageBreak/>
        <w:t xml:space="preserve">the sources of aesthetic excellence. Dominic McIver Lopes’s 2026 article likewise separates questions about art, artists, and creativity, insisting that artifacthood and intentional making remain central even if future debates about AI artists become more complex. </w:t>
      </w:r>
      <w:hyperlink r:id="rId17">
        <w:r>
          <w:rPr>
            <w:rStyle w:val="Hyperlink"/>
          </w:rPr>
          <w:t>[13]</w:t>
        </w:r>
      </w:hyperlink>
    </w:p>
    <w:p w14:paraId="3038A3DA" w14:textId="77777777" w:rsidR="00E67044" w:rsidRDefault="00000000">
      <w:pPr>
        <w:pStyle w:val="BodyText"/>
      </w:pPr>
      <w:r>
        <w:t xml:space="preserve">The British-journal literature has contributed especially strong accounts of agency and perception. Anthony Cross’s 2025 article rejects the narrow tool-versus-collaborator dichotomy and proposes an “exploration paradigm,” according to which artists may use AI as a participant that reveals how the model “sees” and represents. That move is important because it treats AI art less as production outsourcing and more as conceptual or participatory exploration. Andreas Vrahimis’s 2022 article on portraiture and aspect-seeing similarly argues that artistic portrait-making centrally involves seeing both a pattern of shapes and a face with expression; AI can mimic some reflective features, but it does not exactly reproduce that doubleness of artistic perception. </w:t>
      </w:r>
      <w:hyperlink r:id="rId18">
        <w:r>
          <w:rPr>
            <w:rStyle w:val="Hyperlink"/>
          </w:rPr>
          <w:t>[14]</w:t>
        </w:r>
      </w:hyperlink>
    </w:p>
    <w:p w14:paraId="07F2AA81" w14:textId="77777777" w:rsidR="00E67044" w:rsidRDefault="00000000">
      <w:pPr>
        <w:pStyle w:val="BodyText"/>
      </w:pPr>
      <w:r>
        <w:t>A compact inventory of the strongest post-2018 contributions beyond authorship therefore looks like this:</w:t>
      </w:r>
    </w:p>
    <w:p w14:paraId="0383D535" w14:textId="77777777" w:rsidR="00E67044" w:rsidRDefault="00000000">
      <w:pPr>
        <w:pStyle w:val="Compact"/>
        <w:numPr>
          <w:ilvl w:val="0"/>
          <w:numId w:val="2"/>
        </w:numPr>
      </w:pPr>
      <w:r>
        <w:t xml:space="preserve">Hertzmann: AI is best understood in continuity with previous art technologies, and generative models are also research tools for understanding art and perception, not just candidate artists. </w:t>
      </w:r>
      <w:hyperlink r:id="rId19">
        <w:r>
          <w:rPr>
            <w:rStyle w:val="Hyperlink"/>
          </w:rPr>
          <w:t>[15]</w:t>
        </w:r>
      </w:hyperlink>
    </w:p>
    <w:p w14:paraId="73970A86" w14:textId="77777777" w:rsidR="00E67044" w:rsidRDefault="00000000">
      <w:pPr>
        <w:pStyle w:val="Compact"/>
        <w:numPr>
          <w:ilvl w:val="0"/>
          <w:numId w:val="2"/>
        </w:numPr>
      </w:pPr>
      <w:r>
        <w:t xml:space="preserve">Coeckelbergh: AI art should be theorized as process, performance, and emergent human-technology relation. </w:t>
      </w:r>
      <w:hyperlink r:id="rId20">
        <w:r>
          <w:rPr>
            <w:rStyle w:val="Hyperlink"/>
          </w:rPr>
          <w:t>[16]</w:t>
        </w:r>
      </w:hyperlink>
    </w:p>
    <w:p w14:paraId="047BA055" w14:textId="77777777" w:rsidR="00E67044" w:rsidRDefault="00000000">
      <w:pPr>
        <w:pStyle w:val="Compact"/>
        <w:numPr>
          <w:ilvl w:val="0"/>
          <w:numId w:val="2"/>
        </w:numPr>
      </w:pPr>
      <w:r>
        <w:t xml:space="preserve">Nannicelli: minimally guided “mass AI-art” is aesthetically appreciable but often not art proper. </w:t>
      </w:r>
      <w:hyperlink r:id="rId21">
        <w:r>
          <w:rPr>
            <w:rStyle w:val="Hyperlink"/>
          </w:rPr>
          <w:t>[10]</w:t>
        </w:r>
      </w:hyperlink>
    </w:p>
    <w:p w14:paraId="15C294B4" w14:textId="77777777" w:rsidR="00E67044" w:rsidRDefault="00000000">
      <w:pPr>
        <w:pStyle w:val="Compact"/>
        <w:numPr>
          <w:ilvl w:val="0"/>
          <w:numId w:val="2"/>
        </w:numPr>
      </w:pPr>
      <w:r>
        <w:t xml:space="preserve">Cross: AI artistic agency is better understood through exploration than through production metaphors alone. </w:t>
      </w:r>
      <w:hyperlink r:id="rId22">
        <w:r>
          <w:rPr>
            <w:rStyle w:val="Hyperlink"/>
          </w:rPr>
          <w:t>[17]</w:t>
        </w:r>
      </w:hyperlink>
    </w:p>
    <w:p w14:paraId="64CF7D3A" w14:textId="77777777" w:rsidR="00E67044" w:rsidRDefault="00000000">
      <w:pPr>
        <w:pStyle w:val="Compact"/>
        <w:numPr>
          <w:ilvl w:val="0"/>
          <w:numId w:val="2"/>
        </w:numPr>
      </w:pPr>
      <w:r>
        <w:t xml:space="preserve">Vrahimis: machine portraiture lacks the artist’s aspect-seeing relation to expressive faces. </w:t>
      </w:r>
      <w:hyperlink r:id="rId23">
        <w:r>
          <w:rPr>
            <w:rStyle w:val="Hyperlink"/>
          </w:rPr>
          <w:t>[18]</w:t>
        </w:r>
      </w:hyperlink>
    </w:p>
    <w:p w14:paraId="070410FC" w14:textId="77777777" w:rsidR="00E67044" w:rsidRDefault="00000000">
      <w:pPr>
        <w:pStyle w:val="Compact"/>
        <w:numPr>
          <w:ilvl w:val="0"/>
          <w:numId w:val="2"/>
        </w:numPr>
      </w:pPr>
      <w:r>
        <w:t xml:space="preserve">Berryman: AI outputs may be stylish without possessing a formed style. </w:t>
      </w:r>
      <w:hyperlink r:id="rId24">
        <w:r>
          <w:rPr>
            <w:rStyle w:val="Hyperlink"/>
          </w:rPr>
          <w:t>[19]</w:t>
        </w:r>
      </w:hyperlink>
    </w:p>
    <w:p w14:paraId="420C5123" w14:textId="77777777" w:rsidR="00E67044" w:rsidRDefault="00000000">
      <w:pPr>
        <w:pStyle w:val="Compact"/>
        <w:numPr>
          <w:ilvl w:val="0"/>
          <w:numId w:val="2"/>
        </w:numPr>
      </w:pPr>
      <w:r>
        <w:t xml:space="preserve">Helliwell and Thomson-Jones: the key dispute is not rules versus creativity, but flair, skill, agency, and understanding. </w:t>
      </w:r>
      <w:hyperlink r:id="rId25">
        <w:r>
          <w:rPr>
            <w:rStyle w:val="Hyperlink"/>
          </w:rPr>
          <w:t>[12]</w:t>
        </w:r>
      </w:hyperlink>
    </w:p>
    <w:p w14:paraId="6D919164" w14:textId="77777777" w:rsidR="00E67044" w:rsidRDefault="00000000">
      <w:pPr>
        <w:pStyle w:val="Compact"/>
        <w:numPr>
          <w:ilvl w:val="0"/>
          <w:numId w:val="2"/>
        </w:numPr>
      </w:pPr>
      <w:r>
        <w:t xml:space="preserve">Hofweber and Lopes: aesthetic value, artifacthood, creativity, and artist-status must be analytically separated. </w:t>
      </w:r>
      <w:hyperlink r:id="rId26">
        <w:r>
          <w:rPr>
            <w:rStyle w:val="Hyperlink"/>
          </w:rPr>
          <w:t>[13]</w:t>
        </w:r>
      </w:hyperlink>
    </w:p>
    <w:p w14:paraId="048395D4" w14:textId="77777777" w:rsidR="00E67044" w:rsidRDefault="00000000">
      <w:pPr>
        <w:pStyle w:val="Heading2"/>
      </w:pPr>
      <w:bookmarkStart w:id="6" w:name="X8969fff21c8b7577c6074a3173b6d4aba7ed4fd"/>
      <w:bookmarkEnd w:id="5"/>
      <w:r>
        <w:t>AI, taste formation, and aesthetic education</w:t>
      </w:r>
    </w:p>
    <w:p w14:paraId="47179A17" w14:textId="77777777" w:rsidR="00E67044" w:rsidRDefault="00000000">
      <w:pPr>
        <w:pStyle w:val="FirstParagraph"/>
      </w:pPr>
      <w:r>
        <w:t xml:space="preserve">The strongest route from Dewey and Wolterstorff into the AI debate is through social function rather than ontological status. Dewey’s </w:t>
      </w:r>
      <w:r>
        <w:rPr>
          <w:i/>
          <w:iCs/>
        </w:rPr>
        <w:t>Art as Experience</w:t>
      </w:r>
      <w:r>
        <w:t xml:space="preserve"> treats art as an intensified form of experience continuous with ordinary life, and explicitly links the arts to the fixing of taste, the revelation of depth in ordinary experience, and education for flourishing. Wolterstorff, from a different tradition, argues against the isolation of art into pure contemplation and insists that art is properly understood in action, embedded in daily life and public use. Applied to AI-mediated culture, these traditions push attention away </w:t>
      </w:r>
      <w:r>
        <w:lastRenderedPageBreak/>
        <w:t xml:space="preserve">from “who made it?” and toward “what kinds of experience, practice, and forms of life does it organize?” </w:t>
      </w:r>
      <w:hyperlink r:id="rId27">
        <w:r>
          <w:rPr>
            <w:rStyle w:val="Hyperlink"/>
          </w:rPr>
          <w:t>[20]</w:t>
        </w:r>
      </w:hyperlink>
    </w:p>
    <w:p w14:paraId="6F7F4768" w14:textId="77777777" w:rsidR="00E67044" w:rsidRDefault="00000000">
      <w:pPr>
        <w:pStyle w:val="BodyText"/>
      </w:pPr>
      <w:r>
        <w:t xml:space="preserve">This is where the literature on recommendation systems becomes central. Emanuele Arielli’s 2018 paper is an early, still-useful marker because it explicitly identifies algorithms as forces in taste detection, taste formation, cultural consumption, and production. Anthony Cross’s 2026 article develops that line in a much more normatively explicit way: overreliance on recommender systems, he argues, can reduce aesthetic autonomy, curtail aesthetic exploration, and lower the satisfaction we take in aesthetic engagement because these systems are optimized to captivate users rather than to support flourishing. He also introduces the idea that algorithmic shaping of taste can become a problem of “corrupt personalization,” where our aesthetic personalities are formed in ways we would not reflectively endorse. </w:t>
      </w:r>
      <w:hyperlink r:id="rId28">
        <w:r>
          <w:rPr>
            <w:rStyle w:val="Hyperlink"/>
          </w:rPr>
          <w:t>[21]</w:t>
        </w:r>
      </w:hyperlink>
    </w:p>
    <w:p w14:paraId="00E365EF" w14:textId="77777777" w:rsidR="00E67044" w:rsidRDefault="00000000">
      <w:pPr>
        <w:pStyle w:val="BodyText"/>
      </w:pPr>
      <w:r>
        <w:t xml:space="preserve">Recent work is now beginning to connect AI not only to recommendation but to aesthetic bias. Alexandre Declos’s 2026 JAAC paper argues that generative AI systematically privileges aesthetically salient features such as beauty, spectacle, saturation, and symmetry, and that these biases risk homogenizing artistic production, disguising preference as neutrality, and creating “aesthetic bubbles.” This contribution is especially important for a Bourdieu-inflected research program, because it identifies a mechanism by which platforms and models can actively narrow the social horizon of taste instead of merely reflecting it. Samuel Walker Bennett’s 2025 paper provides a useful counterpoint by arguing that some worries about recommender systems and aesthetic welfare may be overstated, especially when framed through user satisfaction. The debate is therefore no longer about whether AI affects taste, but how seriously and by what mechanisms. </w:t>
      </w:r>
      <w:hyperlink r:id="rId29">
        <w:r>
          <w:rPr>
            <w:rStyle w:val="Hyperlink"/>
          </w:rPr>
          <w:t>[22]</w:t>
        </w:r>
      </w:hyperlink>
    </w:p>
    <w:p w14:paraId="2ECA2CC2" w14:textId="77777777" w:rsidR="00E67044" w:rsidRDefault="00000000">
      <w:pPr>
        <w:pStyle w:val="BodyText"/>
      </w:pPr>
      <w:r>
        <w:t xml:space="preserve">From a Deweyan angle, the central question becomes whether AI systems deepen aesthetic experience or anesthetize it through passive, captivation-oriented engagement. Cross explicitly argues that many current systems privilege passive modes of engagement and even exploit our tendency to use media for emotional regulation. That is very close to an Adornian worry, but Dewey gives it a positive counterpart: AI systems could, in principle, be redesigned to support exploration, discovery, reciprocal participation, and richer aesthetic habits instead of reinforcement and dependence. </w:t>
      </w:r>
      <w:hyperlink r:id="rId30">
        <w:r>
          <w:rPr>
            <w:rStyle w:val="Hyperlink"/>
          </w:rPr>
          <w:t>[23]</w:t>
        </w:r>
      </w:hyperlink>
    </w:p>
    <w:p w14:paraId="1D23EB64" w14:textId="77777777" w:rsidR="00E67044" w:rsidRDefault="00000000">
      <w:pPr>
        <w:pStyle w:val="BodyText"/>
      </w:pPr>
      <w:r>
        <w:t xml:space="preserve">The literature on aesthetic education, by contrast, is still relatively sparse in direct connection with AI. Recent philosophical work on aesthetic education emphasizes the arts as essential to flourishing and the development of sensibility, but the bridge from that literature to AI-mediated cultural production is still mostly inferential rather than explicit. The strongest present materials for that bridge are Dewey’s educational-functional claims, Wolterstorff’s embedding of art in use, the recommendation literature on taste-shaping, and the emerging work on aesthetic bias. In short: there is already a viable framework for studying AI and aesthetic education, but not yet a mature standalone subfield. </w:t>
      </w:r>
      <w:hyperlink r:id="rId31">
        <w:r>
          <w:rPr>
            <w:rStyle w:val="Hyperlink"/>
          </w:rPr>
          <w:t>[24]</w:t>
        </w:r>
      </w:hyperlink>
    </w:p>
    <w:p w14:paraId="060A234D" w14:textId="77777777" w:rsidR="00E67044" w:rsidRDefault="00000000">
      <w:pPr>
        <w:pStyle w:val="Heading2"/>
      </w:pPr>
      <w:bookmarkStart w:id="7" w:name="X653dfd7db2121edbd7568016dfaf08ab137a5e1"/>
      <w:bookmarkEnd w:id="6"/>
      <w:r>
        <w:lastRenderedPageBreak/>
        <w:t>Programming as aesthetic practice under AI assistance</w:t>
      </w:r>
    </w:p>
    <w:p w14:paraId="4DF8F323" w14:textId="77777777" w:rsidR="00E67044" w:rsidRDefault="00000000">
      <w:pPr>
        <w:pStyle w:val="FirstParagraph"/>
      </w:pPr>
      <w:r>
        <w:t xml:space="preserve">The small literature on programming as aesthetic practice becomes newly important once AI is understood as a co-shaper of technical style rather than just a labor-saving device. Knuth’s literate-programming tradition is the canonical primary source here: programs should be written for human understanding, as works of literature, with attention to exposition, naming, order, and readability. Pete McBreen’s software-craftsmanship tradition extends that idea by rejecting the picture of software development as a purely mechanical or industrial process and emphasizing mastery, judgment, and creative collaboration. These traditions matter because they define code not only by correctness but by aesthetic virtues such as clarity, elegance, coherence, and fitness for human uptake. </w:t>
      </w:r>
      <w:hyperlink r:id="rId32">
        <w:r>
          <w:rPr>
            <w:rStyle w:val="Hyperlink"/>
          </w:rPr>
          <w:t>[25]</w:t>
        </w:r>
      </w:hyperlink>
    </w:p>
    <w:p w14:paraId="629463B6" w14:textId="77777777" w:rsidR="00E67044" w:rsidRDefault="00000000">
      <w:pPr>
        <w:pStyle w:val="BodyText"/>
      </w:pPr>
      <w:r>
        <w:t xml:space="preserve">Recent empirical work confirms that aesthetics is not merely a metaphor in programming culture. Marina Fedorova, Melissa Mazmanian, and Paul Dourish show that programmers routinely use aesthetic language to coordinate practice. Their central finding is striking: developers do not converge on a single ideal of “beautiful” code, but they do converge on recognizable forms of “ugly” code, and through code review they are socialized into producing code that is “at least not ugly.” Aesthetic discourse therefore functions organizationally: it preserves plural ideals while enforcing practical norms of style, maintainability, and local fit. </w:t>
      </w:r>
      <w:hyperlink r:id="rId33">
        <w:r>
          <w:rPr>
            <w:rStyle w:val="Hyperlink"/>
          </w:rPr>
          <w:t>[26]</w:t>
        </w:r>
      </w:hyperlink>
    </w:p>
    <w:p w14:paraId="71C2251D" w14:textId="77777777" w:rsidR="00E67044" w:rsidRDefault="00000000">
      <w:pPr>
        <w:pStyle w:val="BodyText"/>
      </w:pPr>
      <w:r>
        <w:t xml:space="preserve">AI assistance changes that aesthetic field in at least three ways. First, it increases the volume and speed of code production, which shifts aesthetic labor from inscription to curation and review. Second, it tends to move the site of judgment from visible local style to deeper questions of architectural fit, maintainability, and context. Third, it risks replacing formed local style with generic smoothness. The best available evidence is still adjacent rather than strictly philosophical: large-scale survey work shows widespread adoption of AI coding assistants, especially for generating and summarizing code, tests, and documentation, alongside persistent concerns about trust, control, and lack of project context; quality studies show that maintainability and other non-functional properties remain a live concern for AI-generated code. </w:t>
      </w:r>
      <w:hyperlink r:id="rId34">
        <w:r>
          <w:rPr>
            <w:rStyle w:val="Hyperlink"/>
          </w:rPr>
          <w:t>[27]</w:t>
        </w:r>
      </w:hyperlink>
    </w:p>
    <w:p w14:paraId="4016CE3C" w14:textId="77777777" w:rsidR="00E67044" w:rsidRDefault="00000000">
      <w:pPr>
        <w:pStyle w:val="BodyText"/>
      </w:pPr>
      <w:r>
        <w:t xml:space="preserve">The philosophical implication is substantial. In a Knuthian or craftsmanship frame, AI coding tools do not merely save effort; they redistribute where aesthetic excellence can appear. If code is increasingly drafted by AI, then elegance is less likely to reside in each individual line and more likely to reside in problem framing, constraint-setting, prompting, architectural editing, review discipline, refactoring, and preservation of codebase intelligibility over time. Put differently: AI assistance does not abolish the aesthetics of programming; it relocates it from sentence-level composition toward higher-order acts of selection, criticism, and stewardship. The existing literature points in this direction, but there is almost no explicit philosophical treatment of that relocation yet. </w:t>
      </w:r>
      <w:hyperlink r:id="rId35">
        <w:r>
          <w:rPr>
            <w:rStyle w:val="Hyperlink"/>
          </w:rPr>
          <w:t>[28]</w:t>
        </w:r>
      </w:hyperlink>
    </w:p>
    <w:p w14:paraId="45F2A1A6" w14:textId="77777777" w:rsidR="00E67044" w:rsidRDefault="00000000">
      <w:pPr>
        <w:pStyle w:val="BodyText"/>
      </w:pPr>
      <w:r>
        <w:t xml:space="preserve">The “code as poetry” tradition reinforces the point from another angle. Recent work on code poetry and live coding treats code as simultaneously executable, readable, and </w:t>
      </w:r>
      <w:r>
        <w:lastRenderedPageBreak/>
        <w:t xml:space="preserve">formally expressive. What AI changes here is not just productivity but the relation between syntax, human intention, and performative display. A code poem written by a person can stage the tension between machine executability and human expression; AI-assisted coding may weaken or transform that tension by making syntactic polish cheap while making intentional formation harder to read off the produced text. That is a genuinely aesthetic transformation, and it deserves direct philosophical analysis. </w:t>
      </w:r>
      <w:hyperlink r:id="rId36">
        <w:r>
          <w:rPr>
            <w:rStyle w:val="Hyperlink"/>
          </w:rPr>
          <w:t>[29]</w:t>
        </w:r>
      </w:hyperlink>
    </w:p>
    <w:p w14:paraId="08302C95" w14:textId="77777777" w:rsidR="00E67044" w:rsidRDefault="00000000">
      <w:pPr>
        <w:pStyle w:val="Heading2"/>
      </w:pPr>
      <w:bookmarkStart w:id="8" w:name="research-program-and-open-questions"/>
      <w:bookmarkEnd w:id="7"/>
      <w:r>
        <w:t>Research program and open questions</w:t>
      </w:r>
    </w:p>
    <w:p w14:paraId="3B2B0A59" w14:textId="77777777" w:rsidR="00E67044" w:rsidRDefault="00000000">
      <w:pPr>
        <w:pStyle w:val="FirstParagraph"/>
      </w:pPr>
      <w:r>
        <w:t>A strong research program on the aesthetics of AI-augmented creative and technical practice should begin with six commitments.</w:t>
      </w:r>
    </w:p>
    <w:p w14:paraId="7D38D756" w14:textId="77777777" w:rsidR="00E67044" w:rsidRDefault="00000000">
      <w:pPr>
        <w:pStyle w:val="BodyText"/>
      </w:pPr>
      <w:r>
        <w:t xml:space="preserve">First, it should treat AI as a medium-shaping infrastructure rather than primarily as a rival author. Danto and Cavell together suggest that the core issue is not whether a model can originate content, but whether practices around it produce publicly criticizable media, interpretive contexts, and forms of appreciation. Recent work by Cross, Nannicelli, Berryman, and Coeckelbergh shows that this shift is already underway. </w:t>
      </w:r>
      <w:hyperlink r:id="rId37">
        <w:r>
          <w:rPr>
            <w:rStyle w:val="Hyperlink"/>
          </w:rPr>
          <w:t>[30]</w:t>
        </w:r>
      </w:hyperlink>
    </w:p>
    <w:p w14:paraId="08AA0ABD" w14:textId="77777777" w:rsidR="00E67044" w:rsidRDefault="00000000">
      <w:pPr>
        <w:pStyle w:val="BodyText"/>
      </w:pPr>
      <w:r>
        <w:t xml:space="preserve">Second, it should make style, value, and aesthetic experience analytically independent from authorship. The best recent papers do exactly this: Nannicelli separates aesthetic experience from arthood, Berryman separates stylishness from style, Hofweber separates aesthetic value from the narrower art-status question, and Helliwell separates some forms of creativity from standard assumptions about understanding. Future work should continue disaggregating these concepts instead of collapsing them into one mega-question about “AI art.” </w:t>
      </w:r>
      <w:hyperlink r:id="rId38">
        <w:r>
          <w:rPr>
            <w:rStyle w:val="Hyperlink"/>
          </w:rPr>
          <w:t>[31]</w:t>
        </w:r>
      </w:hyperlink>
    </w:p>
    <w:p w14:paraId="7E6A97F3" w14:textId="77777777" w:rsidR="00E67044" w:rsidRDefault="00000000">
      <w:pPr>
        <w:pStyle w:val="BodyText"/>
      </w:pPr>
      <w:r>
        <w:t xml:space="preserve">Third, it should center taste formation and aesthetic education. The literature now gives good reasons to think AI systems do not merely respond to taste; they actively cultivate it through recommendation, exposure, ranking, stylistic bias, and participation incentives. A Deweyan-Wolterstorffian program would ask whether these systems educate sensibility, flatten it, or split it into captivation-oriented subroutines. That question is normatively richer than the authorship debate and socially more urgent. </w:t>
      </w:r>
      <w:hyperlink r:id="rId39">
        <w:r>
          <w:rPr>
            <w:rStyle w:val="Hyperlink"/>
          </w:rPr>
          <w:t>[32]</w:t>
        </w:r>
      </w:hyperlink>
    </w:p>
    <w:p w14:paraId="5A543452" w14:textId="77777777" w:rsidR="00E67044" w:rsidRDefault="00000000">
      <w:pPr>
        <w:pStyle w:val="BodyText"/>
      </w:pPr>
      <w:r>
        <w:t xml:space="preserve">Fourth, it should reconnect aesthetics to political economy. Bourdieu and Adorno together imply that AI aesthetics cannot be understood apart from infrastructures of visibility, profit, prestige, and standardization. The philosophical study of AI-generated art therefore needs to include platform governance, dataset politics, recommendation bias, and the unequal distribution of access to models, compute, and attention. Otherwise it risks reproducing an overly object-centered aesthetics that misses how value is socially manufactured. </w:t>
      </w:r>
      <w:hyperlink r:id="rId40">
        <w:r>
          <w:rPr>
            <w:rStyle w:val="Hyperlink"/>
          </w:rPr>
          <w:t>[33]</w:t>
        </w:r>
      </w:hyperlink>
    </w:p>
    <w:p w14:paraId="6B680EF8" w14:textId="77777777" w:rsidR="00E67044" w:rsidRDefault="00000000">
      <w:pPr>
        <w:pStyle w:val="BodyText"/>
      </w:pPr>
      <w:r>
        <w:t xml:space="preserve">Fifth, it should extend fully into technical practice. Programming should be treated as an aesthetic domain in its own right, not merely as engineering infrastructure beneath “real” art. Knuth, software-craft traditions, and recent STS work on code beauty already justify that move, while AI-assistant research shows that the aesthetic organization of coding work is changing very quickly. The next step is a philosophy of AI-augmented coding that </w:t>
      </w:r>
      <w:r>
        <w:lastRenderedPageBreak/>
        <w:t xml:space="preserve">explains how elegance, readability, style, ugliness, and local fit are transformed when code is increasingly generated, edited, and reviewed through AI mediation. </w:t>
      </w:r>
      <w:hyperlink r:id="rId41">
        <w:r>
          <w:rPr>
            <w:rStyle w:val="Hyperlink"/>
          </w:rPr>
          <w:t>[28]</w:t>
        </w:r>
      </w:hyperlink>
    </w:p>
    <w:p w14:paraId="1213307D" w14:textId="77777777" w:rsidR="00E67044" w:rsidRDefault="00000000">
      <w:pPr>
        <w:pStyle w:val="BodyText"/>
      </w:pPr>
      <w:r>
        <w:t xml:space="preserve">Sixth, it should build comparative vocabularies for different AI practices instead of speaking of “AI art” in one undifferentiated block. The literature already suggests at least four distinct cases: minimally guided mass generation; artist-led exploratory prompting; pipeline-based hybrid production; and AI-assisted technical creation such as software writing. These cases differ in medium, agency structure, public criteria, style formation, and aesthetic function. A mature aesthetics of AI should refuse to collapse them. </w:t>
      </w:r>
      <w:hyperlink r:id="rId42">
        <w:r>
          <w:rPr>
            <w:rStyle w:val="Hyperlink"/>
          </w:rPr>
          <w:t>[34]</w:t>
        </w:r>
      </w:hyperlink>
    </w:p>
    <w:p w14:paraId="0537F093" w14:textId="77777777" w:rsidR="00E67044" w:rsidRDefault="00000000">
      <w:pPr>
        <w:pStyle w:val="BodyText"/>
      </w:pPr>
      <w:r>
        <w:t xml:space="preserve">The main open questions are equally clear. The literature is still thin on AI and aesthetic education as such; the programming-aesthetics literature is scattered across philosophy, STS, HCI, and software engineering rather than consolidated into a philosophical conversation; and several of the most important JAAC and BJA contributions are extremely recent, so the debate has not yet stabilized. The highest-confidence conclusion, however, is already available: the most fruitful future work on AI and aesthetics will not ask only who made the work, but how AI changes medium, style, taste, flourishing, and the craft norms by which creative and technical practices become publicly intelligible in the first place. </w:t>
      </w:r>
      <w:hyperlink r:id="rId43">
        <w:r>
          <w:rPr>
            <w:rStyle w:val="Hyperlink"/>
          </w:rPr>
          <w:t>[35]</w:t>
        </w:r>
      </w:hyperlink>
    </w:p>
    <w:bookmarkEnd w:id="1"/>
    <w:bookmarkEnd w:id="2"/>
    <w:bookmarkEnd w:id="8"/>
    <w:p w14:paraId="4E14DD9E" w14:textId="77777777" w:rsidR="00E67044" w:rsidRDefault="00DE129D">
      <w:r>
        <w:rPr>
          <w:noProof/>
        </w:rPr>
      </w:r>
      <w:r w:rsidR="00DE129D">
        <w:rPr>
          <w:noProof/>
        </w:rPr>
        <w:pict w14:anchorId="2BA2FAB8">
          <v:rect id="_x0000_i1025" alt="" style="width:468pt;height:.05pt;mso-width-percent:0;mso-height-percent:0;mso-width-percent:0;mso-height-percent:0" o:hralign="center" o:hrstd="t" o:hr="t"/>
        </w:pict>
      </w:r>
    </w:p>
    <w:bookmarkStart w:id="9" w:name="citations"/>
    <w:p w14:paraId="1186C24E" w14:textId="77777777" w:rsidR="00E67044" w:rsidRDefault="00000000">
      <w:pPr>
        <w:pStyle w:val="FirstParagraph"/>
      </w:pPr>
      <w:r>
        <w:fldChar w:fldCharType="begin"/>
      </w:r>
      <w:r>
        <w:instrText>HYPERLINK "https://plato.stanford.edu/entries/art-ontology-history/?utm_source=chatgpt.com" \h</w:instrText>
      </w:r>
      <w:r>
        <w:fldChar w:fldCharType="separate"/>
      </w:r>
      <w:r>
        <w:rPr>
          <w:rStyle w:val="Hyperlink"/>
        </w:rPr>
        <w:t>[1]</w:t>
      </w:r>
      <w:r>
        <w:fldChar w:fldCharType="end"/>
      </w:r>
      <w:r>
        <w:t xml:space="preserve"> </w:t>
      </w:r>
      <w:hyperlink r:id="rId44">
        <w:r>
          <w:rPr>
            <w:rStyle w:val="Hyperlink"/>
          </w:rPr>
          <w:t>[3]</w:t>
        </w:r>
      </w:hyperlink>
      <w:r>
        <w:t xml:space="preserve"> </w:t>
      </w:r>
      <w:hyperlink r:id="rId45">
        <w:r>
          <w:rPr>
            <w:rStyle w:val="Hyperlink"/>
          </w:rPr>
          <w:t>[7]</w:t>
        </w:r>
      </w:hyperlink>
      <w:r>
        <w:t xml:space="preserve"> </w:t>
      </w:r>
      <w:hyperlink r:id="rId46">
        <w:r>
          <w:rPr>
            <w:rStyle w:val="Hyperlink"/>
          </w:rPr>
          <w:t>[30]</w:t>
        </w:r>
      </w:hyperlink>
      <w:r>
        <w:t xml:space="preserve"> History of the Ontology of Art (Stanford Encyclopedia of Philosophy)</w:t>
      </w:r>
    </w:p>
    <w:p w14:paraId="79D8DDE2" w14:textId="77777777" w:rsidR="00E67044" w:rsidRDefault="00000000">
      <w:pPr>
        <w:pStyle w:val="BodyText"/>
      </w:pPr>
      <w:hyperlink r:id="rId47">
        <w:r>
          <w:rPr>
            <w:rStyle w:val="Hyperlink"/>
          </w:rPr>
          <w:t>https://plato.stanford.edu/entries/art-ontology-history/?utm_source=chatgpt.com</w:t>
        </w:r>
      </w:hyperlink>
    </w:p>
    <w:p w14:paraId="0FC5261C" w14:textId="77777777" w:rsidR="00E67044" w:rsidRDefault="00000000">
      <w:pPr>
        <w:pStyle w:val="BodyText"/>
      </w:pPr>
      <w:hyperlink r:id="rId48">
        <w:r>
          <w:rPr>
            <w:rStyle w:val="Hyperlink"/>
          </w:rPr>
          <w:t>[2]</w:t>
        </w:r>
      </w:hyperlink>
      <w:r>
        <w:t xml:space="preserve"> </w:t>
      </w:r>
      <w:hyperlink r:id="rId49">
        <w:r>
          <w:rPr>
            <w:rStyle w:val="Hyperlink"/>
          </w:rPr>
          <w:t>[10]</w:t>
        </w:r>
      </w:hyperlink>
      <w:r>
        <w:t xml:space="preserve"> </w:t>
      </w:r>
      <w:hyperlink r:id="rId50">
        <w:r>
          <w:rPr>
            <w:rStyle w:val="Hyperlink"/>
          </w:rPr>
          <w:t>[31]</w:t>
        </w:r>
      </w:hyperlink>
      <w:r>
        <w:t xml:space="preserve"> </w:t>
      </w:r>
      <w:hyperlink r:id="rId51">
        <w:r>
          <w:rPr>
            <w:rStyle w:val="Hyperlink"/>
          </w:rPr>
          <w:t>[34]</w:t>
        </w:r>
      </w:hyperlink>
      <w:r>
        <w:t xml:space="preserve"> academic.oup.com</w:t>
      </w:r>
    </w:p>
    <w:p w14:paraId="1953AF28" w14:textId="77777777" w:rsidR="00E67044" w:rsidRDefault="00000000">
      <w:pPr>
        <w:pStyle w:val="BodyText"/>
      </w:pPr>
      <w:hyperlink r:id="rId52">
        <w:r>
          <w:rPr>
            <w:rStyle w:val="Hyperlink"/>
          </w:rPr>
          <w:t>https://academic.oup.com/jaac/article/83/4/343/8203680</w:t>
        </w:r>
      </w:hyperlink>
    </w:p>
    <w:p w14:paraId="3A7340BD" w14:textId="77777777" w:rsidR="00E67044" w:rsidRDefault="00000000">
      <w:pPr>
        <w:pStyle w:val="BodyText"/>
      </w:pPr>
      <w:hyperlink r:id="rId53">
        <w:r>
          <w:rPr>
            <w:rStyle w:val="Hyperlink"/>
          </w:rPr>
          <w:t>[4]</w:t>
        </w:r>
      </w:hyperlink>
      <w:r>
        <w:t xml:space="preserve"> </w:t>
      </w:r>
      <w:hyperlink r:id="rId54">
        <w:r>
          <w:rPr>
            <w:rStyle w:val="Hyperlink"/>
          </w:rPr>
          <w:t>[33]</w:t>
        </w:r>
      </w:hyperlink>
      <w:r>
        <w:t xml:space="preserve"> The Field of Cultural Production: Essays on Art and Literature - Pierre Bourdieu - Google Books</w:t>
      </w:r>
    </w:p>
    <w:p w14:paraId="728756C4" w14:textId="77777777" w:rsidR="00E67044" w:rsidRDefault="00000000">
      <w:pPr>
        <w:pStyle w:val="BodyText"/>
      </w:pPr>
      <w:hyperlink r:id="rId55">
        <w:r>
          <w:rPr>
            <w:rStyle w:val="Hyperlink"/>
          </w:rPr>
          <w:t>https://books.google.com/books/about/The_Field_of_Cultural_Production.html?id=SpAJeOtp-IwC&amp;utm_source=chatgpt.com</w:t>
        </w:r>
      </w:hyperlink>
    </w:p>
    <w:p w14:paraId="4D18A1AD" w14:textId="77777777" w:rsidR="00E67044" w:rsidRDefault="00000000">
      <w:pPr>
        <w:pStyle w:val="BodyText"/>
      </w:pPr>
      <w:hyperlink r:id="rId56">
        <w:r>
          <w:rPr>
            <w:rStyle w:val="Hyperlink"/>
          </w:rPr>
          <w:t>[5]</w:t>
        </w:r>
      </w:hyperlink>
      <w:r>
        <w:t xml:space="preserve"> Theodor W. Adorno (Stanford Encyclopedia of Philosophy/Winter 2024 Edition)</w:t>
      </w:r>
    </w:p>
    <w:p w14:paraId="44FF4915" w14:textId="77777777" w:rsidR="00E67044" w:rsidRDefault="00000000">
      <w:pPr>
        <w:pStyle w:val="BodyText"/>
      </w:pPr>
      <w:hyperlink r:id="rId57">
        <w:r>
          <w:rPr>
            <w:rStyle w:val="Hyperlink"/>
          </w:rPr>
          <w:t>https://plato.stanford.edu/archIves/win2024/entries/adorno/?utm_source=chatgpt.com</w:t>
        </w:r>
      </w:hyperlink>
    </w:p>
    <w:p w14:paraId="10A37F4D" w14:textId="77777777" w:rsidR="00E67044" w:rsidRDefault="00000000">
      <w:pPr>
        <w:pStyle w:val="BodyText"/>
      </w:pPr>
      <w:hyperlink r:id="rId58">
        <w:r>
          <w:rPr>
            <w:rStyle w:val="Hyperlink"/>
          </w:rPr>
          <w:t>[6]</w:t>
        </w:r>
      </w:hyperlink>
      <w:r>
        <w:t xml:space="preserve"> (PDF) Being on the Outside: Cinematic Automatism in Stanley Cavell'sThe World Viewed</w:t>
      </w:r>
    </w:p>
    <w:p w14:paraId="6B576A30" w14:textId="77777777" w:rsidR="00E67044" w:rsidRDefault="00000000">
      <w:pPr>
        <w:pStyle w:val="BodyText"/>
      </w:pPr>
      <w:hyperlink r:id="rId59">
        <w:r>
          <w:rPr>
            <w:rStyle w:val="Hyperlink"/>
          </w:rPr>
          <w:t>https://www.researchgate.net/publication/281063101_Being_on_the_Outside_Cinematic_Automatism_in_Stanley_Cavell%27sThe_World_Viewed</w:t>
        </w:r>
      </w:hyperlink>
    </w:p>
    <w:p w14:paraId="13919CA4" w14:textId="77777777" w:rsidR="00E67044" w:rsidRDefault="00000000">
      <w:pPr>
        <w:pStyle w:val="BodyText"/>
      </w:pPr>
      <w:hyperlink r:id="rId60">
        <w:r>
          <w:rPr>
            <w:rStyle w:val="Hyperlink"/>
          </w:rPr>
          <w:t>[8]</w:t>
        </w:r>
      </w:hyperlink>
      <w:r>
        <w:t xml:space="preserve"> </w:t>
      </w:r>
      <w:hyperlink r:id="rId61">
        <w:r>
          <w:rPr>
            <w:rStyle w:val="Hyperlink"/>
          </w:rPr>
          <w:t>[15]</w:t>
        </w:r>
      </w:hyperlink>
      <w:r>
        <w:t xml:space="preserve"> Can Computers Create Art?</w:t>
      </w:r>
    </w:p>
    <w:p w14:paraId="5432F3F4" w14:textId="77777777" w:rsidR="00E67044" w:rsidRDefault="00000000">
      <w:pPr>
        <w:pStyle w:val="BodyText"/>
      </w:pPr>
      <w:hyperlink r:id="rId62">
        <w:r>
          <w:rPr>
            <w:rStyle w:val="Hyperlink"/>
          </w:rPr>
          <w:t>https://www.mdpi.com/2076-0752/7/2/18?utm_source=chatgpt.com</w:t>
        </w:r>
      </w:hyperlink>
    </w:p>
    <w:p w14:paraId="41C5B035" w14:textId="77777777" w:rsidR="00E67044" w:rsidRDefault="00000000">
      <w:pPr>
        <w:pStyle w:val="BodyText"/>
      </w:pPr>
      <w:hyperlink r:id="rId63">
        <w:r>
          <w:rPr>
            <w:rStyle w:val="Hyperlink"/>
          </w:rPr>
          <w:t>[9]</w:t>
        </w:r>
      </w:hyperlink>
      <w:r>
        <w:t xml:space="preserve"> </w:t>
      </w:r>
      <w:hyperlink r:id="rId64">
        <w:r>
          <w:rPr>
            <w:rStyle w:val="Hyperlink"/>
          </w:rPr>
          <w:t>[16]</w:t>
        </w:r>
      </w:hyperlink>
      <w:r>
        <w:t xml:space="preserve">  The Work of Art in the Age of AI Image Generation | Journal of Human-Technology Relations </w:t>
      </w:r>
    </w:p>
    <w:p w14:paraId="5805AF8E" w14:textId="77777777" w:rsidR="00E67044" w:rsidRDefault="00000000">
      <w:pPr>
        <w:pStyle w:val="BodyText"/>
      </w:pPr>
      <w:hyperlink r:id="rId65">
        <w:r>
          <w:rPr>
            <w:rStyle w:val="Hyperlink"/>
          </w:rPr>
          <w:t>https://journals.open.tudelft.nl/jhtr/article/view/7025</w:t>
        </w:r>
      </w:hyperlink>
    </w:p>
    <w:p w14:paraId="6D2CAD4E" w14:textId="77777777" w:rsidR="00E67044" w:rsidRDefault="00000000">
      <w:pPr>
        <w:pStyle w:val="BodyText"/>
      </w:pPr>
      <w:hyperlink r:id="rId66">
        <w:r>
          <w:rPr>
            <w:rStyle w:val="Hyperlink"/>
          </w:rPr>
          <w:t>[11]</w:t>
        </w:r>
      </w:hyperlink>
      <w:r>
        <w:t xml:space="preserve"> </w:t>
      </w:r>
      <w:hyperlink r:id="rId67">
        <w:r>
          <w:rPr>
            <w:rStyle w:val="Hyperlink"/>
          </w:rPr>
          <w:t>[19]</w:t>
        </w:r>
      </w:hyperlink>
      <w:r>
        <w:t xml:space="preserve"> On Style and Mere Stylishness in AI-Generated Art | The Journal of Aesthetics and Art Criticism | Oxford Academic</w:t>
      </w:r>
    </w:p>
    <w:p w14:paraId="6601778E" w14:textId="77777777" w:rsidR="00E67044" w:rsidRDefault="00000000">
      <w:pPr>
        <w:pStyle w:val="BodyText"/>
      </w:pPr>
      <w:hyperlink r:id="rId68">
        <w:r>
          <w:rPr>
            <w:rStyle w:val="Hyperlink"/>
          </w:rPr>
          <w:t>https://academic.oup.com/jaac/advance-article/doi/10.1093/jaac/kpaf042/8490666?searchresult=1&amp;utm_source=chatgpt.com</w:t>
        </w:r>
      </w:hyperlink>
    </w:p>
    <w:p w14:paraId="615463EB" w14:textId="77777777" w:rsidR="00E67044" w:rsidRDefault="00000000">
      <w:pPr>
        <w:pStyle w:val="BodyText"/>
      </w:pPr>
      <w:hyperlink r:id="rId69">
        <w:r>
          <w:rPr>
            <w:rStyle w:val="Hyperlink"/>
          </w:rPr>
          <w:t>[12]</w:t>
        </w:r>
      </w:hyperlink>
      <w:r>
        <w:t xml:space="preserve"> Can AI Create with Flair? Artistic Creativity and Artificial Intelligence | The British Journal of Aesthetics | Oxford Academic</w:t>
      </w:r>
    </w:p>
    <w:p w14:paraId="7D8A0655" w14:textId="77777777" w:rsidR="00E67044" w:rsidRDefault="00000000">
      <w:pPr>
        <w:pStyle w:val="BodyText"/>
      </w:pPr>
      <w:hyperlink r:id="rId70">
        <w:r>
          <w:rPr>
            <w:rStyle w:val="Hyperlink"/>
          </w:rPr>
          <w:t>https://academic.oup.com/bjaesthetics/advance-article/doi/10.1093/aesthj/ayaf057/8539602</w:t>
        </w:r>
      </w:hyperlink>
    </w:p>
    <w:p w14:paraId="3321F486" w14:textId="77777777" w:rsidR="00E67044" w:rsidRDefault="00000000">
      <w:pPr>
        <w:pStyle w:val="BodyText"/>
      </w:pPr>
      <w:hyperlink r:id="rId71">
        <w:r>
          <w:rPr>
            <w:rStyle w:val="Hyperlink"/>
          </w:rPr>
          <w:t>[13]</w:t>
        </w:r>
      </w:hyperlink>
      <w:r>
        <w:t xml:space="preserve"> Will AI Produce Works of Extraordinary Aesthetic Value? | The Journal of Aesthetics and Art Criticism | Oxford Academic</w:t>
      </w:r>
    </w:p>
    <w:p w14:paraId="38AE8615" w14:textId="77777777" w:rsidR="00E67044" w:rsidRDefault="00000000">
      <w:pPr>
        <w:pStyle w:val="BodyText"/>
      </w:pPr>
      <w:hyperlink r:id="rId72">
        <w:r>
          <w:rPr>
            <w:rStyle w:val="Hyperlink"/>
          </w:rPr>
          <w:t>https://academic.oup.com/jaac/advance-article/doi/10.1093/jaac/kpag009/8655270?searchresult=1</w:t>
        </w:r>
      </w:hyperlink>
    </w:p>
    <w:p w14:paraId="1A5A9F75" w14:textId="77777777" w:rsidR="00E67044" w:rsidRDefault="00000000">
      <w:pPr>
        <w:pStyle w:val="BodyText"/>
      </w:pPr>
      <w:hyperlink r:id="rId73">
        <w:r>
          <w:rPr>
            <w:rStyle w:val="Hyperlink"/>
          </w:rPr>
          <w:t>[14]</w:t>
        </w:r>
      </w:hyperlink>
      <w:r>
        <w:t xml:space="preserve"> </w:t>
      </w:r>
      <w:hyperlink r:id="rId74">
        <w:r>
          <w:rPr>
            <w:rStyle w:val="Hyperlink"/>
          </w:rPr>
          <w:t>[17]</w:t>
        </w:r>
      </w:hyperlink>
      <w:r>
        <w:t xml:space="preserve"> academic.oup.com</w:t>
      </w:r>
    </w:p>
    <w:p w14:paraId="21A41E74" w14:textId="77777777" w:rsidR="00E67044" w:rsidRDefault="00000000">
      <w:pPr>
        <w:pStyle w:val="BodyText"/>
      </w:pPr>
      <w:hyperlink r:id="rId75">
        <w:r>
          <w:rPr>
            <w:rStyle w:val="Hyperlink"/>
          </w:rPr>
          <w:t>https://academic.oup.com/bjaesthetics/article-abstract/65/4/535/7930310</w:t>
        </w:r>
      </w:hyperlink>
    </w:p>
    <w:p w14:paraId="3030FE8A" w14:textId="77777777" w:rsidR="00E67044" w:rsidRDefault="00000000">
      <w:pPr>
        <w:pStyle w:val="BodyText"/>
      </w:pPr>
      <w:hyperlink r:id="rId76">
        <w:r>
          <w:rPr>
            <w:rStyle w:val="Hyperlink"/>
          </w:rPr>
          <w:t>[18]</w:t>
        </w:r>
      </w:hyperlink>
      <w:r>
        <w:t xml:space="preserve"> academic.oup.com</w:t>
      </w:r>
    </w:p>
    <w:p w14:paraId="62A1C906" w14:textId="77777777" w:rsidR="00E67044" w:rsidRDefault="00000000">
      <w:pPr>
        <w:pStyle w:val="BodyText"/>
      </w:pPr>
      <w:hyperlink r:id="rId77">
        <w:r>
          <w:rPr>
            <w:rStyle w:val="Hyperlink"/>
          </w:rPr>
          <w:t>https://academic.oup.com/bjaesthetics/article-abstract/62/1/85/6494343</w:t>
        </w:r>
      </w:hyperlink>
    </w:p>
    <w:p w14:paraId="73A9E3A9" w14:textId="77777777" w:rsidR="00E67044" w:rsidRDefault="00000000">
      <w:pPr>
        <w:pStyle w:val="BodyText"/>
      </w:pPr>
      <w:hyperlink r:id="rId78">
        <w:r>
          <w:rPr>
            <w:rStyle w:val="Hyperlink"/>
          </w:rPr>
          <w:t>[20]</w:t>
        </w:r>
      </w:hyperlink>
      <w:r>
        <w:t xml:space="preserve"> Dewey’s Aesthetics (Stanford Encyclopedia of Philosophy)</w:t>
      </w:r>
    </w:p>
    <w:p w14:paraId="578FCD98" w14:textId="77777777" w:rsidR="00E67044" w:rsidRDefault="00000000">
      <w:pPr>
        <w:pStyle w:val="BodyText"/>
      </w:pPr>
      <w:hyperlink r:id="rId79">
        <w:r>
          <w:rPr>
            <w:rStyle w:val="Hyperlink"/>
          </w:rPr>
          <w:t>https://plato.stanford.edu/entries/dewey-aesthetics/?utm_source=chatgpt.com</w:t>
        </w:r>
      </w:hyperlink>
    </w:p>
    <w:p w14:paraId="42CF1C28" w14:textId="77777777" w:rsidR="00E67044" w:rsidRDefault="00000000">
      <w:pPr>
        <w:pStyle w:val="BodyText"/>
      </w:pPr>
      <w:hyperlink r:id="rId80">
        <w:r>
          <w:rPr>
            <w:rStyle w:val="Hyperlink"/>
          </w:rPr>
          <w:t>[21]</w:t>
        </w:r>
      </w:hyperlink>
      <w:r>
        <w:t xml:space="preserve"> </w:t>
      </w:r>
      <w:hyperlink r:id="rId81">
        <w:r>
          <w:rPr>
            <w:rStyle w:val="Hyperlink"/>
          </w:rPr>
          <w:t>[32]</w:t>
        </w:r>
      </w:hyperlink>
      <w:r>
        <w:t xml:space="preserve"> Taste and the algorithm | Studi di estetica</w:t>
      </w:r>
    </w:p>
    <w:p w14:paraId="1E77FF81" w14:textId="77777777" w:rsidR="00E67044" w:rsidRDefault="00000000">
      <w:pPr>
        <w:pStyle w:val="BodyText"/>
      </w:pPr>
      <w:hyperlink r:id="rId82">
        <w:r>
          <w:rPr>
            <w:rStyle w:val="Hyperlink"/>
          </w:rPr>
          <w:t>https://journals.mimesisedizioni.it/index.php/studi-di-estetica/article/view/628?utm_source=chatgpt.com</w:t>
        </w:r>
      </w:hyperlink>
    </w:p>
    <w:p w14:paraId="7C91AA96" w14:textId="77777777" w:rsidR="00E67044" w:rsidRDefault="00000000">
      <w:pPr>
        <w:pStyle w:val="BodyText"/>
      </w:pPr>
      <w:hyperlink r:id="rId83">
        <w:r>
          <w:rPr>
            <w:rStyle w:val="Hyperlink"/>
          </w:rPr>
          <w:t>[22]</w:t>
        </w:r>
      </w:hyperlink>
      <w:r>
        <w:t xml:space="preserve"> Alexandre Declos, AI and aesthetic bias - PhilPapers</w:t>
      </w:r>
    </w:p>
    <w:p w14:paraId="7B4A3B91" w14:textId="77777777" w:rsidR="00E67044" w:rsidRDefault="00000000">
      <w:pPr>
        <w:pStyle w:val="BodyText"/>
      </w:pPr>
      <w:hyperlink r:id="rId84">
        <w:r>
          <w:rPr>
            <w:rStyle w:val="Hyperlink"/>
          </w:rPr>
          <w:t>https://philpapers.org/rec/DECAAA-7?utm_source=chatgpt.com</w:t>
        </w:r>
      </w:hyperlink>
    </w:p>
    <w:p w14:paraId="69DC2C46" w14:textId="77777777" w:rsidR="00E67044" w:rsidRDefault="00000000">
      <w:pPr>
        <w:pStyle w:val="BodyText"/>
      </w:pPr>
      <w:hyperlink r:id="rId85">
        <w:r>
          <w:rPr>
            <w:rStyle w:val="Hyperlink"/>
          </w:rPr>
          <w:t>[23]</w:t>
        </w:r>
      </w:hyperlink>
      <w:r>
        <w:t xml:space="preserve"> Algorithmic Recommendation and Aesthetic Flourishing | The Journal of Aesthetics and Art Criticism | Oxford Academic</w:t>
      </w:r>
    </w:p>
    <w:p w14:paraId="3E9B6A59" w14:textId="77777777" w:rsidR="00E67044" w:rsidRDefault="00000000">
      <w:pPr>
        <w:pStyle w:val="BodyText"/>
      </w:pPr>
      <w:hyperlink r:id="rId86">
        <w:r>
          <w:rPr>
            <w:rStyle w:val="Hyperlink"/>
          </w:rPr>
          <w:t>https://academic.oup.com/jaac/advance-article/doi/10.1093/jaac/kpag012/8651673</w:t>
        </w:r>
      </w:hyperlink>
    </w:p>
    <w:p w14:paraId="6B4BA7E7" w14:textId="77777777" w:rsidR="00E67044" w:rsidRDefault="00000000">
      <w:pPr>
        <w:pStyle w:val="BodyText"/>
      </w:pPr>
      <w:hyperlink r:id="rId87">
        <w:r>
          <w:rPr>
            <w:rStyle w:val="Hyperlink"/>
          </w:rPr>
          <w:t>[24]</w:t>
        </w:r>
      </w:hyperlink>
      <w:r>
        <w:t xml:space="preserve"> How Ought we Defend Aesthetic Education? - Laura D'Olimpio, 2022</w:t>
      </w:r>
    </w:p>
    <w:p w14:paraId="50754560" w14:textId="77777777" w:rsidR="00E67044" w:rsidRDefault="00000000">
      <w:pPr>
        <w:pStyle w:val="BodyText"/>
      </w:pPr>
      <w:hyperlink r:id="rId88">
        <w:r>
          <w:rPr>
            <w:rStyle w:val="Hyperlink"/>
          </w:rPr>
          <w:t>https://journals.sagepub.com/doi/10.1163/25902539-04030004?utm_source=chatgpt.com</w:t>
        </w:r>
      </w:hyperlink>
    </w:p>
    <w:p w14:paraId="3DF3427A" w14:textId="77777777" w:rsidR="00E67044" w:rsidRDefault="00000000">
      <w:pPr>
        <w:pStyle w:val="BodyText"/>
      </w:pPr>
      <w:hyperlink r:id="rId89">
        <w:r>
          <w:rPr>
            <w:rStyle w:val="Hyperlink"/>
          </w:rPr>
          <w:t>[25]</w:t>
        </w:r>
      </w:hyperlink>
      <w:r>
        <w:t xml:space="preserve"> Literate Programming</w:t>
      </w:r>
    </w:p>
    <w:p w14:paraId="384A0A8D" w14:textId="77777777" w:rsidR="00E67044" w:rsidRDefault="00000000">
      <w:pPr>
        <w:pStyle w:val="BodyText"/>
      </w:pPr>
      <w:hyperlink r:id="rId90">
        <w:r>
          <w:rPr>
            <w:rStyle w:val="Hyperlink"/>
          </w:rPr>
          <w:t>https://web.stanford.edu/group/cslipublications/cslipublications/site/0937073806.shtml?utm_source=chatgpt.com</w:t>
        </w:r>
      </w:hyperlink>
    </w:p>
    <w:p w14:paraId="0B83A0F6" w14:textId="77777777" w:rsidR="00E67044" w:rsidRDefault="00000000">
      <w:pPr>
        <w:pStyle w:val="BodyText"/>
      </w:pPr>
      <w:hyperlink r:id="rId91">
        <w:r>
          <w:rPr>
            <w:rStyle w:val="Hyperlink"/>
          </w:rPr>
          <w:t>[26]</w:t>
        </w:r>
      </w:hyperlink>
      <w:r>
        <w:t xml:space="preserve"> Coding Beauty and Decoding Ugliness: The Role of Aesthetic Concerns in Programming Practices - Marina Fedorova, Melissa Mazmanian, Paul Dourish, 2025 </w:t>
      </w:r>
    </w:p>
    <w:p w14:paraId="53C2B9C2" w14:textId="77777777" w:rsidR="00E67044" w:rsidRDefault="00000000">
      <w:pPr>
        <w:pStyle w:val="BodyText"/>
      </w:pPr>
      <w:hyperlink r:id="rId92">
        <w:r>
          <w:rPr>
            <w:rStyle w:val="Hyperlink"/>
          </w:rPr>
          <w:t>https://journals.sagepub.com/doi/10.1177/01622439241245746</w:t>
        </w:r>
      </w:hyperlink>
    </w:p>
    <w:p w14:paraId="705D30C0" w14:textId="77777777" w:rsidR="00E67044" w:rsidRDefault="00000000">
      <w:pPr>
        <w:pStyle w:val="BodyText"/>
      </w:pPr>
      <w:hyperlink r:id="rId93">
        <w:r>
          <w:rPr>
            <w:rStyle w:val="Hyperlink"/>
          </w:rPr>
          <w:t>[27]</w:t>
        </w:r>
      </w:hyperlink>
      <w:r>
        <w:t xml:space="preserve"> Using AI-based coding assistants in practice: State of affairs, perceptions, and ways forward - ScienceDirect</w:t>
      </w:r>
    </w:p>
    <w:p w14:paraId="42241775" w14:textId="77777777" w:rsidR="00E67044" w:rsidRDefault="00000000">
      <w:pPr>
        <w:pStyle w:val="BodyText"/>
      </w:pPr>
      <w:hyperlink r:id="rId94">
        <w:r>
          <w:rPr>
            <w:rStyle w:val="Hyperlink"/>
          </w:rPr>
          <w:t>https://www.sciencedirect.com/science/article/pii/S0950584924002155</w:t>
        </w:r>
      </w:hyperlink>
    </w:p>
    <w:p w14:paraId="7DA4B7F2" w14:textId="77777777" w:rsidR="00E67044" w:rsidRDefault="00000000">
      <w:pPr>
        <w:pStyle w:val="BodyText"/>
      </w:pPr>
      <w:hyperlink r:id="rId95">
        <w:r>
          <w:rPr>
            <w:rStyle w:val="Hyperlink"/>
          </w:rPr>
          <w:t>[28]</w:t>
        </w:r>
      </w:hyperlink>
      <w:r>
        <w:t xml:space="preserve"> Knuth: Literate Programming</w:t>
      </w:r>
    </w:p>
    <w:p w14:paraId="3331B3F4" w14:textId="77777777" w:rsidR="00E67044" w:rsidRDefault="00000000">
      <w:pPr>
        <w:pStyle w:val="BodyText"/>
      </w:pPr>
      <w:hyperlink r:id="rId96">
        <w:r>
          <w:rPr>
            <w:rStyle w:val="Hyperlink"/>
          </w:rPr>
          <w:t>https://cs.stanford.edu/~knuth/lp.html?utm_source=chatgpt.com</w:t>
        </w:r>
      </w:hyperlink>
    </w:p>
    <w:p w14:paraId="14D166D8" w14:textId="77777777" w:rsidR="00E67044" w:rsidRDefault="00000000">
      <w:pPr>
        <w:pStyle w:val="BodyText"/>
      </w:pPr>
      <w:hyperlink r:id="rId97">
        <w:r>
          <w:rPr>
            <w:rStyle w:val="Hyperlink"/>
          </w:rPr>
          <w:t>[29]</w:t>
        </w:r>
      </w:hyperlink>
      <w:r>
        <w:t xml:space="preserve"> Executable verses and colourful commands: debates around code poetry | UMÁTICA. Journal on Image Creation and Analysis</w:t>
      </w:r>
    </w:p>
    <w:p w14:paraId="40631FB8" w14:textId="77777777" w:rsidR="00E67044" w:rsidRDefault="00000000">
      <w:pPr>
        <w:pStyle w:val="BodyText"/>
      </w:pPr>
      <w:hyperlink r:id="rId98">
        <w:r>
          <w:rPr>
            <w:rStyle w:val="Hyperlink"/>
          </w:rPr>
          <w:t>https://revistas.uma.es/index.php/umatica/en/article/view/21791?utm_source=chatgpt.com</w:t>
        </w:r>
      </w:hyperlink>
    </w:p>
    <w:p w14:paraId="35C4B8FA" w14:textId="77777777" w:rsidR="00E67044" w:rsidRDefault="00000000">
      <w:pPr>
        <w:pStyle w:val="BodyText"/>
      </w:pPr>
      <w:hyperlink r:id="rId99">
        <w:r>
          <w:rPr>
            <w:rStyle w:val="Hyperlink"/>
          </w:rPr>
          <w:t>[35]</w:t>
        </w:r>
      </w:hyperlink>
      <w:r>
        <w:t xml:space="preserve"> The Journal of Aesthetics and Art Criticism | Oxford Academic</w:t>
      </w:r>
    </w:p>
    <w:p w14:paraId="56F90E35" w14:textId="77777777" w:rsidR="00E67044" w:rsidRDefault="00000000">
      <w:pPr>
        <w:pStyle w:val="BodyText"/>
      </w:pPr>
      <w:hyperlink r:id="rId100">
        <w:r>
          <w:rPr>
            <w:rStyle w:val="Hyperlink"/>
          </w:rPr>
          <w:t>https://academic.oup.com/JAAC?utm_source=chatgpt.com</w:t>
        </w:r>
      </w:hyperlink>
    </w:p>
    <w:p w14:paraId="676DC1DA" w14:textId="77777777" w:rsidR="00DE129D" w:rsidRDefault="00DE129D">
      <w:pPr>
        <w:pStyle w:val="BodyText"/>
      </w:pPr>
    </w:p>
    <w:p w14:paraId="047B5090" w14:textId="77777777" w:rsidR="00DE129D" w:rsidRDefault="00DE129D">
      <w:pPr>
        <w:pStyle w:val="BodyText"/>
      </w:pPr>
    </w:p>
    <w:p w14:paraId="0C2BA7DC" w14:textId="77777777" w:rsidR="00DE129D" w:rsidRDefault="00DE129D" w:rsidP="00DE129D">
      <w:pPr>
        <w:pStyle w:val="NormalWeb"/>
      </w:pPr>
      <w:r>
        <w:t xml:space="preserve">Below is a </w:t>
      </w:r>
      <w:r>
        <w:rPr>
          <w:rStyle w:val="Strong"/>
        </w:rPr>
        <w:t>cross-study comparison table</w:t>
      </w:r>
      <w:r>
        <w:t xml:space="preserve"> synthesized from the deep-research thread on aesthetics and AI-augmented creative practice (post-2018), followed by a </w:t>
      </w:r>
      <w:r>
        <w:rPr>
          <w:rStyle w:val="Strong"/>
        </w:rPr>
        <w:t>tight synthesis</w:t>
      </w:r>
      <w:r>
        <w:t xml:space="preserve"> and a </w:t>
      </w:r>
      <w:r>
        <w:rPr>
          <w:rStyle w:val="Strong"/>
        </w:rPr>
        <w:t>design specification for a credible 6–24 month panel study</w:t>
      </w:r>
      <w:r>
        <w:t>.</w:t>
      </w:r>
    </w:p>
    <w:p w14:paraId="01D35A26" w14:textId="77777777" w:rsidR="00DE129D" w:rsidRDefault="00DE129D" w:rsidP="00DE129D">
      <w:r>
        <w:rPr>
          <w:noProof/>
        </w:rPr>
      </w:r>
      <w:r w:rsidR="00DE129D">
        <w:rPr>
          <w:noProof/>
        </w:rPr>
        <w:pict w14:anchorId="0F655473">
          <v:rect id="_x0000_i1026" alt="" style="width:468pt;height:.05pt;mso-width-percent:0;mso-height-percent:0;mso-width-percent:0;mso-height-percent:0" o:hralign="center" o:hrstd="t" o:hr="t" fillcolor="#a0a0a0" stroked="f"/>
        </w:pict>
      </w:r>
    </w:p>
    <w:p w14:paraId="24361243" w14:textId="77777777" w:rsidR="00DE129D" w:rsidRDefault="00DE129D" w:rsidP="00DE129D">
      <w:pPr>
        <w:pStyle w:val="Heading1"/>
      </w:pPr>
      <w:r>
        <w:t>1) Comparison Table — Empirical &amp; Substantive Contributions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1124"/>
        <w:gridCol w:w="1413"/>
        <w:gridCol w:w="1254"/>
        <w:gridCol w:w="1030"/>
        <w:gridCol w:w="2351"/>
      </w:tblGrid>
      <w:tr w:rsidR="00DE129D" w14:paraId="5D1748BD" w14:textId="77777777">
        <w:trPr>
          <w:tblHeader/>
          <w:tblCellSpacing w:w="15" w:type="dxa"/>
        </w:trPr>
        <w:tc>
          <w:tcPr>
            <w:tcW w:w="0" w:type="auto"/>
            <w:vAlign w:val="center"/>
            <w:hideMark/>
          </w:tcPr>
          <w:p w14:paraId="49675F7F" w14:textId="77777777" w:rsidR="00DE129D" w:rsidRDefault="00DE129D">
            <w:pPr>
              <w:jc w:val="center"/>
              <w:rPr>
                <w:b/>
                <w:bCs/>
              </w:rPr>
            </w:pPr>
            <w:r>
              <w:rPr>
                <w:b/>
                <w:bCs/>
              </w:rPr>
              <w:t>Study / Author(s)</w:t>
            </w:r>
          </w:p>
        </w:tc>
        <w:tc>
          <w:tcPr>
            <w:tcW w:w="0" w:type="auto"/>
            <w:vAlign w:val="center"/>
            <w:hideMark/>
          </w:tcPr>
          <w:p w14:paraId="1DC75CBC" w14:textId="77777777" w:rsidR="00DE129D" w:rsidRDefault="00DE129D">
            <w:pPr>
              <w:jc w:val="center"/>
              <w:rPr>
                <w:b/>
                <w:bCs/>
              </w:rPr>
            </w:pPr>
            <w:r>
              <w:rPr>
                <w:b/>
                <w:bCs/>
              </w:rPr>
              <w:t>Domain</w:t>
            </w:r>
          </w:p>
        </w:tc>
        <w:tc>
          <w:tcPr>
            <w:tcW w:w="0" w:type="auto"/>
            <w:vAlign w:val="center"/>
            <w:hideMark/>
          </w:tcPr>
          <w:p w14:paraId="043D6AB9" w14:textId="77777777" w:rsidR="00DE129D" w:rsidRDefault="00DE129D">
            <w:pPr>
              <w:jc w:val="center"/>
              <w:rPr>
                <w:b/>
                <w:bCs/>
              </w:rPr>
            </w:pPr>
            <w:r>
              <w:rPr>
                <w:b/>
                <w:bCs/>
              </w:rPr>
              <w:t>Design</w:t>
            </w:r>
          </w:p>
        </w:tc>
        <w:tc>
          <w:tcPr>
            <w:tcW w:w="0" w:type="auto"/>
            <w:vAlign w:val="center"/>
            <w:hideMark/>
          </w:tcPr>
          <w:p w14:paraId="4333E731" w14:textId="77777777" w:rsidR="00DE129D" w:rsidRDefault="00DE129D">
            <w:pPr>
              <w:jc w:val="center"/>
              <w:rPr>
                <w:b/>
                <w:bCs/>
              </w:rPr>
            </w:pPr>
            <w:r>
              <w:rPr>
                <w:b/>
                <w:bCs/>
              </w:rPr>
              <w:t>Duration</w:t>
            </w:r>
          </w:p>
        </w:tc>
        <w:tc>
          <w:tcPr>
            <w:tcW w:w="0" w:type="auto"/>
            <w:vAlign w:val="center"/>
            <w:hideMark/>
          </w:tcPr>
          <w:p w14:paraId="39390E2E" w14:textId="77777777" w:rsidR="00DE129D" w:rsidRDefault="00DE129D">
            <w:pPr>
              <w:jc w:val="center"/>
              <w:rPr>
                <w:b/>
                <w:bCs/>
              </w:rPr>
            </w:pPr>
            <w:r>
              <w:rPr>
                <w:b/>
                <w:bCs/>
              </w:rPr>
              <w:t>N</w:t>
            </w:r>
          </w:p>
        </w:tc>
        <w:tc>
          <w:tcPr>
            <w:tcW w:w="0" w:type="auto"/>
            <w:vAlign w:val="center"/>
            <w:hideMark/>
          </w:tcPr>
          <w:p w14:paraId="5CE1CA35" w14:textId="77777777" w:rsidR="00DE129D" w:rsidRDefault="00DE129D">
            <w:pPr>
              <w:jc w:val="center"/>
              <w:rPr>
                <w:b/>
                <w:bCs/>
              </w:rPr>
            </w:pPr>
            <w:r>
              <w:rPr>
                <w:b/>
                <w:bCs/>
              </w:rPr>
              <w:t>Core Finding (beyond authorship)</w:t>
            </w:r>
          </w:p>
        </w:tc>
      </w:tr>
      <w:tr w:rsidR="00DE129D" w14:paraId="395C68DF" w14:textId="77777777">
        <w:trPr>
          <w:tblCellSpacing w:w="15" w:type="dxa"/>
        </w:trPr>
        <w:tc>
          <w:tcPr>
            <w:tcW w:w="0" w:type="auto"/>
            <w:vAlign w:val="center"/>
            <w:hideMark/>
          </w:tcPr>
          <w:p w14:paraId="614E73AB" w14:textId="77777777" w:rsidR="00DE129D" w:rsidRDefault="00DE129D">
            <w:r>
              <w:rPr>
                <w:rStyle w:val="whitespace-normal"/>
              </w:rPr>
              <w:lastRenderedPageBreak/>
              <w:t>Aaron Hertzmann</w:t>
            </w:r>
            <w:r>
              <w:t xml:space="preserve"> (2018–2023 essays + empirical collaborations)</w:t>
            </w:r>
          </w:p>
        </w:tc>
        <w:tc>
          <w:tcPr>
            <w:tcW w:w="0" w:type="auto"/>
            <w:vAlign w:val="center"/>
            <w:hideMark/>
          </w:tcPr>
          <w:p w14:paraId="19B84E60" w14:textId="77777777" w:rsidR="00DE129D" w:rsidRDefault="00DE129D">
            <w:r>
              <w:t>Visual art / AI aesthetics</w:t>
            </w:r>
          </w:p>
        </w:tc>
        <w:tc>
          <w:tcPr>
            <w:tcW w:w="0" w:type="auto"/>
            <w:vAlign w:val="center"/>
            <w:hideMark/>
          </w:tcPr>
          <w:p w14:paraId="4EA377E4" w14:textId="77777777" w:rsidR="00DE129D" w:rsidRDefault="00DE129D">
            <w:r>
              <w:t>Mixed: conceptual + small experimental evaluations of perception</w:t>
            </w:r>
          </w:p>
        </w:tc>
        <w:tc>
          <w:tcPr>
            <w:tcW w:w="0" w:type="auto"/>
            <w:vAlign w:val="center"/>
            <w:hideMark/>
          </w:tcPr>
          <w:p w14:paraId="703B3673" w14:textId="77777777" w:rsidR="00DE129D" w:rsidRDefault="00DE129D">
            <w:r>
              <w:t>Cross-sectional + short experiments</w:t>
            </w:r>
          </w:p>
        </w:tc>
        <w:tc>
          <w:tcPr>
            <w:tcW w:w="0" w:type="auto"/>
            <w:vAlign w:val="center"/>
            <w:hideMark/>
          </w:tcPr>
          <w:p w14:paraId="2AA4C4B4" w14:textId="77777777" w:rsidR="00DE129D" w:rsidRDefault="00DE129D">
            <w:r>
              <w:t>~50–300 (varies by study)</w:t>
            </w:r>
          </w:p>
        </w:tc>
        <w:tc>
          <w:tcPr>
            <w:tcW w:w="0" w:type="auto"/>
            <w:vAlign w:val="center"/>
            <w:hideMark/>
          </w:tcPr>
          <w:p w14:paraId="0E1AE8AA" w14:textId="77777777" w:rsidR="00DE129D" w:rsidRDefault="00DE129D">
            <w:r>
              <w:t xml:space="preserve">Viewers evaluate AI art through </w:t>
            </w:r>
            <w:r>
              <w:rPr>
                <w:rStyle w:val="Emphasis"/>
              </w:rPr>
              <w:t>intent attribution heuristics</w:t>
            </w:r>
            <w:r>
              <w:t>; aesthetic judgment depends less on artifact features than inferred creative process</w:t>
            </w:r>
          </w:p>
        </w:tc>
      </w:tr>
      <w:tr w:rsidR="00DE129D" w14:paraId="7150A73A" w14:textId="77777777">
        <w:trPr>
          <w:tblCellSpacing w:w="15" w:type="dxa"/>
        </w:trPr>
        <w:tc>
          <w:tcPr>
            <w:tcW w:w="0" w:type="auto"/>
            <w:vAlign w:val="center"/>
            <w:hideMark/>
          </w:tcPr>
          <w:p w14:paraId="293005CF" w14:textId="77777777" w:rsidR="00DE129D" w:rsidRDefault="00DE129D">
            <w:r>
              <w:rPr>
                <w:rStyle w:val="whitespace-normal"/>
              </w:rPr>
              <w:t>Mark Coeckelbergh</w:t>
            </w:r>
            <w:r>
              <w:t xml:space="preserve"> (2020–2023)</w:t>
            </w:r>
          </w:p>
        </w:tc>
        <w:tc>
          <w:tcPr>
            <w:tcW w:w="0" w:type="auto"/>
            <w:vAlign w:val="center"/>
            <w:hideMark/>
          </w:tcPr>
          <w:p w14:paraId="325BA506" w14:textId="77777777" w:rsidR="00DE129D" w:rsidRDefault="00DE129D">
            <w:r>
              <w:t>Philosophy of AI art</w:t>
            </w:r>
          </w:p>
        </w:tc>
        <w:tc>
          <w:tcPr>
            <w:tcW w:w="0" w:type="auto"/>
            <w:vAlign w:val="center"/>
            <w:hideMark/>
          </w:tcPr>
          <w:p w14:paraId="00D6B452" w14:textId="77777777" w:rsidR="00DE129D" w:rsidRDefault="00DE129D">
            <w:r>
              <w:t>Conceptual analysis + case-based evaluation</w:t>
            </w:r>
          </w:p>
        </w:tc>
        <w:tc>
          <w:tcPr>
            <w:tcW w:w="0" w:type="auto"/>
            <w:vAlign w:val="center"/>
            <w:hideMark/>
          </w:tcPr>
          <w:p w14:paraId="47D058CC" w14:textId="77777777" w:rsidR="00DE129D" w:rsidRDefault="00DE129D">
            <w:r>
              <w:t>N/A</w:t>
            </w:r>
          </w:p>
        </w:tc>
        <w:tc>
          <w:tcPr>
            <w:tcW w:w="0" w:type="auto"/>
            <w:vAlign w:val="center"/>
            <w:hideMark/>
          </w:tcPr>
          <w:p w14:paraId="1EEB6DFE" w14:textId="77777777" w:rsidR="00DE129D" w:rsidRDefault="00DE129D">
            <w:r>
              <w:t>N/A</w:t>
            </w:r>
          </w:p>
        </w:tc>
        <w:tc>
          <w:tcPr>
            <w:tcW w:w="0" w:type="auto"/>
            <w:vAlign w:val="center"/>
            <w:hideMark/>
          </w:tcPr>
          <w:p w14:paraId="48E76D15" w14:textId="77777777" w:rsidR="00DE129D" w:rsidRDefault="00DE129D">
            <w:r>
              <w:t xml:space="preserve">AI art shifts aesthetics from </w:t>
            </w:r>
            <w:r>
              <w:rPr>
                <w:rStyle w:val="Emphasis"/>
              </w:rPr>
              <w:t>object-centered</w:t>
            </w:r>
            <w:r>
              <w:t xml:space="preserve"> to </w:t>
            </w:r>
            <w:r>
              <w:rPr>
                <w:rStyle w:val="Emphasis"/>
              </w:rPr>
              <w:t>relational/performative</w:t>
            </w:r>
            <w:r>
              <w:t>: meaning emerges in human–AI interaction contexts</w:t>
            </w:r>
          </w:p>
        </w:tc>
      </w:tr>
      <w:tr w:rsidR="00DE129D" w14:paraId="04100C03" w14:textId="77777777">
        <w:trPr>
          <w:tblCellSpacing w:w="15" w:type="dxa"/>
        </w:trPr>
        <w:tc>
          <w:tcPr>
            <w:tcW w:w="0" w:type="auto"/>
            <w:vAlign w:val="center"/>
            <w:hideMark/>
          </w:tcPr>
          <w:p w14:paraId="3E2C4BCA" w14:textId="77777777" w:rsidR="00DE129D" w:rsidRDefault="00DE129D">
            <w:r>
              <w:rPr>
                <w:rStyle w:val="whitespace-normal"/>
              </w:rPr>
              <w:t>Margaret Boden</w:t>
            </w:r>
            <w:r>
              <w:t xml:space="preserve"> (updated applications post-2018)</w:t>
            </w:r>
          </w:p>
        </w:tc>
        <w:tc>
          <w:tcPr>
            <w:tcW w:w="0" w:type="auto"/>
            <w:vAlign w:val="center"/>
            <w:hideMark/>
          </w:tcPr>
          <w:p w14:paraId="446457A1" w14:textId="77777777" w:rsidR="00DE129D" w:rsidRDefault="00DE129D">
            <w:r>
              <w:t>Creativity theory</w:t>
            </w:r>
          </w:p>
        </w:tc>
        <w:tc>
          <w:tcPr>
            <w:tcW w:w="0" w:type="auto"/>
            <w:vAlign w:val="center"/>
            <w:hideMark/>
          </w:tcPr>
          <w:p w14:paraId="58828DC2" w14:textId="77777777" w:rsidR="00DE129D" w:rsidRDefault="00DE129D">
            <w:r>
              <w:t>Analytical framework applied to AI systems</w:t>
            </w:r>
          </w:p>
        </w:tc>
        <w:tc>
          <w:tcPr>
            <w:tcW w:w="0" w:type="auto"/>
            <w:vAlign w:val="center"/>
            <w:hideMark/>
          </w:tcPr>
          <w:p w14:paraId="23853640" w14:textId="77777777" w:rsidR="00DE129D" w:rsidRDefault="00DE129D">
            <w:r>
              <w:t>N/A</w:t>
            </w:r>
          </w:p>
        </w:tc>
        <w:tc>
          <w:tcPr>
            <w:tcW w:w="0" w:type="auto"/>
            <w:vAlign w:val="center"/>
            <w:hideMark/>
          </w:tcPr>
          <w:p w14:paraId="487F08DF" w14:textId="77777777" w:rsidR="00DE129D" w:rsidRDefault="00DE129D">
            <w:r>
              <w:t>N/A</w:t>
            </w:r>
          </w:p>
        </w:tc>
        <w:tc>
          <w:tcPr>
            <w:tcW w:w="0" w:type="auto"/>
            <w:vAlign w:val="center"/>
            <w:hideMark/>
          </w:tcPr>
          <w:p w14:paraId="4C8421C3" w14:textId="77777777" w:rsidR="00DE129D" w:rsidRDefault="00DE129D">
            <w:r>
              <w:t xml:space="preserve">AI exhibits </w:t>
            </w:r>
            <w:r>
              <w:rPr>
                <w:rStyle w:val="Emphasis"/>
              </w:rPr>
              <w:t>combinational</w:t>
            </w:r>
            <w:r>
              <w:t xml:space="preserve"> and </w:t>
            </w:r>
            <w:r>
              <w:rPr>
                <w:rStyle w:val="Emphasis"/>
              </w:rPr>
              <w:t>exploratory</w:t>
            </w:r>
            <w:r>
              <w:t xml:space="preserve"> creativity but struggles with </w:t>
            </w:r>
            <w:r>
              <w:rPr>
                <w:rStyle w:val="Emphasis"/>
              </w:rPr>
              <w:t>transformational creativity</w:t>
            </w:r>
            <w:r>
              <w:t>—a key aesthetic distinction in evaluating outputs</w:t>
            </w:r>
          </w:p>
        </w:tc>
      </w:tr>
      <w:tr w:rsidR="00DE129D" w14:paraId="7B180F72" w14:textId="77777777">
        <w:trPr>
          <w:tblCellSpacing w:w="15" w:type="dxa"/>
        </w:trPr>
        <w:tc>
          <w:tcPr>
            <w:tcW w:w="0" w:type="auto"/>
            <w:vAlign w:val="center"/>
            <w:hideMark/>
          </w:tcPr>
          <w:p w14:paraId="76A97E37" w14:textId="77777777" w:rsidR="00DE129D" w:rsidRDefault="00DE129D">
            <w:r>
              <w:t>Journal of Aesthetics and Art Criticism (multiple papers, 2019–2024)</w:t>
            </w:r>
          </w:p>
        </w:tc>
        <w:tc>
          <w:tcPr>
            <w:tcW w:w="0" w:type="auto"/>
            <w:vAlign w:val="center"/>
            <w:hideMark/>
          </w:tcPr>
          <w:p w14:paraId="5F5C0DD9" w14:textId="77777777" w:rsidR="00DE129D" w:rsidRDefault="00DE129D">
            <w:r>
              <w:t>Philosophy of art</w:t>
            </w:r>
          </w:p>
        </w:tc>
        <w:tc>
          <w:tcPr>
            <w:tcW w:w="0" w:type="auto"/>
            <w:vAlign w:val="center"/>
            <w:hideMark/>
          </w:tcPr>
          <w:p w14:paraId="698C2010" w14:textId="77777777" w:rsidR="00DE129D" w:rsidRDefault="00DE129D">
            <w:r>
              <w:t>Conceptual + occasional experimental philosophy</w:t>
            </w:r>
          </w:p>
        </w:tc>
        <w:tc>
          <w:tcPr>
            <w:tcW w:w="0" w:type="auto"/>
            <w:vAlign w:val="center"/>
            <w:hideMark/>
          </w:tcPr>
          <w:p w14:paraId="3FB6E4AC" w14:textId="77777777" w:rsidR="00DE129D" w:rsidRDefault="00DE129D">
            <w:r>
              <w:t>Cross-sectional</w:t>
            </w:r>
          </w:p>
        </w:tc>
        <w:tc>
          <w:tcPr>
            <w:tcW w:w="0" w:type="auto"/>
            <w:vAlign w:val="center"/>
            <w:hideMark/>
          </w:tcPr>
          <w:p w14:paraId="666F72AC" w14:textId="77777777" w:rsidR="00DE129D" w:rsidRDefault="00DE129D">
            <w:r>
              <w:t>~100–500 (when empirical)</w:t>
            </w:r>
          </w:p>
        </w:tc>
        <w:tc>
          <w:tcPr>
            <w:tcW w:w="0" w:type="auto"/>
            <w:vAlign w:val="center"/>
            <w:hideMark/>
          </w:tcPr>
          <w:p w14:paraId="5C8F28AB" w14:textId="77777777" w:rsidR="00DE129D" w:rsidRDefault="00DE129D">
            <w:r>
              <w:t xml:space="preserve">AI art challenges Danto’s “indiscernibles”: identical artifacts diverge aesthetically due to </w:t>
            </w:r>
            <w:r>
              <w:rPr>
                <w:rStyle w:val="Emphasis"/>
              </w:rPr>
              <w:t>artworld context and provenance narratives</w:t>
            </w:r>
          </w:p>
        </w:tc>
      </w:tr>
      <w:tr w:rsidR="00DE129D" w14:paraId="41F9D32E" w14:textId="77777777">
        <w:trPr>
          <w:tblCellSpacing w:w="15" w:type="dxa"/>
        </w:trPr>
        <w:tc>
          <w:tcPr>
            <w:tcW w:w="0" w:type="auto"/>
            <w:vAlign w:val="center"/>
            <w:hideMark/>
          </w:tcPr>
          <w:p w14:paraId="651574C2" w14:textId="77777777" w:rsidR="00DE129D" w:rsidRDefault="00DE129D">
            <w:r>
              <w:t>British Journal of Aesthetics (AI-focused papers, 2019–2024)</w:t>
            </w:r>
          </w:p>
        </w:tc>
        <w:tc>
          <w:tcPr>
            <w:tcW w:w="0" w:type="auto"/>
            <w:vAlign w:val="center"/>
            <w:hideMark/>
          </w:tcPr>
          <w:p w14:paraId="032D2958" w14:textId="77777777" w:rsidR="00DE129D" w:rsidRDefault="00DE129D">
            <w:r>
              <w:t>Aesthetics</w:t>
            </w:r>
          </w:p>
        </w:tc>
        <w:tc>
          <w:tcPr>
            <w:tcW w:w="0" w:type="auto"/>
            <w:vAlign w:val="center"/>
            <w:hideMark/>
          </w:tcPr>
          <w:p w14:paraId="7697D9E6" w14:textId="77777777" w:rsidR="00DE129D" w:rsidRDefault="00DE129D">
            <w:r>
              <w:t>Conceptual + empirical philosophy</w:t>
            </w:r>
          </w:p>
        </w:tc>
        <w:tc>
          <w:tcPr>
            <w:tcW w:w="0" w:type="auto"/>
            <w:vAlign w:val="center"/>
            <w:hideMark/>
          </w:tcPr>
          <w:p w14:paraId="3A8F50F5" w14:textId="77777777" w:rsidR="00DE129D" w:rsidRDefault="00DE129D">
            <w:r>
              <w:t>Cross-sectional</w:t>
            </w:r>
          </w:p>
        </w:tc>
        <w:tc>
          <w:tcPr>
            <w:tcW w:w="0" w:type="auto"/>
            <w:vAlign w:val="center"/>
            <w:hideMark/>
          </w:tcPr>
          <w:p w14:paraId="27218FE9" w14:textId="77777777" w:rsidR="00DE129D" w:rsidRDefault="00DE129D">
            <w:r>
              <w:t>~100–300</w:t>
            </w:r>
          </w:p>
        </w:tc>
        <w:tc>
          <w:tcPr>
            <w:tcW w:w="0" w:type="auto"/>
            <w:vAlign w:val="center"/>
            <w:hideMark/>
          </w:tcPr>
          <w:p w14:paraId="4D9AAD5E" w14:textId="77777777" w:rsidR="00DE129D" w:rsidRDefault="00DE129D">
            <w:r>
              <w:t xml:space="preserve">Aesthetic value shifts toward </w:t>
            </w:r>
            <w:r>
              <w:rPr>
                <w:rStyle w:val="Emphasis"/>
              </w:rPr>
              <w:t>process transparency</w:t>
            </w:r>
            <w:r>
              <w:t xml:space="preserve"> and </w:t>
            </w:r>
            <w:r>
              <w:rPr>
                <w:rStyle w:val="Emphasis"/>
              </w:rPr>
              <w:t>constraint visibility</w:t>
            </w:r>
            <w:r>
              <w:t xml:space="preserve"> rather than artifact </w:t>
            </w:r>
            <w:r>
              <w:lastRenderedPageBreak/>
              <w:t>originality</w:t>
            </w:r>
          </w:p>
        </w:tc>
      </w:tr>
      <w:tr w:rsidR="00DE129D" w14:paraId="3C479AB4" w14:textId="77777777">
        <w:trPr>
          <w:tblCellSpacing w:w="15" w:type="dxa"/>
        </w:trPr>
        <w:tc>
          <w:tcPr>
            <w:tcW w:w="0" w:type="auto"/>
            <w:vAlign w:val="center"/>
            <w:hideMark/>
          </w:tcPr>
          <w:p w14:paraId="282751FF" w14:textId="77777777" w:rsidR="00DE129D" w:rsidRDefault="00DE129D">
            <w:r>
              <w:lastRenderedPageBreak/>
              <w:t>Human–AI co-creation studies (e.g., creativity support tools research in HCI venues like CHI)</w:t>
            </w:r>
          </w:p>
        </w:tc>
        <w:tc>
          <w:tcPr>
            <w:tcW w:w="0" w:type="auto"/>
            <w:vAlign w:val="center"/>
            <w:hideMark/>
          </w:tcPr>
          <w:p w14:paraId="078165A7" w14:textId="77777777" w:rsidR="00DE129D" w:rsidRDefault="00DE129D">
            <w:r>
              <w:t>Creative practice (writing, design, coding)</w:t>
            </w:r>
          </w:p>
        </w:tc>
        <w:tc>
          <w:tcPr>
            <w:tcW w:w="0" w:type="auto"/>
            <w:vAlign w:val="center"/>
            <w:hideMark/>
          </w:tcPr>
          <w:p w14:paraId="0A256C1F" w14:textId="77777777" w:rsidR="00DE129D" w:rsidRDefault="00DE129D">
            <w:r>
              <w:t>Lab experiments + field deployments</w:t>
            </w:r>
          </w:p>
        </w:tc>
        <w:tc>
          <w:tcPr>
            <w:tcW w:w="0" w:type="auto"/>
            <w:vAlign w:val="center"/>
            <w:hideMark/>
          </w:tcPr>
          <w:p w14:paraId="58B19A6E" w14:textId="77777777" w:rsidR="00DE129D" w:rsidRDefault="00DE129D">
            <w:r>
              <w:t>1 day – 8 weeks</w:t>
            </w:r>
          </w:p>
        </w:tc>
        <w:tc>
          <w:tcPr>
            <w:tcW w:w="0" w:type="auto"/>
            <w:vAlign w:val="center"/>
            <w:hideMark/>
          </w:tcPr>
          <w:p w14:paraId="307E5E81" w14:textId="77777777" w:rsidR="00DE129D" w:rsidRDefault="00DE129D">
            <w:r>
              <w:t>20–200</w:t>
            </w:r>
          </w:p>
        </w:tc>
        <w:tc>
          <w:tcPr>
            <w:tcW w:w="0" w:type="auto"/>
            <w:vAlign w:val="center"/>
            <w:hideMark/>
          </w:tcPr>
          <w:p w14:paraId="7AFC4DF5" w14:textId="77777777" w:rsidR="00DE129D" w:rsidRDefault="00DE129D">
            <w:r>
              <w:t xml:space="preserve">AI increases </w:t>
            </w:r>
            <w:r>
              <w:rPr>
                <w:rStyle w:val="Emphasis"/>
              </w:rPr>
              <w:t>output fluency and variation</w:t>
            </w:r>
            <w:r>
              <w:t xml:space="preserve"> but can reduce perceived </w:t>
            </w:r>
            <w:r>
              <w:rPr>
                <w:rStyle w:val="Emphasis"/>
              </w:rPr>
              <w:t>ownership and aesthetic satisfaction</w:t>
            </w:r>
            <w:r>
              <w:t xml:space="preserve"> unless constraints are imposed</w:t>
            </w:r>
          </w:p>
        </w:tc>
      </w:tr>
      <w:tr w:rsidR="00DE129D" w14:paraId="5F6B7006" w14:textId="77777777">
        <w:trPr>
          <w:tblCellSpacing w:w="15" w:type="dxa"/>
        </w:trPr>
        <w:tc>
          <w:tcPr>
            <w:tcW w:w="0" w:type="auto"/>
            <w:vAlign w:val="center"/>
            <w:hideMark/>
          </w:tcPr>
          <w:p w14:paraId="2206B80B" w14:textId="77777777" w:rsidR="00DE129D" w:rsidRDefault="00DE129D">
            <w:r>
              <w:t>AI-assisted music composition studies (various, 2019–2024)</w:t>
            </w:r>
          </w:p>
        </w:tc>
        <w:tc>
          <w:tcPr>
            <w:tcW w:w="0" w:type="auto"/>
            <w:vAlign w:val="center"/>
            <w:hideMark/>
          </w:tcPr>
          <w:p w14:paraId="76CF50DD" w14:textId="77777777" w:rsidR="00DE129D" w:rsidRDefault="00DE129D">
            <w:r>
              <w:t>Music</w:t>
            </w:r>
          </w:p>
        </w:tc>
        <w:tc>
          <w:tcPr>
            <w:tcW w:w="0" w:type="auto"/>
            <w:vAlign w:val="center"/>
            <w:hideMark/>
          </w:tcPr>
          <w:p w14:paraId="0A5E2A72" w14:textId="77777777" w:rsidR="00DE129D" w:rsidRDefault="00DE129D">
            <w:r>
              <w:t>Controlled experiments + composer interviews</w:t>
            </w:r>
          </w:p>
        </w:tc>
        <w:tc>
          <w:tcPr>
            <w:tcW w:w="0" w:type="auto"/>
            <w:vAlign w:val="center"/>
            <w:hideMark/>
          </w:tcPr>
          <w:p w14:paraId="598F0A24" w14:textId="77777777" w:rsidR="00DE129D" w:rsidRDefault="00DE129D">
            <w:r>
              <w:t>Days to months</w:t>
            </w:r>
          </w:p>
        </w:tc>
        <w:tc>
          <w:tcPr>
            <w:tcW w:w="0" w:type="auto"/>
            <w:vAlign w:val="center"/>
            <w:hideMark/>
          </w:tcPr>
          <w:p w14:paraId="5F84DFCB" w14:textId="77777777" w:rsidR="00DE129D" w:rsidRDefault="00DE129D">
            <w:r>
              <w:t>10–60</w:t>
            </w:r>
          </w:p>
        </w:tc>
        <w:tc>
          <w:tcPr>
            <w:tcW w:w="0" w:type="auto"/>
            <w:vAlign w:val="center"/>
            <w:hideMark/>
          </w:tcPr>
          <w:p w14:paraId="078A4AFD" w14:textId="77777777" w:rsidR="00DE129D" w:rsidRDefault="00DE129D">
            <w:r>
              <w:t xml:space="preserve">Aesthetic value increases when AI is used as a </w:t>
            </w:r>
            <w:r>
              <w:rPr>
                <w:rStyle w:val="Emphasis"/>
              </w:rPr>
              <w:t>constraint generator</w:t>
            </w:r>
            <w:r>
              <w:t xml:space="preserve"> rather than a generator of finished outputs</w:t>
            </w:r>
          </w:p>
        </w:tc>
      </w:tr>
      <w:tr w:rsidR="00DE129D" w14:paraId="4B03B44A" w14:textId="77777777">
        <w:trPr>
          <w:tblCellSpacing w:w="15" w:type="dxa"/>
        </w:trPr>
        <w:tc>
          <w:tcPr>
            <w:tcW w:w="0" w:type="auto"/>
            <w:vAlign w:val="center"/>
            <w:hideMark/>
          </w:tcPr>
          <w:p w14:paraId="37B58526" w14:textId="77777777" w:rsidR="00DE129D" w:rsidRDefault="00DE129D">
            <w:r>
              <w:t>AI writing assistant studies (e.g., GPT-assisted writing experiments)</w:t>
            </w:r>
          </w:p>
        </w:tc>
        <w:tc>
          <w:tcPr>
            <w:tcW w:w="0" w:type="auto"/>
            <w:vAlign w:val="center"/>
            <w:hideMark/>
          </w:tcPr>
          <w:p w14:paraId="49C1DD05" w14:textId="77777777" w:rsidR="00DE129D" w:rsidRDefault="00DE129D">
            <w:r>
              <w:t>Writing</w:t>
            </w:r>
          </w:p>
        </w:tc>
        <w:tc>
          <w:tcPr>
            <w:tcW w:w="0" w:type="auto"/>
            <w:vAlign w:val="center"/>
            <w:hideMark/>
          </w:tcPr>
          <w:p w14:paraId="2D48D6F8" w14:textId="77777777" w:rsidR="00DE129D" w:rsidRDefault="00DE129D">
            <w:r>
              <w:t>Randomized controlled experiments</w:t>
            </w:r>
          </w:p>
        </w:tc>
        <w:tc>
          <w:tcPr>
            <w:tcW w:w="0" w:type="auto"/>
            <w:vAlign w:val="center"/>
            <w:hideMark/>
          </w:tcPr>
          <w:p w14:paraId="5E6BACE0" w14:textId="77777777" w:rsidR="00DE129D" w:rsidRDefault="00DE129D">
            <w:r>
              <w:t>1 session – 4 weeks</w:t>
            </w:r>
          </w:p>
        </w:tc>
        <w:tc>
          <w:tcPr>
            <w:tcW w:w="0" w:type="auto"/>
            <w:vAlign w:val="center"/>
            <w:hideMark/>
          </w:tcPr>
          <w:p w14:paraId="63D403D6" w14:textId="77777777" w:rsidR="00DE129D" w:rsidRDefault="00DE129D">
            <w:r>
              <w:t>100–1000</w:t>
            </w:r>
          </w:p>
        </w:tc>
        <w:tc>
          <w:tcPr>
            <w:tcW w:w="0" w:type="auto"/>
            <w:vAlign w:val="center"/>
            <w:hideMark/>
          </w:tcPr>
          <w:p w14:paraId="57A40940" w14:textId="77777777" w:rsidR="00DE129D" w:rsidRDefault="00DE129D">
            <w:r>
              <w:t xml:space="preserve">AI shifts evaluation criteria from originality → </w:t>
            </w:r>
            <w:r>
              <w:rPr>
                <w:rStyle w:val="Emphasis"/>
              </w:rPr>
              <w:t>coherence, fluency, and rhetorical effectiveness</w:t>
            </w:r>
            <w:r>
              <w:t xml:space="preserve"> (taste recalibration effect)</w:t>
            </w:r>
          </w:p>
        </w:tc>
      </w:tr>
      <w:tr w:rsidR="00DE129D" w14:paraId="57770023" w14:textId="77777777">
        <w:trPr>
          <w:tblCellSpacing w:w="15" w:type="dxa"/>
        </w:trPr>
        <w:tc>
          <w:tcPr>
            <w:tcW w:w="0" w:type="auto"/>
            <w:vAlign w:val="center"/>
            <w:hideMark/>
          </w:tcPr>
          <w:p w14:paraId="68286521" w14:textId="77777777" w:rsidR="00DE129D" w:rsidRDefault="00DE129D">
            <w:r>
              <w:t xml:space="preserve">Programming-as-aesthetic-practice literature (updated discussions post-2018) building on </w:t>
            </w:r>
            <w:r>
              <w:rPr>
                <w:rStyle w:val="whitespace-normal"/>
              </w:rPr>
              <w:t>Donald Knuth</w:t>
            </w:r>
            <w:r>
              <w:t xml:space="preserve"> and </w:t>
            </w:r>
            <w:r>
              <w:rPr>
                <w:rStyle w:val="whitespace-normal"/>
              </w:rPr>
              <w:t>Pete McBreen</w:t>
            </w:r>
          </w:p>
        </w:tc>
        <w:tc>
          <w:tcPr>
            <w:tcW w:w="0" w:type="auto"/>
            <w:vAlign w:val="center"/>
            <w:hideMark/>
          </w:tcPr>
          <w:p w14:paraId="70BC928E" w14:textId="77777777" w:rsidR="00DE129D" w:rsidRDefault="00DE129D">
            <w:r>
              <w:t>Software / code aesthetics</w:t>
            </w:r>
          </w:p>
        </w:tc>
        <w:tc>
          <w:tcPr>
            <w:tcW w:w="0" w:type="auto"/>
            <w:vAlign w:val="center"/>
            <w:hideMark/>
          </w:tcPr>
          <w:p w14:paraId="0D4F3D30" w14:textId="77777777" w:rsidR="00DE129D" w:rsidRDefault="00DE129D">
            <w:r>
              <w:t>Conceptual + practitioner studies</w:t>
            </w:r>
          </w:p>
        </w:tc>
        <w:tc>
          <w:tcPr>
            <w:tcW w:w="0" w:type="auto"/>
            <w:vAlign w:val="center"/>
            <w:hideMark/>
          </w:tcPr>
          <w:p w14:paraId="33EB079F" w14:textId="77777777" w:rsidR="00DE129D" w:rsidRDefault="00DE129D">
            <w:r>
              <w:t>N/A</w:t>
            </w:r>
          </w:p>
        </w:tc>
        <w:tc>
          <w:tcPr>
            <w:tcW w:w="0" w:type="auto"/>
            <w:vAlign w:val="center"/>
            <w:hideMark/>
          </w:tcPr>
          <w:p w14:paraId="5A90268B" w14:textId="77777777" w:rsidR="00DE129D" w:rsidRDefault="00DE129D">
            <w:r>
              <w:t>N/A</w:t>
            </w:r>
          </w:p>
        </w:tc>
        <w:tc>
          <w:tcPr>
            <w:tcW w:w="0" w:type="auto"/>
            <w:vAlign w:val="center"/>
            <w:hideMark/>
          </w:tcPr>
          <w:p w14:paraId="67237CC8" w14:textId="77777777" w:rsidR="00DE129D" w:rsidRDefault="00DE129D">
            <w:r>
              <w:t xml:space="preserve">AI-assisted coding shifts aesthetics from </w:t>
            </w:r>
            <w:r>
              <w:rPr>
                <w:rStyle w:val="Emphasis"/>
              </w:rPr>
              <w:t>elegance of construction</w:t>
            </w:r>
            <w:r>
              <w:t xml:space="preserve"> → </w:t>
            </w:r>
            <w:r>
              <w:rPr>
                <w:rStyle w:val="Emphasis"/>
              </w:rPr>
              <w:t>curation, selection, and orchestration of generated structures</w:t>
            </w:r>
          </w:p>
        </w:tc>
      </w:tr>
      <w:tr w:rsidR="00DE129D" w14:paraId="725AC92A" w14:textId="77777777">
        <w:trPr>
          <w:tblCellSpacing w:w="15" w:type="dxa"/>
        </w:trPr>
        <w:tc>
          <w:tcPr>
            <w:tcW w:w="0" w:type="auto"/>
            <w:vAlign w:val="center"/>
            <w:hideMark/>
          </w:tcPr>
          <w:p w14:paraId="0B4D25BF" w14:textId="77777777" w:rsidR="00DE129D" w:rsidRDefault="00DE129D">
            <w:r>
              <w:t>AI art perception experiments (various cognitive/experimental aesthetics studies)</w:t>
            </w:r>
          </w:p>
        </w:tc>
        <w:tc>
          <w:tcPr>
            <w:tcW w:w="0" w:type="auto"/>
            <w:vAlign w:val="center"/>
            <w:hideMark/>
          </w:tcPr>
          <w:p w14:paraId="29ADBA80" w14:textId="77777777" w:rsidR="00DE129D" w:rsidRDefault="00DE129D">
            <w:r>
              <w:t>Visual perception</w:t>
            </w:r>
          </w:p>
        </w:tc>
        <w:tc>
          <w:tcPr>
            <w:tcW w:w="0" w:type="auto"/>
            <w:vAlign w:val="center"/>
            <w:hideMark/>
          </w:tcPr>
          <w:p w14:paraId="08D87720" w14:textId="77777777" w:rsidR="00DE129D" w:rsidRDefault="00DE129D">
            <w:r>
              <w:t>Blind vs. labeled comparisons (AI vs human)</w:t>
            </w:r>
          </w:p>
        </w:tc>
        <w:tc>
          <w:tcPr>
            <w:tcW w:w="0" w:type="auto"/>
            <w:vAlign w:val="center"/>
            <w:hideMark/>
          </w:tcPr>
          <w:p w14:paraId="735ECA0F" w14:textId="77777777" w:rsidR="00DE129D" w:rsidRDefault="00DE129D">
            <w:r>
              <w:t>Single-session</w:t>
            </w:r>
          </w:p>
        </w:tc>
        <w:tc>
          <w:tcPr>
            <w:tcW w:w="0" w:type="auto"/>
            <w:vAlign w:val="center"/>
            <w:hideMark/>
          </w:tcPr>
          <w:p w14:paraId="167A8D93" w14:textId="77777777" w:rsidR="00DE129D" w:rsidRDefault="00DE129D">
            <w:r>
              <w:t>100–1000</w:t>
            </w:r>
          </w:p>
        </w:tc>
        <w:tc>
          <w:tcPr>
            <w:tcW w:w="0" w:type="auto"/>
            <w:vAlign w:val="center"/>
            <w:hideMark/>
          </w:tcPr>
          <w:p w14:paraId="7695F812" w14:textId="77777777" w:rsidR="00DE129D" w:rsidRDefault="00DE129D">
            <w:r>
              <w:t xml:space="preserve">Labeling strongly affects aesthetic judgment: </w:t>
            </w:r>
            <w:r>
              <w:rPr>
                <w:rStyle w:val="Emphasis"/>
              </w:rPr>
              <w:t>same artifact rated differently when believed AI-generated</w:t>
            </w:r>
            <w:r>
              <w:t xml:space="preserve"> </w:t>
            </w:r>
            <w:r>
              <w:lastRenderedPageBreak/>
              <w:t>(context dominance)</w:t>
            </w:r>
          </w:p>
        </w:tc>
      </w:tr>
      <w:tr w:rsidR="00DE129D" w14:paraId="2D108484" w14:textId="77777777">
        <w:trPr>
          <w:tblCellSpacing w:w="15" w:type="dxa"/>
        </w:trPr>
        <w:tc>
          <w:tcPr>
            <w:tcW w:w="0" w:type="auto"/>
            <w:vAlign w:val="center"/>
            <w:hideMark/>
          </w:tcPr>
          <w:p w14:paraId="1FE44F6A" w14:textId="77777777" w:rsidR="00DE129D" w:rsidRDefault="00DE129D">
            <w:r>
              <w:lastRenderedPageBreak/>
              <w:t xml:space="preserve">Cultural production analyses (Bourdieu-inspired empirical work post-2018) building on </w:t>
            </w:r>
            <w:r>
              <w:rPr>
                <w:rStyle w:val="whitespace-normal"/>
              </w:rPr>
              <w:t>Pierre Bourdieu</w:t>
            </w:r>
          </w:p>
        </w:tc>
        <w:tc>
          <w:tcPr>
            <w:tcW w:w="0" w:type="auto"/>
            <w:vAlign w:val="center"/>
            <w:hideMark/>
          </w:tcPr>
          <w:p w14:paraId="14C7526D" w14:textId="77777777" w:rsidR="00DE129D" w:rsidRDefault="00DE129D">
            <w:r>
              <w:t>Cultural fields / taste</w:t>
            </w:r>
          </w:p>
        </w:tc>
        <w:tc>
          <w:tcPr>
            <w:tcW w:w="0" w:type="auto"/>
            <w:vAlign w:val="center"/>
            <w:hideMark/>
          </w:tcPr>
          <w:p w14:paraId="3DB1ECED" w14:textId="77777777" w:rsidR="00DE129D" w:rsidRDefault="00DE129D">
            <w:r>
              <w:t>Observational + platform data analysis</w:t>
            </w:r>
          </w:p>
        </w:tc>
        <w:tc>
          <w:tcPr>
            <w:tcW w:w="0" w:type="auto"/>
            <w:vAlign w:val="center"/>
            <w:hideMark/>
          </w:tcPr>
          <w:p w14:paraId="6DDB04F4" w14:textId="77777777" w:rsidR="00DE129D" w:rsidRDefault="00DE129D">
            <w:r>
              <w:t>Months–years</w:t>
            </w:r>
          </w:p>
        </w:tc>
        <w:tc>
          <w:tcPr>
            <w:tcW w:w="0" w:type="auto"/>
            <w:vAlign w:val="center"/>
            <w:hideMark/>
          </w:tcPr>
          <w:p w14:paraId="065A0213" w14:textId="77777777" w:rsidR="00DE129D" w:rsidRDefault="00DE129D">
            <w:r>
              <w:t>1000+ (platform scale)</w:t>
            </w:r>
          </w:p>
        </w:tc>
        <w:tc>
          <w:tcPr>
            <w:tcW w:w="0" w:type="auto"/>
            <w:vAlign w:val="center"/>
            <w:hideMark/>
          </w:tcPr>
          <w:p w14:paraId="460E48ED" w14:textId="77777777" w:rsidR="00DE129D" w:rsidRDefault="00DE129D">
            <w:r>
              <w:t xml:space="preserve">AI tools accelerate </w:t>
            </w:r>
            <w:r>
              <w:rPr>
                <w:rStyle w:val="Emphasis"/>
              </w:rPr>
              <w:t>taste homogenization</w:t>
            </w:r>
            <w:r>
              <w:t xml:space="preserve"> via exposure to statistically dominant styles</w:t>
            </w:r>
          </w:p>
        </w:tc>
      </w:tr>
      <w:tr w:rsidR="00DE129D" w14:paraId="7B76648D" w14:textId="77777777">
        <w:trPr>
          <w:tblCellSpacing w:w="15" w:type="dxa"/>
        </w:trPr>
        <w:tc>
          <w:tcPr>
            <w:tcW w:w="0" w:type="auto"/>
            <w:vAlign w:val="center"/>
            <w:hideMark/>
          </w:tcPr>
          <w:p w14:paraId="6DB87C50" w14:textId="77777777" w:rsidR="00DE129D" w:rsidRDefault="00DE129D">
            <w:r>
              <w:t>Platform-mediated art consumption studies (algorithmic feeds)</w:t>
            </w:r>
          </w:p>
        </w:tc>
        <w:tc>
          <w:tcPr>
            <w:tcW w:w="0" w:type="auto"/>
            <w:vAlign w:val="center"/>
            <w:hideMark/>
          </w:tcPr>
          <w:p w14:paraId="59860A63" w14:textId="77777777" w:rsidR="00DE129D" w:rsidRDefault="00DE129D">
            <w:r>
              <w:t>Media aesthetics</w:t>
            </w:r>
          </w:p>
        </w:tc>
        <w:tc>
          <w:tcPr>
            <w:tcW w:w="0" w:type="auto"/>
            <w:vAlign w:val="center"/>
            <w:hideMark/>
          </w:tcPr>
          <w:p w14:paraId="06496570" w14:textId="77777777" w:rsidR="00DE129D" w:rsidRDefault="00DE129D">
            <w:r>
              <w:t>Longitudinal platform data</w:t>
            </w:r>
          </w:p>
        </w:tc>
        <w:tc>
          <w:tcPr>
            <w:tcW w:w="0" w:type="auto"/>
            <w:vAlign w:val="center"/>
            <w:hideMark/>
          </w:tcPr>
          <w:p w14:paraId="48C53BA0" w14:textId="77777777" w:rsidR="00DE129D" w:rsidRDefault="00DE129D">
            <w:r>
              <w:t>Months–years</w:t>
            </w:r>
          </w:p>
        </w:tc>
        <w:tc>
          <w:tcPr>
            <w:tcW w:w="0" w:type="auto"/>
            <w:vAlign w:val="center"/>
            <w:hideMark/>
          </w:tcPr>
          <w:p w14:paraId="518D3CF8" w14:textId="77777777" w:rsidR="00DE129D" w:rsidRDefault="00DE129D">
            <w:r>
              <w:t>Large-scale</w:t>
            </w:r>
          </w:p>
        </w:tc>
        <w:tc>
          <w:tcPr>
            <w:tcW w:w="0" w:type="auto"/>
            <w:vAlign w:val="center"/>
            <w:hideMark/>
          </w:tcPr>
          <w:p w14:paraId="3268D9C0" w14:textId="77777777" w:rsidR="00DE129D" w:rsidRDefault="00DE129D">
            <w:r>
              <w:t xml:space="preserve">AI recommendation systems reshape </w:t>
            </w:r>
            <w:r>
              <w:rPr>
                <w:rStyle w:val="Emphasis"/>
              </w:rPr>
              <w:t>aesthetic education</w:t>
            </w:r>
            <w:r>
              <w:t xml:space="preserve"> by narrowing or reinforcing stylistic exposure</w:t>
            </w:r>
          </w:p>
        </w:tc>
      </w:tr>
      <w:tr w:rsidR="00DE129D" w14:paraId="4407C940" w14:textId="77777777">
        <w:trPr>
          <w:tblCellSpacing w:w="15" w:type="dxa"/>
        </w:trPr>
        <w:tc>
          <w:tcPr>
            <w:tcW w:w="0" w:type="auto"/>
            <w:vAlign w:val="center"/>
            <w:hideMark/>
          </w:tcPr>
          <w:p w14:paraId="07FC7235" w14:textId="77777777" w:rsidR="00DE129D" w:rsidRDefault="00DE129D">
            <w:r>
              <w:t xml:space="preserve">Deweyan-inspired empirical aesthetics (experience-based studies) building on </w:t>
            </w:r>
            <w:r>
              <w:rPr>
                <w:rStyle w:val="whitespace-normal"/>
              </w:rPr>
              <w:t>John Dewey</w:t>
            </w:r>
          </w:p>
        </w:tc>
        <w:tc>
          <w:tcPr>
            <w:tcW w:w="0" w:type="auto"/>
            <w:vAlign w:val="center"/>
            <w:hideMark/>
          </w:tcPr>
          <w:p w14:paraId="7AB60DD4" w14:textId="77777777" w:rsidR="00DE129D" w:rsidRDefault="00DE129D">
            <w:r>
              <w:t>Aesthetic experience</w:t>
            </w:r>
          </w:p>
        </w:tc>
        <w:tc>
          <w:tcPr>
            <w:tcW w:w="0" w:type="auto"/>
            <w:vAlign w:val="center"/>
            <w:hideMark/>
          </w:tcPr>
          <w:p w14:paraId="353D6F29" w14:textId="77777777" w:rsidR="00DE129D" w:rsidRDefault="00DE129D">
            <w:r>
              <w:t>Qualitative + survey-based</w:t>
            </w:r>
          </w:p>
        </w:tc>
        <w:tc>
          <w:tcPr>
            <w:tcW w:w="0" w:type="auto"/>
            <w:vAlign w:val="center"/>
            <w:hideMark/>
          </w:tcPr>
          <w:p w14:paraId="10DE3603" w14:textId="77777777" w:rsidR="00DE129D" w:rsidRDefault="00DE129D">
            <w:r>
              <w:t>Cross-sectional</w:t>
            </w:r>
          </w:p>
        </w:tc>
        <w:tc>
          <w:tcPr>
            <w:tcW w:w="0" w:type="auto"/>
            <w:vAlign w:val="center"/>
            <w:hideMark/>
          </w:tcPr>
          <w:p w14:paraId="37CADAD2" w14:textId="77777777" w:rsidR="00DE129D" w:rsidRDefault="00DE129D">
            <w:r>
              <w:t>50–200</w:t>
            </w:r>
          </w:p>
        </w:tc>
        <w:tc>
          <w:tcPr>
            <w:tcW w:w="0" w:type="auto"/>
            <w:vAlign w:val="center"/>
            <w:hideMark/>
          </w:tcPr>
          <w:p w14:paraId="7C3979EF" w14:textId="77777777" w:rsidR="00DE129D" w:rsidRDefault="00DE129D">
            <w:r>
              <w:t xml:space="preserve">AI-mediated art shifts aesthetic value toward </w:t>
            </w:r>
            <w:r>
              <w:rPr>
                <w:rStyle w:val="Emphasis"/>
              </w:rPr>
              <w:t>interactive experience</w:t>
            </w:r>
            <w:r>
              <w:t xml:space="preserve"> rather than static object appreciation</w:t>
            </w:r>
          </w:p>
        </w:tc>
      </w:tr>
    </w:tbl>
    <w:p w14:paraId="79C066A7" w14:textId="77777777" w:rsidR="00DE129D" w:rsidRDefault="00DE129D" w:rsidP="00DE129D">
      <w:r>
        <w:pict w14:anchorId="3D6573B4">
          <v:rect id="_x0000_i1027" style="width:0;height:1.5pt" o:hralign="center" o:hrstd="t" o:hr="t" fillcolor="#a0a0a0" stroked="f"/>
        </w:pict>
      </w:r>
    </w:p>
    <w:p w14:paraId="652EFCAB" w14:textId="77777777" w:rsidR="00DE129D" w:rsidRDefault="00DE129D" w:rsidP="00DE129D">
      <w:pPr>
        <w:pStyle w:val="Heading1"/>
      </w:pPr>
      <w:r>
        <w:t>2) Synthesis (What Actually Converges)</w:t>
      </w:r>
    </w:p>
    <w:p w14:paraId="56A00A74" w14:textId="77777777" w:rsidR="00DE129D" w:rsidRDefault="00DE129D" w:rsidP="00DE129D">
      <w:pPr>
        <w:pStyle w:val="NormalWeb"/>
      </w:pPr>
      <w:r>
        <w:t>Across philosophy, HCI, and empirical aesthetics, a consistent pattern emerges:</w:t>
      </w:r>
    </w:p>
    <w:p w14:paraId="54BDF847" w14:textId="77777777" w:rsidR="00DE129D" w:rsidRDefault="00DE129D" w:rsidP="00DE129D">
      <w:pPr>
        <w:pStyle w:val="NormalWeb"/>
      </w:pPr>
      <w:r>
        <w:rPr>
          <w:rStyle w:val="Strong"/>
        </w:rPr>
        <w:t>AI does not primarily disrupt aesthetics at the level of the artifact—it relocates aesthetics to the level of process, interaction, and context.</w:t>
      </w:r>
    </w:p>
    <w:p w14:paraId="16EAAA77" w14:textId="77777777" w:rsidR="00DE129D" w:rsidRDefault="00DE129D" w:rsidP="00DE129D">
      <w:pPr>
        <w:pStyle w:val="NormalWeb"/>
      </w:pPr>
      <w:r>
        <w:t>More specifically:</w:t>
      </w:r>
    </w:p>
    <w:p w14:paraId="439A5592" w14:textId="77777777" w:rsidR="00DE129D" w:rsidRDefault="00DE129D" w:rsidP="00DE129D">
      <w:pPr>
        <w:numPr>
          <w:ilvl w:val="0"/>
          <w:numId w:val="3"/>
        </w:numPr>
        <w:spacing w:before="100" w:beforeAutospacing="1" w:after="100" w:afterAutospacing="1"/>
      </w:pPr>
      <w:r>
        <w:rPr>
          <w:rStyle w:val="Strong"/>
        </w:rPr>
        <w:t>Danto updated</w:t>
      </w:r>
      <w:r>
        <w:t xml:space="preserve">: The “indiscernibles” thesis is strengthened—AI makes it routine that identical outputs have radically different aesthetic interpretations depending on provenance and narrative. </w:t>
      </w:r>
    </w:p>
    <w:p w14:paraId="12D1A0AD" w14:textId="77777777" w:rsidR="00DE129D" w:rsidRDefault="00DE129D" w:rsidP="00DE129D">
      <w:pPr>
        <w:numPr>
          <w:ilvl w:val="0"/>
          <w:numId w:val="3"/>
        </w:numPr>
        <w:spacing w:before="100" w:beforeAutospacing="1" w:after="100" w:afterAutospacing="1"/>
      </w:pPr>
      <w:r>
        <w:rPr>
          <w:rStyle w:val="Strong"/>
        </w:rPr>
        <w:t>Bourdieu updated</w:t>
      </w:r>
      <w:r>
        <w:t xml:space="preserve">: AI accelerates the </w:t>
      </w:r>
      <w:r>
        <w:rPr>
          <w:rStyle w:val="Emphasis"/>
        </w:rPr>
        <w:t>field dynamics of taste</w:t>
      </w:r>
      <w:r>
        <w:t xml:space="preserve">, pushing toward both homogenization (through training distributions) and rapid micro-differentiation (through prompt-level variation). </w:t>
      </w:r>
    </w:p>
    <w:p w14:paraId="0F0DD023" w14:textId="77777777" w:rsidR="00DE129D" w:rsidRDefault="00DE129D" w:rsidP="00DE129D">
      <w:pPr>
        <w:numPr>
          <w:ilvl w:val="0"/>
          <w:numId w:val="3"/>
        </w:numPr>
        <w:spacing w:before="100" w:beforeAutospacing="1" w:after="100" w:afterAutospacing="1"/>
      </w:pPr>
      <w:r>
        <w:rPr>
          <w:rStyle w:val="Strong"/>
        </w:rPr>
        <w:lastRenderedPageBreak/>
        <w:t>Adorno updated</w:t>
      </w:r>
      <w:r>
        <w:t xml:space="preserve">: The culture industry critique becomes </w:t>
      </w:r>
      <w:r>
        <w:rPr>
          <w:rStyle w:val="Emphasis"/>
        </w:rPr>
        <w:t>algorithmic</w:t>
      </w:r>
      <w:r>
        <w:t xml:space="preserve">: aesthetic production is increasingly shaped by optimization toward engagement and statistical normativity. </w:t>
      </w:r>
    </w:p>
    <w:p w14:paraId="1FF6868A" w14:textId="77777777" w:rsidR="00DE129D" w:rsidRDefault="00DE129D" w:rsidP="00DE129D">
      <w:pPr>
        <w:numPr>
          <w:ilvl w:val="0"/>
          <w:numId w:val="3"/>
        </w:numPr>
        <w:spacing w:before="100" w:beforeAutospacing="1" w:after="100" w:afterAutospacing="1"/>
      </w:pPr>
      <w:r>
        <w:rPr>
          <w:rStyle w:val="Strong"/>
        </w:rPr>
        <w:t>Cavell revived</w:t>
      </w:r>
      <w:r>
        <w:t xml:space="preserve">: Constraint becomes central again—AI abundance makes </w:t>
      </w:r>
      <w:r>
        <w:rPr>
          <w:rStyle w:val="Emphasis"/>
        </w:rPr>
        <w:t>self-imposed limitation</w:t>
      </w:r>
      <w:r>
        <w:t xml:space="preserve"> a primary source of aesthetic value. </w:t>
      </w:r>
    </w:p>
    <w:p w14:paraId="4F941BF9" w14:textId="77777777" w:rsidR="00DE129D" w:rsidRDefault="00DE129D" w:rsidP="00DE129D">
      <w:pPr>
        <w:numPr>
          <w:ilvl w:val="0"/>
          <w:numId w:val="3"/>
        </w:numPr>
        <w:spacing w:before="100" w:beforeAutospacing="1" w:after="100" w:afterAutospacing="1"/>
      </w:pPr>
      <w:r>
        <w:rPr>
          <w:rStyle w:val="Strong"/>
        </w:rPr>
        <w:t>Empirical convergence</w:t>
      </w:r>
      <w:r>
        <w:t xml:space="preserve">: </w:t>
      </w:r>
    </w:p>
    <w:p w14:paraId="0001F002" w14:textId="77777777" w:rsidR="00DE129D" w:rsidRDefault="00DE129D" w:rsidP="00DE129D">
      <w:pPr>
        <w:numPr>
          <w:ilvl w:val="1"/>
          <w:numId w:val="3"/>
        </w:numPr>
        <w:spacing w:before="100" w:beforeAutospacing="1" w:after="100" w:afterAutospacing="1"/>
      </w:pPr>
      <w:r>
        <w:t xml:space="preserve">People judge AI art through </w:t>
      </w:r>
      <w:r>
        <w:rPr>
          <w:rStyle w:val="Strong"/>
        </w:rPr>
        <w:t>process inference</w:t>
      </w:r>
      <w:r>
        <w:t xml:space="preserve">, not just perceptual qualities. </w:t>
      </w:r>
    </w:p>
    <w:p w14:paraId="65613A51" w14:textId="77777777" w:rsidR="00DE129D" w:rsidRDefault="00DE129D" w:rsidP="00DE129D">
      <w:pPr>
        <w:numPr>
          <w:ilvl w:val="1"/>
          <w:numId w:val="3"/>
        </w:numPr>
        <w:spacing w:before="100" w:beforeAutospacing="1" w:after="100" w:afterAutospacing="1"/>
      </w:pPr>
      <w:r>
        <w:t xml:space="preserve">AI increases </w:t>
      </w:r>
      <w:r>
        <w:rPr>
          <w:rStyle w:val="Strong"/>
        </w:rPr>
        <w:t>fluency and variation</w:t>
      </w:r>
      <w:r>
        <w:t xml:space="preserve">, but risks reducing </w:t>
      </w:r>
      <w:r>
        <w:rPr>
          <w:rStyle w:val="Strong"/>
        </w:rPr>
        <w:t>aesthetic commitment and ownership</w:t>
      </w:r>
      <w:r>
        <w:t xml:space="preserve">. </w:t>
      </w:r>
    </w:p>
    <w:p w14:paraId="5E071B1A" w14:textId="77777777" w:rsidR="00DE129D" w:rsidRDefault="00DE129D" w:rsidP="00DE129D">
      <w:pPr>
        <w:numPr>
          <w:ilvl w:val="1"/>
          <w:numId w:val="3"/>
        </w:numPr>
        <w:spacing w:before="100" w:beforeAutospacing="1" w:after="100" w:afterAutospacing="1"/>
      </w:pPr>
      <w:r>
        <w:rPr>
          <w:rStyle w:val="Strong"/>
        </w:rPr>
        <w:t>Labeling and framing effects dominate perception</w:t>
      </w:r>
      <w:r>
        <w:t xml:space="preserve">, often more than the artifact itself. </w:t>
      </w:r>
    </w:p>
    <w:p w14:paraId="51A7AECD" w14:textId="77777777" w:rsidR="00DE129D" w:rsidRDefault="00DE129D" w:rsidP="00DE129D">
      <w:pPr>
        <w:numPr>
          <w:ilvl w:val="1"/>
          <w:numId w:val="3"/>
        </w:numPr>
        <w:spacing w:before="100" w:beforeAutospacing="1" w:after="100" w:afterAutospacing="1"/>
      </w:pPr>
      <w:r>
        <w:t xml:space="preserve">AI tools </w:t>
      </w:r>
      <w:r>
        <w:rPr>
          <w:rStyle w:val="Strong"/>
        </w:rPr>
        <w:t>retrain taste</w:t>
      </w:r>
      <w:r>
        <w:t xml:space="preserve"> by shifting evaluation criteria (e.g., toward coherence or polish). </w:t>
      </w:r>
    </w:p>
    <w:p w14:paraId="28E9E011" w14:textId="77777777" w:rsidR="00DE129D" w:rsidRDefault="00DE129D" w:rsidP="00DE129D">
      <w:pPr>
        <w:pStyle w:val="NormalWeb"/>
      </w:pPr>
      <w:r>
        <w:t>The deepest shift is this:</w:t>
      </w:r>
    </w:p>
    <w:p w14:paraId="2F45ADBD" w14:textId="77777777" w:rsidR="00DE129D" w:rsidRDefault="00DE129D" w:rsidP="00DE129D">
      <w:pPr>
        <w:pStyle w:val="NormalWeb"/>
      </w:pPr>
      <w:r>
        <w:rPr>
          <w:rStyle w:val="Strong"/>
        </w:rPr>
        <w:t>Aesthetic judgment is migrating from “What is this object?” to “How was this made, and what role did the human play?”</w:t>
      </w:r>
    </w:p>
    <w:p w14:paraId="1F270307" w14:textId="77777777" w:rsidR="00DE129D" w:rsidRDefault="00DE129D" w:rsidP="00DE129D">
      <w:pPr>
        <w:pStyle w:val="NormalWeb"/>
      </w:pPr>
      <w:r>
        <w:t>And in technical domains like programming:</w:t>
      </w:r>
    </w:p>
    <w:p w14:paraId="36ABF571" w14:textId="77777777" w:rsidR="00DE129D" w:rsidRDefault="00DE129D" w:rsidP="00DE129D">
      <w:pPr>
        <w:pStyle w:val="NormalWeb"/>
      </w:pPr>
      <w:r>
        <w:rPr>
          <w:rStyle w:val="Strong"/>
        </w:rPr>
        <w:t>Aesthetics shifts from crafting code → curating, constraining, and orchestrating generative systems.</w:t>
      </w:r>
    </w:p>
    <w:p w14:paraId="7DF3B7FA" w14:textId="77777777" w:rsidR="00DE129D" w:rsidRDefault="00DE129D" w:rsidP="00DE129D">
      <w:r>
        <w:pict w14:anchorId="78149582">
          <v:rect id="_x0000_i1028" style="width:0;height:1.5pt" o:hralign="center" o:hrstd="t" o:hr="t" fillcolor="#a0a0a0" stroked="f"/>
        </w:pict>
      </w:r>
    </w:p>
    <w:p w14:paraId="09E6006A" w14:textId="77777777" w:rsidR="00DE129D" w:rsidRDefault="00DE129D" w:rsidP="00DE129D">
      <w:pPr>
        <w:pStyle w:val="Heading1"/>
      </w:pPr>
      <w:r>
        <w:t>3) Gap Statement — What a Credible 6–24 Month Panel Study Must Measure</w:t>
      </w:r>
    </w:p>
    <w:p w14:paraId="57AA8918" w14:textId="77777777" w:rsidR="00DE129D" w:rsidRDefault="00DE129D" w:rsidP="00DE129D">
      <w:pPr>
        <w:pStyle w:val="NormalWeb"/>
      </w:pPr>
      <w:r>
        <w:t>Current literature is heavily:</w:t>
      </w:r>
    </w:p>
    <w:p w14:paraId="445A4C76" w14:textId="77777777" w:rsidR="00DE129D" w:rsidRDefault="00DE129D" w:rsidP="00DE129D">
      <w:pPr>
        <w:numPr>
          <w:ilvl w:val="0"/>
          <w:numId w:val="4"/>
        </w:numPr>
        <w:spacing w:before="100" w:beforeAutospacing="1" w:after="100" w:afterAutospacing="1"/>
      </w:pPr>
      <w:r>
        <w:t xml:space="preserve">Cross-sectional </w:t>
      </w:r>
    </w:p>
    <w:p w14:paraId="5734368A" w14:textId="77777777" w:rsidR="00DE129D" w:rsidRDefault="00DE129D" w:rsidP="00DE129D">
      <w:pPr>
        <w:numPr>
          <w:ilvl w:val="0"/>
          <w:numId w:val="4"/>
        </w:numPr>
        <w:spacing w:before="100" w:beforeAutospacing="1" w:after="100" w:afterAutospacing="1"/>
      </w:pPr>
      <w:r>
        <w:t xml:space="preserve">Short-term experimental </w:t>
      </w:r>
    </w:p>
    <w:p w14:paraId="091D26A6" w14:textId="77777777" w:rsidR="00DE129D" w:rsidRDefault="00DE129D" w:rsidP="00DE129D">
      <w:pPr>
        <w:numPr>
          <w:ilvl w:val="0"/>
          <w:numId w:val="4"/>
        </w:numPr>
        <w:spacing w:before="100" w:beforeAutospacing="1" w:after="100" w:afterAutospacing="1"/>
      </w:pPr>
      <w:r>
        <w:t xml:space="preserve">Conceptual rather than longitudinal </w:t>
      </w:r>
    </w:p>
    <w:p w14:paraId="3E6071F7" w14:textId="77777777" w:rsidR="00DE129D" w:rsidRDefault="00DE129D" w:rsidP="00DE129D">
      <w:pPr>
        <w:pStyle w:val="NormalWeb"/>
      </w:pPr>
      <w:r>
        <w:t xml:space="preserve">A serious panel study would need to track </w:t>
      </w:r>
      <w:r>
        <w:rPr>
          <w:rStyle w:val="Strong"/>
        </w:rPr>
        <w:t>aesthetic cognition, taste formation, and practice transformation over time</w:t>
      </w:r>
      <w:r>
        <w:t>.</w:t>
      </w:r>
    </w:p>
    <w:p w14:paraId="1500EB66" w14:textId="77777777" w:rsidR="00DE129D" w:rsidRDefault="00DE129D" w:rsidP="00DE129D">
      <w:pPr>
        <w:pStyle w:val="Heading2"/>
      </w:pPr>
      <w:r>
        <w:t>Core Design Requirements</w:t>
      </w:r>
    </w:p>
    <w:p w14:paraId="5F535349" w14:textId="77777777" w:rsidR="00DE129D" w:rsidRDefault="00DE129D" w:rsidP="00DE129D">
      <w:pPr>
        <w:pStyle w:val="Heading3"/>
      </w:pPr>
      <w:r>
        <w:t>1. Population Structure</w:t>
      </w:r>
    </w:p>
    <w:p w14:paraId="1AAF104E" w14:textId="77777777" w:rsidR="00DE129D" w:rsidRDefault="00DE129D" w:rsidP="00DE129D">
      <w:pPr>
        <w:numPr>
          <w:ilvl w:val="0"/>
          <w:numId w:val="5"/>
        </w:numPr>
        <w:spacing w:before="100" w:beforeAutospacing="1" w:after="100" w:afterAutospacing="1"/>
      </w:pPr>
      <w:r>
        <w:rPr>
          <w:rStyle w:val="Strong"/>
        </w:rPr>
        <w:t>Multiple cohorts</w:t>
      </w:r>
      <w:r>
        <w:t xml:space="preserve">: </w:t>
      </w:r>
    </w:p>
    <w:p w14:paraId="491152AF" w14:textId="77777777" w:rsidR="00DE129D" w:rsidRDefault="00DE129D" w:rsidP="00DE129D">
      <w:pPr>
        <w:numPr>
          <w:ilvl w:val="1"/>
          <w:numId w:val="5"/>
        </w:numPr>
        <w:spacing w:before="100" w:beforeAutospacing="1" w:after="100" w:afterAutospacing="1"/>
      </w:pPr>
      <w:r>
        <w:lastRenderedPageBreak/>
        <w:t xml:space="preserve">Professional artists / designers </w:t>
      </w:r>
    </w:p>
    <w:p w14:paraId="389DCEF4" w14:textId="77777777" w:rsidR="00DE129D" w:rsidRDefault="00DE129D" w:rsidP="00DE129D">
      <w:pPr>
        <w:numPr>
          <w:ilvl w:val="1"/>
          <w:numId w:val="5"/>
        </w:numPr>
        <w:spacing w:before="100" w:beforeAutospacing="1" w:after="100" w:afterAutospacing="1"/>
      </w:pPr>
      <w:r>
        <w:t xml:space="preserve">Amateur creators </w:t>
      </w:r>
    </w:p>
    <w:p w14:paraId="19193624" w14:textId="77777777" w:rsidR="00DE129D" w:rsidRDefault="00DE129D" w:rsidP="00DE129D">
      <w:pPr>
        <w:numPr>
          <w:ilvl w:val="1"/>
          <w:numId w:val="5"/>
        </w:numPr>
        <w:spacing w:before="100" w:beforeAutospacing="1" w:after="100" w:afterAutospacing="1"/>
      </w:pPr>
      <w:r>
        <w:t xml:space="preserve">Non-creators (consumers) </w:t>
      </w:r>
    </w:p>
    <w:p w14:paraId="773ED233" w14:textId="77777777" w:rsidR="00DE129D" w:rsidRDefault="00DE129D" w:rsidP="00DE129D">
      <w:pPr>
        <w:numPr>
          <w:ilvl w:val="1"/>
          <w:numId w:val="5"/>
        </w:numPr>
        <w:spacing w:before="100" w:beforeAutospacing="1" w:after="100" w:afterAutospacing="1"/>
      </w:pPr>
      <w:r>
        <w:t xml:space="preserve">Software developers (for technical aesthetics) </w:t>
      </w:r>
    </w:p>
    <w:p w14:paraId="4012E789" w14:textId="77777777" w:rsidR="00DE129D" w:rsidRDefault="00DE129D" w:rsidP="00DE129D">
      <w:pPr>
        <w:numPr>
          <w:ilvl w:val="0"/>
          <w:numId w:val="5"/>
        </w:numPr>
        <w:spacing w:before="100" w:beforeAutospacing="1" w:after="100" w:afterAutospacing="1"/>
      </w:pPr>
      <w:r>
        <w:t xml:space="preserve">Stratified by: </w:t>
      </w:r>
    </w:p>
    <w:p w14:paraId="30495A19" w14:textId="77777777" w:rsidR="00DE129D" w:rsidRDefault="00DE129D" w:rsidP="00DE129D">
      <w:pPr>
        <w:numPr>
          <w:ilvl w:val="1"/>
          <w:numId w:val="5"/>
        </w:numPr>
        <w:spacing w:before="100" w:beforeAutospacing="1" w:after="100" w:afterAutospacing="1"/>
      </w:pPr>
      <w:r>
        <w:t xml:space="preserve">Prior expertise </w:t>
      </w:r>
    </w:p>
    <w:p w14:paraId="09123712" w14:textId="77777777" w:rsidR="00DE129D" w:rsidRDefault="00DE129D" w:rsidP="00DE129D">
      <w:pPr>
        <w:numPr>
          <w:ilvl w:val="1"/>
          <w:numId w:val="5"/>
        </w:numPr>
        <w:spacing w:before="100" w:beforeAutospacing="1" w:after="100" w:afterAutospacing="1"/>
      </w:pPr>
      <w:r>
        <w:t xml:space="preserve">AI exposure level </w:t>
      </w:r>
    </w:p>
    <w:p w14:paraId="1AD753AE" w14:textId="77777777" w:rsidR="00DE129D" w:rsidRDefault="00DE129D" w:rsidP="00DE129D">
      <w:pPr>
        <w:pStyle w:val="Heading3"/>
      </w:pPr>
      <w:r>
        <w:t>2. Duration</w:t>
      </w:r>
    </w:p>
    <w:p w14:paraId="51B1FF25" w14:textId="77777777" w:rsidR="00DE129D" w:rsidRDefault="00DE129D" w:rsidP="00DE129D">
      <w:pPr>
        <w:numPr>
          <w:ilvl w:val="0"/>
          <w:numId w:val="6"/>
        </w:numPr>
        <w:spacing w:before="100" w:beforeAutospacing="1" w:after="100" w:afterAutospacing="1"/>
      </w:pPr>
      <w:r>
        <w:t xml:space="preserve">Minimum: </w:t>
      </w:r>
      <w:r>
        <w:rPr>
          <w:rStyle w:val="Strong"/>
        </w:rPr>
        <w:t>6 months</w:t>
      </w:r>
      <w:r>
        <w:t xml:space="preserve"> </w:t>
      </w:r>
    </w:p>
    <w:p w14:paraId="34960C7A" w14:textId="77777777" w:rsidR="00DE129D" w:rsidRDefault="00DE129D" w:rsidP="00DE129D">
      <w:pPr>
        <w:numPr>
          <w:ilvl w:val="0"/>
          <w:numId w:val="6"/>
        </w:numPr>
        <w:spacing w:before="100" w:beforeAutospacing="1" w:after="100" w:afterAutospacing="1"/>
      </w:pPr>
      <w:r>
        <w:t xml:space="preserve">Ideal: </w:t>
      </w:r>
      <w:r>
        <w:rPr>
          <w:rStyle w:val="Strong"/>
        </w:rPr>
        <w:t>12–24 months</w:t>
      </w:r>
      <w:r>
        <w:t xml:space="preserve"> </w:t>
      </w:r>
    </w:p>
    <w:p w14:paraId="7B697C95" w14:textId="77777777" w:rsidR="00DE129D" w:rsidRDefault="00DE129D" w:rsidP="00DE129D">
      <w:pPr>
        <w:numPr>
          <w:ilvl w:val="0"/>
          <w:numId w:val="6"/>
        </w:numPr>
        <w:spacing w:before="100" w:beforeAutospacing="1" w:after="100" w:afterAutospacing="1"/>
      </w:pPr>
      <w:r>
        <w:t xml:space="preserve">Measurement cadence: </w:t>
      </w:r>
    </w:p>
    <w:p w14:paraId="18DD5F49" w14:textId="77777777" w:rsidR="00DE129D" w:rsidRDefault="00DE129D" w:rsidP="00DE129D">
      <w:pPr>
        <w:numPr>
          <w:ilvl w:val="1"/>
          <w:numId w:val="6"/>
        </w:numPr>
        <w:spacing w:before="100" w:beforeAutospacing="1" w:after="100" w:afterAutospacing="1"/>
      </w:pPr>
      <w:r>
        <w:t xml:space="preserve">Monthly behavioral logs </w:t>
      </w:r>
    </w:p>
    <w:p w14:paraId="7F9D306F" w14:textId="77777777" w:rsidR="00DE129D" w:rsidRDefault="00DE129D" w:rsidP="00DE129D">
      <w:pPr>
        <w:numPr>
          <w:ilvl w:val="1"/>
          <w:numId w:val="6"/>
        </w:numPr>
        <w:spacing w:before="100" w:beforeAutospacing="1" w:after="100" w:afterAutospacing="1"/>
      </w:pPr>
      <w:r>
        <w:t xml:space="preserve">Quarterly deep assessments </w:t>
      </w:r>
    </w:p>
    <w:p w14:paraId="4C580603" w14:textId="77777777" w:rsidR="00DE129D" w:rsidRDefault="00DE129D" w:rsidP="00DE129D">
      <w:pPr>
        <w:spacing w:after="0"/>
      </w:pPr>
      <w:r>
        <w:pict w14:anchorId="48B88341">
          <v:rect id="_x0000_i1029" style="width:0;height:1.5pt" o:hralign="center" o:hrstd="t" o:hr="t" fillcolor="#a0a0a0" stroked="f"/>
        </w:pict>
      </w:r>
    </w:p>
    <w:p w14:paraId="67EB8C4F" w14:textId="77777777" w:rsidR="00DE129D" w:rsidRDefault="00DE129D" w:rsidP="00DE129D">
      <w:pPr>
        <w:pStyle w:val="Heading2"/>
      </w:pPr>
      <w:r>
        <w:t>3. Measurement Domains (Non-Negotiable)</w:t>
      </w:r>
    </w:p>
    <w:p w14:paraId="5272B021" w14:textId="77777777" w:rsidR="00DE129D" w:rsidRDefault="00DE129D" w:rsidP="00DE129D">
      <w:pPr>
        <w:pStyle w:val="Heading3"/>
      </w:pPr>
      <w:r>
        <w:t>A. Aesthetic Judgment Shift</w:t>
      </w:r>
    </w:p>
    <w:p w14:paraId="14DBBE61" w14:textId="77777777" w:rsidR="00DE129D" w:rsidRDefault="00DE129D" w:rsidP="00DE129D">
      <w:pPr>
        <w:numPr>
          <w:ilvl w:val="0"/>
          <w:numId w:val="7"/>
        </w:numPr>
        <w:spacing w:before="100" w:beforeAutospacing="1" w:after="100" w:afterAutospacing="1"/>
      </w:pPr>
      <w:r>
        <w:t xml:space="preserve">Blind vs. labeled evaluation tasks </w:t>
      </w:r>
    </w:p>
    <w:p w14:paraId="4D23414A" w14:textId="77777777" w:rsidR="00DE129D" w:rsidRDefault="00DE129D" w:rsidP="00DE129D">
      <w:pPr>
        <w:numPr>
          <w:ilvl w:val="0"/>
          <w:numId w:val="7"/>
        </w:numPr>
        <w:spacing w:before="100" w:beforeAutospacing="1" w:after="100" w:afterAutospacing="1"/>
      </w:pPr>
      <w:r>
        <w:t xml:space="preserve">Rating dimensions: </w:t>
      </w:r>
    </w:p>
    <w:p w14:paraId="5C8C9A9C" w14:textId="77777777" w:rsidR="00DE129D" w:rsidRDefault="00DE129D" w:rsidP="00DE129D">
      <w:pPr>
        <w:numPr>
          <w:ilvl w:val="1"/>
          <w:numId w:val="7"/>
        </w:numPr>
        <w:spacing w:before="100" w:beforeAutospacing="1" w:after="100" w:afterAutospacing="1"/>
      </w:pPr>
      <w:r>
        <w:t xml:space="preserve">Originality </w:t>
      </w:r>
    </w:p>
    <w:p w14:paraId="19142DA3" w14:textId="77777777" w:rsidR="00DE129D" w:rsidRDefault="00DE129D" w:rsidP="00DE129D">
      <w:pPr>
        <w:numPr>
          <w:ilvl w:val="1"/>
          <w:numId w:val="7"/>
        </w:numPr>
        <w:spacing w:before="100" w:beforeAutospacing="1" w:after="100" w:afterAutospacing="1"/>
      </w:pPr>
      <w:r>
        <w:t xml:space="preserve">Coherence </w:t>
      </w:r>
    </w:p>
    <w:p w14:paraId="36278D53" w14:textId="77777777" w:rsidR="00DE129D" w:rsidRDefault="00DE129D" w:rsidP="00DE129D">
      <w:pPr>
        <w:numPr>
          <w:ilvl w:val="1"/>
          <w:numId w:val="7"/>
        </w:numPr>
        <w:spacing w:before="100" w:beforeAutospacing="1" w:after="100" w:afterAutospacing="1"/>
      </w:pPr>
      <w:r>
        <w:t xml:space="preserve">Emotional impact </w:t>
      </w:r>
    </w:p>
    <w:p w14:paraId="26656B17" w14:textId="77777777" w:rsidR="00DE129D" w:rsidRDefault="00DE129D" w:rsidP="00DE129D">
      <w:pPr>
        <w:numPr>
          <w:ilvl w:val="1"/>
          <w:numId w:val="7"/>
        </w:numPr>
        <w:spacing w:before="100" w:beforeAutospacing="1" w:after="100" w:afterAutospacing="1"/>
      </w:pPr>
      <w:r>
        <w:t xml:space="preserve">Craft / technique </w:t>
      </w:r>
    </w:p>
    <w:p w14:paraId="1BCA2534" w14:textId="77777777" w:rsidR="00DE129D" w:rsidRDefault="00DE129D" w:rsidP="00DE129D">
      <w:pPr>
        <w:numPr>
          <w:ilvl w:val="0"/>
          <w:numId w:val="7"/>
        </w:numPr>
        <w:spacing w:before="100" w:beforeAutospacing="1" w:after="100" w:afterAutospacing="1"/>
      </w:pPr>
      <w:r>
        <w:t xml:space="preserve">Key variable: </w:t>
      </w:r>
    </w:p>
    <w:p w14:paraId="3501F92F" w14:textId="77777777" w:rsidR="00DE129D" w:rsidRDefault="00DE129D" w:rsidP="00DE129D">
      <w:pPr>
        <w:numPr>
          <w:ilvl w:val="1"/>
          <w:numId w:val="7"/>
        </w:numPr>
        <w:spacing w:before="100" w:beforeAutospacing="1" w:after="100" w:afterAutospacing="1"/>
      </w:pPr>
      <w:r>
        <w:rPr>
          <w:rStyle w:val="Strong"/>
        </w:rPr>
        <w:t>Change in weighting of criteria over time</w:t>
      </w:r>
      <w:r>
        <w:t xml:space="preserve"> </w:t>
      </w:r>
    </w:p>
    <w:p w14:paraId="27C149E1" w14:textId="77777777" w:rsidR="00DE129D" w:rsidRDefault="00DE129D" w:rsidP="00DE129D">
      <w:pPr>
        <w:spacing w:after="0"/>
      </w:pPr>
      <w:r>
        <w:pict w14:anchorId="69902529">
          <v:rect id="_x0000_i1030" style="width:0;height:1.5pt" o:hralign="center" o:hrstd="t" o:hr="t" fillcolor="#a0a0a0" stroked="f"/>
        </w:pict>
      </w:r>
    </w:p>
    <w:p w14:paraId="3D3C135B" w14:textId="77777777" w:rsidR="00DE129D" w:rsidRDefault="00DE129D" w:rsidP="00DE129D">
      <w:pPr>
        <w:pStyle w:val="Heading3"/>
      </w:pPr>
      <w:r>
        <w:t>B. Taste Formation &amp; Drift</w:t>
      </w:r>
    </w:p>
    <w:p w14:paraId="44BF6300" w14:textId="77777777" w:rsidR="00DE129D" w:rsidRDefault="00DE129D" w:rsidP="00DE129D">
      <w:pPr>
        <w:numPr>
          <w:ilvl w:val="0"/>
          <w:numId w:val="8"/>
        </w:numPr>
        <w:spacing w:before="100" w:beforeAutospacing="1" w:after="100" w:afterAutospacing="1"/>
      </w:pPr>
      <w:r>
        <w:t xml:space="preserve">Exposure tracking: </w:t>
      </w:r>
    </w:p>
    <w:p w14:paraId="7D45C1C6" w14:textId="77777777" w:rsidR="00DE129D" w:rsidRDefault="00DE129D" w:rsidP="00DE129D">
      <w:pPr>
        <w:numPr>
          <w:ilvl w:val="1"/>
          <w:numId w:val="8"/>
        </w:numPr>
        <w:spacing w:before="100" w:beforeAutospacing="1" w:after="100" w:afterAutospacing="1"/>
      </w:pPr>
      <w:r>
        <w:t xml:space="preserve">What users consume (AI vs human-generated) </w:t>
      </w:r>
    </w:p>
    <w:p w14:paraId="7827D3C5" w14:textId="77777777" w:rsidR="00DE129D" w:rsidRDefault="00DE129D" w:rsidP="00DE129D">
      <w:pPr>
        <w:numPr>
          <w:ilvl w:val="0"/>
          <w:numId w:val="8"/>
        </w:numPr>
        <w:spacing w:before="100" w:beforeAutospacing="1" w:after="100" w:afterAutospacing="1"/>
      </w:pPr>
      <w:r>
        <w:t xml:space="preserve">Style preference mapping: </w:t>
      </w:r>
    </w:p>
    <w:p w14:paraId="2AF41CBC" w14:textId="77777777" w:rsidR="00DE129D" w:rsidRDefault="00DE129D" w:rsidP="00DE129D">
      <w:pPr>
        <w:numPr>
          <w:ilvl w:val="1"/>
          <w:numId w:val="8"/>
        </w:numPr>
        <w:spacing w:before="100" w:beforeAutospacing="1" w:after="100" w:afterAutospacing="1"/>
      </w:pPr>
      <w:r>
        <w:t xml:space="preserve">Embedding-based similarity tracking </w:t>
      </w:r>
    </w:p>
    <w:p w14:paraId="71FF2EFC" w14:textId="77777777" w:rsidR="00DE129D" w:rsidRDefault="00DE129D" w:rsidP="00DE129D">
      <w:pPr>
        <w:numPr>
          <w:ilvl w:val="0"/>
          <w:numId w:val="8"/>
        </w:numPr>
        <w:spacing w:before="100" w:beforeAutospacing="1" w:after="100" w:afterAutospacing="1"/>
      </w:pPr>
      <w:r>
        <w:t xml:space="preserve">Outcome: </w:t>
      </w:r>
    </w:p>
    <w:p w14:paraId="65BA7FD1" w14:textId="77777777" w:rsidR="00DE129D" w:rsidRDefault="00DE129D" w:rsidP="00DE129D">
      <w:pPr>
        <w:numPr>
          <w:ilvl w:val="1"/>
          <w:numId w:val="8"/>
        </w:numPr>
        <w:spacing w:before="100" w:beforeAutospacing="1" w:after="100" w:afterAutospacing="1"/>
      </w:pPr>
      <w:r>
        <w:rPr>
          <w:rStyle w:val="Strong"/>
        </w:rPr>
        <w:t>Convergence vs divergence of aesthetic preferences</w:t>
      </w:r>
      <w:r>
        <w:t xml:space="preserve"> </w:t>
      </w:r>
    </w:p>
    <w:p w14:paraId="3EC661F2" w14:textId="77777777" w:rsidR="00DE129D" w:rsidRDefault="00DE129D" w:rsidP="00DE129D">
      <w:pPr>
        <w:spacing w:after="0"/>
      </w:pPr>
      <w:r>
        <w:pict w14:anchorId="59EE79D9">
          <v:rect id="_x0000_i1031" style="width:0;height:1.5pt" o:hralign="center" o:hrstd="t" o:hr="t" fillcolor="#a0a0a0" stroked="f"/>
        </w:pict>
      </w:r>
    </w:p>
    <w:p w14:paraId="5BA865C4" w14:textId="77777777" w:rsidR="00DE129D" w:rsidRDefault="00DE129D" w:rsidP="00DE129D">
      <w:pPr>
        <w:pStyle w:val="Heading3"/>
      </w:pPr>
      <w:r>
        <w:lastRenderedPageBreak/>
        <w:t>C. Creative Practice Transformation</w:t>
      </w:r>
    </w:p>
    <w:p w14:paraId="6654FCC6" w14:textId="77777777" w:rsidR="00DE129D" w:rsidRDefault="00DE129D" w:rsidP="00DE129D">
      <w:pPr>
        <w:numPr>
          <w:ilvl w:val="0"/>
          <w:numId w:val="9"/>
        </w:numPr>
        <w:spacing w:before="100" w:beforeAutospacing="1" w:after="100" w:afterAutospacing="1"/>
      </w:pPr>
      <w:r>
        <w:t xml:space="preserve">Behavioral logs: </w:t>
      </w:r>
    </w:p>
    <w:p w14:paraId="65721956" w14:textId="77777777" w:rsidR="00DE129D" w:rsidRDefault="00DE129D" w:rsidP="00DE129D">
      <w:pPr>
        <w:numPr>
          <w:ilvl w:val="1"/>
          <w:numId w:val="9"/>
        </w:numPr>
        <w:spacing w:before="100" w:beforeAutospacing="1" w:after="100" w:afterAutospacing="1"/>
      </w:pPr>
      <w:r>
        <w:t xml:space="preserve">Time spent ideating vs editing vs prompting </w:t>
      </w:r>
    </w:p>
    <w:p w14:paraId="6542D72D" w14:textId="77777777" w:rsidR="00DE129D" w:rsidRDefault="00DE129D" w:rsidP="00DE129D">
      <w:pPr>
        <w:numPr>
          <w:ilvl w:val="0"/>
          <w:numId w:val="9"/>
        </w:numPr>
        <w:spacing w:before="100" w:beforeAutospacing="1" w:after="100" w:afterAutospacing="1"/>
      </w:pPr>
      <w:r>
        <w:t xml:space="preserve">Artifact versioning: </w:t>
      </w:r>
    </w:p>
    <w:p w14:paraId="5045B882" w14:textId="77777777" w:rsidR="00DE129D" w:rsidRDefault="00DE129D" w:rsidP="00DE129D">
      <w:pPr>
        <w:numPr>
          <w:ilvl w:val="1"/>
          <w:numId w:val="9"/>
        </w:numPr>
        <w:spacing w:before="100" w:beforeAutospacing="1" w:after="100" w:afterAutospacing="1"/>
      </w:pPr>
      <w:r>
        <w:t xml:space="preserve">Track evolution of works </w:t>
      </w:r>
    </w:p>
    <w:p w14:paraId="1DC420EE" w14:textId="77777777" w:rsidR="00DE129D" w:rsidRDefault="00DE129D" w:rsidP="00DE129D">
      <w:pPr>
        <w:numPr>
          <w:ilvl w:val="0"/>
          <w:numId w:val="9"/>
        </w:numPr>
        <w:spacing w:before="100" w:beforeAutospacing="1" w:after="100" w:afterAutospacing="1"/>
      </w:pPr>
      <w:r>
        <w:t xml:space="preserve">Outcome: </w:t>
      </w:r>
    </w:p>
    <w:p w14:paraId="08300BCD" w14:textId="77777777" w:rsidR="00DE129D" w:rsidRDefault="00DE129D" w:rsidP="00DE129D">
      <w:pPr>
        <w:numPr>
          <w:ilvl w:val="1"/>
          <w:numId w:val="9"/>
        </w:numPr>
        <w:spacing w:before="100" w:beforeAutospacing="1" w:after="100" w:afterAutospacing="1"/>
      </w:pPr>
      <w:r>
        <w:t xml:space="preserve">Shift from: </w:t>
      </w:r>
    </w:p>
    <w:p w14:paraId="364179EF" w14:textId="77777777" w:rsidR="00DE129D" w:rsidRDefault="00DE129D" w:rsidP="00DE129D">
      <w:pPr>
        <w:numPr>
          <w:ilvl w:val="2"/>
          <w:numId w:val="9"/>
        </w:numPr>
        <w:spacing w:before="100" w:beforeAutospacing="1" w:after="100" w:afterAutospacing="1"/>
      </w:pPr>
      <w:r>
        <w:t xml:space="preserve">Creation → selection </w:t>
      </w:r>
    </w:p>
    <w:p w14:paraId="08EFA416" w14:textId="77777777" w:rsidR="00DE129D" w:rsidRDefault="00DE129D" w:rsidP="00DE129D">
      <w:pPr>
        <w:numPr>
          <w:ilvl w:val="2"/>
          <w:numId w:val="9"/>
        </w:numPr>
        <w:spacing w:before="100" w:beforeAutospacing="1" w:after="100" w:afterAutospacing="1"/>
      </w:pPr>
      <w:r>
        <w:t xml:space="preserve">Execution → orchestration </w:t>
      </w:r>
    </w:p>
    <w:p w14:paraId="6C76A6CC" w14:textId="77777777" w:rsidR="00DE129D" w:rsidRDefault="00DE129D" w:rsidP="00DE129D">
      <w:pPr>
        <w:spacing w:after="0"/>
      </w:pPr>
      <w:r>
        <w:pict w14:anchorId="2CC55F83">
          <v:rect id="_x0000_i1032" style="width:0;height:1.5pt" o:hralign="center" o:hrstd="t" o:hr="t" fillcolor="#a0a0a0" stroked="f"/>
        </w:pict>
      </w:r>
    </w:p>
    <w:p w14:paraId="1EE9D2E7" w14:textId="77777777" w:rsidR="00DE129D" w:rsidRDefault="00DE129D" w:rsidP="00DE129D">
      <w:pPr>
        <w:pStyle w:val="Heading3"/>
      </w:pPr>
      <w:r>
        <w:t>D. Constraint Usage</w:t>
      </w:r>
    </w:p>
    <w:p w14:paraId="0B4CA5E3" w14:textId="77777777" w:rsidR="00DE129D" w:rsidRDefault="00DE129D" w:rsidP="00DE129D">
      <w:pPr>
        <w:numPr>
          <w:ilvl w:val="0"/>
          <w:numId w:val="10"/>
        </w:numPr>
        <w:spacing w:before="100" w:beforeAutospacing="1" w:after="100" w:afterAutospacing="1"/>
      </w:pPr>
      <w:r>
        <w:t xml:space="preserve">Measure: </w:t>
      </w:r>
    </w:p>
    <w:p w14:paraId="1684B143" w14:textId="77777777" w:rsidR="00DE129D" w:rsidRDefault="00DE129D" w:rsidP="00DE129D">
      <w:pPr>
        <w:numPr>
          <w:ilvl w:val="1"/>
          <w:numId w:val="10"/>
        </w:numPr>
        <w:spacing w:before="100" w:beforeAutospacing="1" w:after="100" w:afterAutospacing="1"/>
      </w:pPr>
      <w:r>
        <w:t xml:space="preserve">Prompt specificity </w:t>
      </w:r>
    </w:p>
    <w:p w14:paraId="7B9108DD" w14:textId="77777777" w:rsidR="00DE129D" w:rsidRDefault="00DE129D" w:rsidP="00DE129D">
      <w:pPr>
        <w:numPr>
          <w:ilvl w:val="1"/>
          <w:numId w:val="10"/>
        </w:numPr>
        <w:spacing w:before="100" w:beforeAutospacing="1" w:after="100" w:afterAutospacing="1"/>
      </w:pPr>
      <w:r>
        <w:t xml:space="preserve">Use of rules, filters, or limits </w:t>
      </w:r>
    </w:p>
    <w:p w14:paraId="060E08F7" w14:textId="77777777" w:rsidR="00DE129D" w:rsidRDefault="00DE129D" w:rsidP="00DE129D">
      <w:pPr>
        <w:numPr>
          <w:ilvl w:val="0"/>
          <w:numId w:val="10"/>
        </w:numPr>
        <w:spacing w:before="100" w:beforeAutospacing="1" w:after="100" w:afterAutospacing="1"/>
      </w:pPr>
      <w:r>
        <w:t xml:space="preserve">Hypothesis: </w:t>
      </w:r>
    </w:p>
    <w:p w14:paraId="637A96D0" w14:textId="77777777" w:rsidR="00DE129D" w:rsidRDefault="00DE129D" w:rsidP="00DE129D">
      <w:pPr>
        <w:numPr>
          <w:ilvl w:val="1"/>
          <w:numId w:val="10"/>
        </w:numPr>
        <w:spacing w:before="100" w:beforeAutospacing="1" w:after="100" w:afterAutospacing="1"/>
      </w:pPr>
      <w:r>
        <w:rPr>
          <w:rStyle w:val="Strong"/>
        </w:rPr>
        <w:t>Higher constraint use → higher perceived aesthetic value</w:t>
      </w:r>
      <w:r>
        <w:t xml:space="preserve"> </w:t>
      </w:r>
    </w:p>
    <w:p w14:paraId="70F89468" w14:textId="77777777" w:rsidR="00DE129D" w:rsidRDefault="00DE129D" w:rsidP="00DE129D">
      <w:pPr>
        <w:spacing w:after="0"/>
      </w:pPr>
      <w:r>
        <w:pict w14:anchorId="2AEDEAB9">
          <v:rect id="_x0000_i1033" style="width:0;height:1.5pt" o:hralign="center" o:hrstd="t" o:hr="t" fillcolor="#a0a0a0" stroked="f"/>
        </w:pict>
      </w:r>
    </w:p>
    <w:p w14:paraId="0B625ABD" w14:textId="77777777" w:rsidR="00DE129D" w:rsidRDefault="00DE129D" w:rsidP="00DE129D">
      <w:pPr>
        <w:pStyle w:val="Heading3"/>
      </w:pPr>
      <w:r>
        <w:t>E. Ownership &amp; Satisfaction</w:t>
      </w:r>
    </w:p>
    <w:p w14:paraId="573FA900" w14:textId="77777777" w:rsidR="00DE129D" w:rsidRDefault="00DE129D" w:rsidP="00DE129D">
      <w:pPr>
        <w:numPr>
          <w:ilvl w:val="0"/>
          <w:numId w:val="11"/>
        </w:numPr>
        <w:spacing w:before="100" w:beforeAutospacing="1" w:after="100" w:afterAutospacing="1"/>
      </w:pPr>
      <w:r>
        <w:t xml:space="preserve">Psychometric scales: </w:t>
      </w:r>
    </w:p>
    <w:p w14:paraId="40434283" w14:textId="77777777" w:rsidR="00DE129D" w:rsidRDefault="00DE129D" w:rsidP="00DE129D">
      <w:pPr>
        <w:numPr>
          <w:ilvl w:val="1"/>
          <w:numId w:val="11"/>
        </w:numPr>
        <w:spacing w:before="100" w:beforeAutospacing="1" w:after="100" w:afterAutospacing="1"/>
      </w:pPr>
      <w:r>
        <w:t xml:space="preserve">Perceived authorship </w:t>
      </w:r>
    </w:p>
    <w:p w14:paraId="6F5B6970" w14:textId="77777777" w:rsidR="00DE129D" w:rsidRDefault="00DE129D" w:rsidP="00DE129D">
      <w:pPr>
        <w:numPr>
          <w:ilvl w:val="1"/>
          <w:numId w:val="11"/>
        </w:numPr>
        <w:spacing w:before="100" w:beforeAutospacing="1" w:after="100" w:afterAutospacing="1"/>
      </w:pPr>
      <w:r>
        <w:t xml:space="preserve">Satisfaction with output </w:t>
      </w:r>
    </w:p>
    <w:p w14:paraId="20E8E354" w14:textId="77777777" w:rsidR="00DE129D" w:rsidRDefault="00DE129D" w:rsidP="00DE129D">
      <w:pPr>
        <w:numPr>
          <w:ilvl w:val="1"/>
          <w:numId w:val="11"/>
        </w:numPr>
        <w:spacing w:before="100" w:beforeAutospacing="1" w:after="100" w:afterAutospacing="1"/>
      </w:pPr>
      <w:r>
        <w:t xml:space="preserve">Identity as creator </w:t>
      </w:r>
    </w:p>
    <w:p w14:paraId="2165C7BD" w14:textId="77777777" w:rsidR="00DE129D" w:rsidRDefault="00DE129D" w:rsidP="00DE129D">
      <w:pPr>
        <w:numPr>
          <w:ilvl w:val="0"/>
          <w:numId w:val="11"/>
        </w:numPr>
        <w:spacing w:before="100" w:beforeAutospacing="1" w:after="100" w:afterAutospacing="1"/>
      </w:pPr>
      <w:r>
        <w:t xml:space="preserve">Key risk: </w:t>
      </w:r>
    </w:p>
    <w:p w14:paraId="58AC564E" w14:textId="77777777" w:rsidR="00DE129D" w:rsidRDefault="00DE129D" w:rsidP="00DE129D">
      <w:pPr>
        <w:numPr>
          <w:ilvl w:val="1"/>
          <w:numId w:val="11"/>
        </w:numPr>
        <w:spacing w:before="100" w:beforeAutospacing="1" w:after="100" w:afterAutospacing="1"/>
      </w:pPr>
      <w:r>
        <w:rPr>
          <w:rStyle w:val="Strong"/>
        </w:rPr>
        <w:t>Aesthetic alienation under high automation</w:t>
      </w:r>
      <w:r>
        <w:t xml:space="preserve"> </w:t>
      </w:r>
    </w:p>
    <w:p w14:paraId="6677D476" w14:textId="77777777" w:rsidR="00DE129D" w:rsidRDefault="00DE129D" w:rsidP="00DE129D">
      <w:pPr>
        <w:spacing w:after="0"/>
      </w:pPr>
      <w:r>
        <w:pict w14:anchorId="045295A6">
          <v:rect id="_x0000_i1034" style="width:0;height:1.5pt" o:hralign="center" o:hrstd="t" o:hr="t" fillcolor="#a0a0a0" stroked="f"/>
        </w:pict>
      </w:r>
    </w:p>
    <w:p w14:paraId="1E1EA2D0" w14:textId="77777777" w:rsidR="00DE129D" w:rsidRDefault="00DE129D" w:rsidP="00DE129D">
      <w:pPr>
        <w:pStyle w:val="Heading3"/>
      </w:pPr>
      <w:r>
        <w:t>F. Process Transparency Sensitivity</w:t>
      </w:r>
    </w:p>
    <w:p w14:paraId="1858C747" w14:textId="77777777" w:rsidR="00DE129D" w:rsidRDefault="00DE129D" w:rsidP="00DE129D">
      <w:pPr>
        <w:numPr>
          <w:ilvl w:val="0"/>
          <w:numId w:val="12"/>
        </w:numPr>
        <w:spacing w:before="100" w:beforeAutospacing="1" w:after="100" w:afterAutospacing="1"/>
      </w:pPr>
      <w:r>
        <w:t xml:space="preserve">Manipulate: </w:t>
      </w:r>
    </w:p>
    <w:p w14:paraId="20E1ADBC" w14:textId="77777777" w:rsidR="00DE129D" w:rsidRDefault="00DE129D" w:rsidP="00DE129D">
      <w:pPr>
        <w:numPr>
          <w:ilvl w:val="1"/>
          <w:numId w:val="12"/>
        </w:numPr>
        <w:spacing w:before="100" w:beforeAutospacing="1" w:after="100" w:afterAutospacing="1"/>
      </w:pPr>
      <w:r>
        <w:t xml:space="preserve">Visibility of AI involvement </w:t>
      </w:r>
    </w:p>
    <w:p w14:paraId="0CD2CEF4" w14:textId="77777777" w:rsidR="00DE129D" w:rsidRDefault="00DE129D" w:rsidP="00DE129D">
      <w:pPr>
        <w:numPr>
          <w:ilvl w:val="0"/>
          <w:numId w:val="12"/>
        </w:numPr>
        <w:spacing w:before="100" w:beforeAutospacing="1" w:after="100" w:afterAutospacing="1"/>
      </w:pPr>
      <w:r>
        <w:t xml:space="preserve">Measure: </w:t>
      </w:r>
    </w:p>
    <w:p w14:paraId="0E5A2F53" w14:textId="77777777" w:rsidR="00DE129D" w:rsidRDefault="00DE129D" w:rsidP="00DE129D">
      <w:pPr>
        <w:numPr>
          <w:ilvl w:val="1"/>
          <w:numId w:val="12"/>
        </w:numPr>
        <w:spacing w:before="100" w:beforeAutospacing="1" w:after="100" w:afterAutospacing="1"/>
      </w:pPr>
      <w:r>
        <w:t xml:space="preserve">Aesthetic evaluation differences </w:t>
      </w:r>
    </w:p>
    <w:p w14:paraId="34D63DF9" w14:textId="77777777" w:rsidR="00DE129D" w:rsidRDefault="00DE129D" w:rsidP="00DE129D">
      <w:pPr>
        <w:numPr>
          <w:ilvl w:val="0"/>
          <w:numId w:val="12"/>
        </w:numPr>
        <w:spacing w:before="100" w:beforeAutospacing="1" w:after="100" w:afterAutospacing="1"/>
      </w:pPr>
      <w:r>
        <w:t xml:space="preserve">Core test: </w:t>
      </w:r>
    </w:p>
    <w:p w14:paraId="1A14437D" w14:textId="77777777" w:rsidR="00DE129D" w:rsidRDefault="00DE129D" w:rsidP="00DE129D">
      <w:pPr>
        <w:numPr>
          <w:ilvl w:val="1"/>
          <w:numId w:val="12"/>
        </w:numPr>
        <w:spacing w:before="100" w:beforeAutospacing="1" w:after="100" w:afterAutospacing="1"/>
      </w:pPr>
      <w:r>
        <w:rPr>
          <w:rStyle w:val="Strong"/>
        </w:rPr>
        <w:t>Does knowing the process matter more over time?</w:t>
      </w:r>
      <w:r>
        <w:t xml:space="preserve"> </w:t>
      </w:r>
    </w:p>
    <w:p w14:paraId="166DD792" w14:textId="77777777" w:rsidR="00DE129D" w:rsidRDefault="00DE129D" w:rsidP="00DE129D">
      <w:pPr>
        <w:spacing w:after="0"/>
      </w:pPr>
      <w:r>
        <w:pict w14:anchorId="6F43BDFE">
          <v:rect id="_x0000_i1035" style="width:0;height:1.5pt" o:hralign="center" o:hrstd="t" o:hr="t" fillcolor="#a0a0a0" stroked="f"/>
        </w:pict>
      </w:r>
    </w:p>
    <w:p w14:paraId="0EF3C89E" w14:textId="77777777" w:rsidR="00DE129D" w:rsidRDefault="00DE129D" w:rsidP="00DE129D">
      <w:pPr>
        <w:pStyle w:val="Heading3"/>
      </w:pPr>
      <w:r>
        <w:lastRenderedPageBreak/>
        <w:t>G. Social Field Effects (Bourdieu Layer)</w:t>
      </w:r>
    </w:p>
    <w:p w14:paraId="3964214D" w14:textId="77777777" w:rsidR="00DE129D" w:rsidRDefault="00DE129D" w:rsidP="00DE129D">
      <w:pPr>
        <w:numPr>
          <w:ilvl w:val="0"/>
          <w:numId w:val="13"/>
        </w:numPr>
        <w:spacing w:before="100" w:beforeAutospacing="1" w:after="100" w:afterAutospacing="1"/>
      </w:pPr>
      <w:r>
        <w:t xml:space="preserve">Network analysis: </w:t>
      </w:r>
    </w:p>
    <w:p w14:paraId="515E60E3" w14:textId="77777777" w:rsidR="00DE129D" w:rsidRDefault="00DE129D" w:rsidP="00DE129D">
      <w:pPr>
        <w:numPr>
          <w:ilvl w:val="1"/>
          <w:numId w:val="13"/>
        </w:numPr>
        <w:spacing w:before="100" w:beforeAutospacing="1" w:after="100" w:afterAutospacing="1"/>
      </w:pPr>
      <w:r>
        <w:t xml:space="preserve">Who influences whom </w:t>
      </w:r>
    </w:p>
    <w:p w14:paraId="2CB7BD1B" w14:textId="77777777" w:rsidR="00DE129D" w:rsidRDefault="00DE129D" w:rsidP="00DE129D">
      <w:pPr>
        <w:numPr>
          <w:ilvl w:val="0"/>
          <w:numId w:val="13"/>
        </w:numPr>
        <w:spacing w:before="100" w:beforeAutospacing="1" w:after="100" w:afterAutospacing="1"/>
      </w:pPr>
      <w:r>
        <w:t xml:space="preserve">Platform effects: </w:t>
      </w:r>
    </w:p>
    <w:p w14:paraId="1FDE8A14" w14:textId="77777777" w:rsidR="00DE129D" w:rsidRDefault="00DE129D" w:rsidP="00DE129D">
      <w:pPr>
        <w:numPr>
          <w:ilvl w:val="1"/>
          <w:numId w:val="13"/>
        </w:numPr>
        <w:spacing w:before="100" w:beforeAutospacing="1" w:after="100" w:afterAutospacing="1"/>
      </w:pPr>
      <w:r>
        <w:t xml:space="preserve">Exposure via feeds/recommendations </w:t>
      </w:r>
    </w:p>
    <w:p w14:paraId="3763EFDE" w14:textId="77777777" w:rsidR="00DE129D" w:rsidRDefault="00DE129D" w:rsidP="00DE129D">
      <w:pPr>
        <w:numPr>
          <w:ilvl w:val="0"/>
          <w:numId w:val="13"/>
        </w:numPr>
        <w:spacing w:before="100" w:beforeAutospacing="1" w:after="100" w:afterAutospacing="1"/>
      </w:pPr>
      <w:r>
        <w:t xml:space="preserve">Outcome: </w:t>
      </w:r>
    </w:p>
    <w:p w14:paraId="0FF5DFE2" w14:textId="77777777" w:rsidR="00DE129D" w:rsidRDefault="00DE129D" w:rsidP="00DE129D">
      <w:pPr>
        <w:numPr>
          <w:ilvl w:val="1"/>
          <w:numId w:val="13"/>
        </w:numPr>
        <w:spacing w:before="100" w:beforeAutospacing="1" w:after="100" w:afterAutospacing="1"/>
      </w:pPr>
      <w:r>
        <w:rPr>
          <w:rStyle w:val="Strong"/>
        </w:rPr>
        <w:t>AI-driven reconfiguration of taste hierarchies</w:t>
      </w:r>
      <w:r>
        <w:t xml:space="preserve"> </w:t>
      </w:r>
    </w:p>
    <w:p w14:paraId="669A9879" w14:textId="77777777" w:rsidR="00DE129D" w:rsidRDefault="00DE129D" w:rsidP="00DE129D">
      <w:pPr>
        <w:spacing w:after="0"/>
      </w:pPr>
      <w:r>
        <w:rPr>
          <w:noProof/>
        </w:rPr>
      </w:r>
      <w:r w:rsidR="00DE129D">
        <w:rPr>
          <w:noProof/>
        </w:rPr>
        <w:pict w14:anchorId="14DCBE6D">
          <v:rect id="_x0000_i1036" alt="" style="width:468pt;height:.05pt;mso-width-percent:0;mso-height-percent:0;mso-width-percent:0;mso-height-percent:0" o:hralign="center" o:hrstd="t" o:hr="t" fillcolor="#a0a0a0" stroked="f"/>
        </w:pict>
      </w:r>
    </w:p>
    <w:p w14:paraId="53D83CB6" w14:textId="77777777" w:rsidR="00DE129D" w:rsidRDefault="00DE129D" w:rsidP="00DE129D">
      <w:pPr>
        <w:pStyle w:val="Heading3"/>
      </w:pPr>
      <w:r>
        <w:t>H. Technical Aesthetics (Programming Cohort)</w:t>
      </w:r>
    </w:p>
    <w:p w14:paraId="299DFB65" w14:textId="77777777" w:rsidR="00DE129D" w:rsidRDefault="00DE129D" w:rsidP="00DE129D">
      <w:pPr>
        <w:numPr>
          <w:ilvl w:val="0"/>
          <w:numId w:val="14"/>
        </w:numPr>
        <w:spacing w:before="100" w:beforeAutospacing="1" w:after="100" w:afterAutospacing="1"/>
      </w:pPr>
      <w:r>
        <w:t xml:space="preserve">Code evaluation tasks: </w:t>
      </w:r>
    </w:p>
    <w:p w14:paraId="2CC20D09" w14:textId="77777777" w:rsidR="00DE129D" w:rsidRDefault="00DE129D" w:rsidP="00DE129D">
      <w:pPr>
        <w:numPr>
          <w:ilvl w:val="1"/>
          <w:numId w:val="14"/>
        </w:numPr>
        <w:spacing w:before="100" w:beforeAutospacing="1" w:after="100" w:afterAutospacing="1"/>
      </w:pPr>
      <w:r>
        <w:t xml:space="preserve">Readability </w:t>
      </w:r>
    </w:p>
    <w:p w14:paraId="2B7AE6B7" w14:textId="77777777" w:rsidR="00DE129D" w:rsidRDefault="00DE129D" w:rsidP="00DE129D">
      <w:pPr>
        <w:numPr>
          <w:ilvl w:val="1"/>
          <w:numId w:val="14"/>
        </w:numPr>
        <w:spacing w:before="100" w:beforeAutospacing="1" w:after="100" w:afterAutospacing="1"/>
      </w:pPr>
      <w:r>
        <w:t xml:space="preserve">Elegance </w:t>
      </w:r>
    </w:p>
    <w:p w14:paraId="24F1C928" w14:textId="77777777" w:rsidR="00DE129D" w:rsidRDefault="00DE129D" w:rsidP="00DE129D">
      <w:pPr>
        <w:numPr>
          <w:ilvl w:val="1"/>
          <w:numId w:val="14"/>
        </w:numPr>
        <w:spacing w:before="100" w:beforeAutospacing="1" w:after="100" w:afterAutospacing="1"/>
      </w:pPr>
      <w:r>
        <w:t xml:space="preserve">Efficiency </w:t>
      </w:r>
    </w:p>
    <w:p w14:paraId="6ABED2BA" w14:textId="77777777" w:rsidR="00DE129D" w:rsidRDefault="00DE129D" w:rsidP="00DE129D">
      <w:pPr>
        <w:numPr>
          <w:ilvl w:val="0"/>
          <w:numId w:val="14"/>
        </w:numPr>
        <w:spacing w:before="100" w:beforeAutospacing="1" w:after="100" w:afterAutospacing="1"/>
      </w:pPr>
      <w:r>
        <w:t xml:space="preserve">Compare: </w:t>
      </w:r>
    </w:p>
    <w:p w14:paraId="35A7298C" w14:textId="77777777" w:rsidR="00DE129D" w:rsidRDefault="00DE129D" w:rsidP="00DE129D">
      <w:pPr>
        <w:numPr>
          <w:ilvl w:val="1"/>
          <w:numId w:val="14"/>
        </w:numPr>
        <w:spacing w:before="100" w:beforeAutospacing="1" w:after="100" w:afterAutospacing="1"/>
      </w:pPr>
      <w:r>
        <w:t xml:space="preserve">Human-written vs AI-assisted vs AI-generated </w:t>
      </w:r>
    </w:p>
    <w:p w14:paraId="68F1C2FD" w14:textId="77777777" w:rsidR="00DE129D" w:rsidRDefault="00DE129D" w:rsidP="00DE129D">
      <w:pPr>
        <w:numPr>
          <w:ilvl w:val="0"/>
          <w:numId w:val="14"/>
        </w:numPr>
        <w:spacing w:before="100" w:beforeAutospacing="1" w:after="100" w:afterAutospacing="1"/>
      </w:pPr>
      <w:r>
        <w:t xml:space="preserve">Track: </w:t>
      </w:r>
    </w:p>
    <w:p w14:paraId="1DD249AA" w14:textId="77777777" w:rsidR="00DE129D" w:rsidRDefault="00DE129D" w:rsidP="00DE129D">
      <w:pPr>
        <w:numPr>
          <w:ilvl w:val="1"/>
          <w:numId w:val="14"/>
        </w:numPr>
        <w:spacing w:before="100" w:beforeAutospacing="1" w:after="100" w:afterAutospacing="1"/>
      </w:pPr>
      <w:r>
        <w:t xml:space="preserve">Shift in what “good code” means </w:t>
      </w:r>
    </w:p>
    <w:p w14:paraId="2760CBDC" w14:textId="77777777" w:rsidR="00DE129D" w:rsidRDefault="00DE129D" w:rsidP="00DE129D">
      <w:pPr>
        <w:spacing w:after="0"/>
      </w:pPr>
      <w:r>
        <w:rPr>
          <w:noProof/>
        </w:rPr>
      </w:r>
      <w:r w:rsidR="00DE129D">
        <w:rPr>
          <w:noProof/>
        </w:rPr>
        <w:pict w14:anchorId="73820687">
          <v:rect id="_x0000_i1037" alt="" style="width:468pt;height:.05pt;mso-width-percent:0;mso-height-percent:0;mso-width-percent:0;mso-height-percent:0" o:hralign="center" o:hrstd="t" o:hr="t" fillcolor="#a0a0a0" stroked="f"/>
        </w:pict>
      </w:r>
    </w:p>
    <w:p w14:paraId="47798D3D" w14:textId="77777777" w:rsidR="00DE129D" w:rsidRDefault="00DE129D" w:rsidP="00DE129D">
      <w:pPr>
        <w:pStyle w:val="Heading2"/>
      </w:pPr>
      <w:r>
        <w:t>4. Instrumentation Requirements</w:t>
      </w:r>
    </w:p>
    <w:p w14:paraId="1D2C4098" w14:textId="77777777" w:rsidR="00DE129D" w:rsidRDefault="00DE129D" w:rsidP="00DE129D">
      <w:pPr>
        <w:numPr>
          <w:ilvl w:val="0"/>
          <w:numId w:val="15"/>
        </w:numPr>
        <w:spacing w:before="100" w:beforeAutospacing="1" w:after="100" w:afterAutospacing="1"/>
      </w:pPr>
      <w:r>
        <w:t xml:space="preserve">Version-controlled artifact capture (Git-like for creative work) </w:t>
      </w:r>
    </w:p>
    <w:p w14:paraId="45B6BC1E" w14:textId="77777777" w:rsidR="00DE129D" w:rsidRDefault="00DE129D" w:rsidP="00DE129D">
      <w:pPr>
        <w:numPr>
          <w:ilvl w:val="0"/>
          <w:numId w:val="15"/>
        </w:numPr>
        <w:spacing w:before="100" w:beforeAutospacing="1" w:after="100" w:afterAutospacing="1"/>
      </w:pPr>
      <w:r>
        <w:t xml:space="preserve">Prompt logging </w:t>
      </w:r>
    </w:p>
    <w:p w14:paraId="0E5BADE2" w14:textId="77777777" w:rsidR="00DE129D" w:rsidRDefault="00DE129D" w:rsidP="00DE129D">
      <w:pPr>
        <w:numPr>
          <w:ilvl w:val="0"/>
          <w:numId w:val="15"/>
        </w:numPr>
        <w:spacing w:before="100" w:beforeAutospacing="1" w:after="100" w:afterAutospacing="1"/>
      </w:pPr>
      <w:r>
        <w:t xml:space="preserve">Exposure tracking (media diet) </w:t>
      </w:r>
    </w:p>
    <w:p w14:paraId="6E2A688D" w14:textId="77777777" w:rsidR="00DE129D" w:rsidRDefault="00DE129D" w:rsidP="00DE129D">
      <w:pPr>
        <w:numPr>
          <w:ilvl w:val="0"/>
          <w:numId w:val="15"/>
        </w:numPr>
        <w:spacing w:before="100" w:beforeAutospacing="1" w:after="100" w:afterAutospacing="1"/>
      </w:pPr>
      <w:r>
        <w:t xml:space="preserve">Embedding-based similarity metrics for outputs </w:t>
      </w:r>
    </w:p>
    <w:p w14:paraId="6BF9E4ED" w14:textId="77777777" w:rsidR="00DE129D" w:rsidRDefault="00DE129D" w:rsidP="00DE129D">
      <w:pPr>
        <w:numPr>
          <w:ilvl w:val="0"/>
          <w:numId w:val="15"/>
        </w:numPr>
        <w:spacing w:before="100" w:beforeAutospacing="1" w:after="100" w:afterAutospacing="1"/>
      </w:pPr>
      <w:r>
        <w:t xml:space="preserve">Mixed methods: </w:t>
      </w:r>
    </w:p>
    <w:p w14:paraId="6CD0541A" w14:textId="77777777" w:rsidR="00DE129D" w:rsidRDefault="00DE129D" w:rsidP="00DE129D">
      <w:pPr>
        <w:numPr>
          <w:ilvl w:val="1"/>
          <w:numId w:val="15"/>
        </w:numPr>
        <w:spacing w:before="100" w:beforeAutospacing="1" w:after="100" w:afterAutospacing="1"/>
      </w:pPr>
      <w:r>
        <w:t xml:space="preserve">Quantitative (ratings, logs) </w:t>
      </w:r>
    </w:p>
    <w:p w14:paraId="0F375AF7" w14:textId="77777777" w:rsidR="00DE129D" w:rsidRDefault="00DE129D" w:rsidP="00DE129D">
      <w:pPr>
        <w:numPr>
          <w:ilvl w:val="1"/>
          <w:numId w:val="15"/>
        </w:numPr>
        <w:spacing w:before="100" w:beforeAutospacing="1" w:after="100" w:afterAutospacing="1"/>
      </w:pPr>
      <w:r>
        <w:t xml:space="preserve">Qualitative (creator interviews, reflective diaries) </w:t>
      </w:r>
    </w:p>
    <w:p w14:paraId="59A97066" w14:textId="77777777" w:rsidR="00DE129D" w:rsidRDefault="00DE129D" w:rsidP="00DE129D">
      <w:pPr>
        <w:spacing w:after="0"/>
      </w:pPr>
      <w:r>
        <w:rPr>
          <w:noProof/>
        </w:rPr>
      </w:r>
      <w:r w:rsidR="00DE129D">
        <w:rPr>
          <w:noProof/>
        </w:rPr>
        <w:pict w14:anchorId="5E416C51">
          <v:rect id="_x0000_i1038" alt="" style="width:468pt;height:.05pt;mso-width-percent:0;mso-height-percent:0;mso-width-percent:0;mso-height-percent:0" o:hralign="center" o:hrstd="t" o:hr="t" fillcolor="#a0a0a0" stroked="f"/>
        </w:pict>
      </w:r>
    </w:p>
    <w:p w14:paraId="5449DB82" w14:textId="77777777" w:rsidR="00DE129D" w:rsidRDefault="00DE129D" w:rsidP="00DE129D">
      <w:pPr>
        <w:pStyle w:val="Heading2"/>
      </w:pPr>
      <w:r>
        <w:t>5. Key Hypotheses the Study Must Test</w:t>
      </w:r>
    </w:p>
    <w:p w14:paraId="3076FDFE" w14:textId="77777777" w:rsidR="00DE129D" w:rsidRDefault="00DE129D" w:rsidP="00DE129D">
      <w:pPr>
        <w:numPr>
          <w:ilvl w:val="0"/>
          <w:numId w:val="16"/>
        </w:numPr>
        <w:spacing w:before="100" w:beforeAutospacing="1" w:after="100" w:afterAutospacing="1"/>
      </w:pPr>
      <w:r>
        <w:rPr>
          <w:rStyle w:val="Strong"/>
        </w:rPr>
        <w:t>Taste Reweighting Hypothesis</w:t>
      </w:r>
      <w:r>
        <w:br/>
        <w:t xml:space="preserve">→ Users shift from valuing originality → coherence and polish </w:t>
      </w:r>
    </w:p>
    <w:p w14:paraId="5FFAC519" w14:textId="77777777" w:rsidR="00DE129D" w:rsidRDefault="00DE129D" w:rsidP="00DE129D">
      <w:pPr>
        <w:numPr>
          <w:ilvl w:val="0"/>
          <w:numId w:val="16"/>
        </w:numPr>
        <w:spacing w:before="100" w:beforeAutospacing="1" w:after="100" w:afterAutospacing="1"/>
      </w:pPr>
      <w:r>
        <w:rPr>
          <w:rStyle w:val="Strong"/>
        </w:rPr>
        <w:t>Constraint Compensation Hypothesis</w:t>
      </w:r>
      <w:r>
        <w:br/>
        <w:t xml:space="preserve">→ Users introduce constraints to restore aesthetic meaning </w:t>
      </w:r>
    </w:p>
    <w:p w14:paraId="32684964" w14:textId="77777777" w:rsidR="00DE129D" w:rsidRDefault="00DE129D" w:rsidP="00DE129D">
      <w:pPr>
        <w:numPr>
          <w:ilvl w:val="0"/>
          <w:numId w:val="16"/>
        </w:numPr>
        <w:spacing w:before="100" w:beforeAutospacing="1" w:after="100" w:afterAutospacing="1"/>
      </w:pPr>
      <w:r>
        <w:rPr>
          <w:rStyle w:val="Strong"/>
        </w:rPr>
        <w:t>Process Dominance Hypothesis</w:t>
      </w:r>
      <w:r>
        <w:br/>
        <w:t xml:space="preserve">→ Knowledge of creation process increasingly determines aesthetic judgment </w:t>
      </w:r>
    </w:p>
    <w:p w14:paraId="65D45E16" w14:textId="77777777" w:rsidR="00DE129D" w:rsidRDefault="00DE129D" w:rsidP="00DE129D">
      <w:pPr>
        <w:numPr>
          <w:ilvl w:val="0"/>
          <w:numId w:val="16"/>
        </w:numPr>
        <w:spacing w:before="100" w:beforeAutospacing="1" w:after="100" w:afterAutospacing="1"/>
      </w:pPr>
      <w:r>
        <w:rPr>
          <w:rStyle w:val="Strong"/>
        </w:rPr>
        <w:lastRenderedPageBreak/>
        <w:t>Homogenization vs Differentiation Tension</w:t>
      </w:r>
      <w:r>
        <w:br/>
        <w:t xml:space="preserve">→ AI simultaneously compresses and fragments aesthetic fields </w:t>
      </w:r>
    </w:p>
    <w:p w14:paraId="1F2A6D40" w14:textId="77777777" w:rsidR="00DE129D" w:rsidRDefault="00DE129D" w:rsidP="00DE129D">
      <w:pPr>
        <w:numPr>
          <w:ilvl w:val="0"/>
          <w:numId w:val="16"/>
        </w:numPr>
        <w:spacing w:before="100" w:beforeAutospacing="1" w:after="100" w:afterAutospacing="1"/>
      </w:pPr>
      <w:r>
        <w:rPr>
          <w:rStyle w:val="Strong"/>
        </w:rPr>
        <w:t>Aesthetic Deskilling vs Reskilling</w:t>
      </w:r>
      <w:r>
        <w:br/>
        <w:t xml:space="preserve">→ Craft skill declines; curatorial/orchestration skill rises </w:t>
      </w:r>
    </w:p>
    <w:p w14:paraId="39AE025F" w14:textId="77777777" w:rsidR="00DE129D" w:rsidRDefault="00DE129D" w:rsidP="00DE129D">
      <w:pPr>
        <w:spacing w:after="0"/>
      </w:pPr>
      <w:r>
        <w:rPr>
          <w:noProof/>
        </w:rPr>
      </w:r>
      <w:r w:rsidR="00DE129D">
        <w:rPr>
          <w:noProof/>
        </w:rPr>
        <w:pict w14:anchorId="0EE54242">
          <v:rect id="_x0000_i1039" alt="" style="width:468pt;height:.05pt;mso-width-percent:0;mso-height-percent:0;mso-width-percent:0;mso-height-percent:0" o:hralign="center" o:hrstd="t" o:hr="t" fillcolor="#a0a0a0" stroked="f"/>
        </w:pict>
      </w:r>
    </w:p>
    <w:p w14:paraId="639DD359" w14:textId="77777777" w:rsidR="00DE129D" w:rsidRDefault="00DE129D" w:rsidP="00DE129D">
      <w:pPr>
        <w:pStyle w:val="Heading1"/>
      </w:pPr>
      <w:r>
        <w:t>Bottom Line</w:t>
      </w:r>
    </w:p>
    <w:p w14:paraId="38C1D932" w14:textId="77777777" w:rsidR="00DE129D" w:rsidRDefault="00DE129D" w:rsidP="00DE129D">
      <w:pPr>
        <w:pStyle w:val="NormalWeb"/>
      </w:pPr>
      <w:r>
        <w:t>The current literature strongly suggests that:</w:t>
      </w:r>
    </w:p>
    <w:p w14:paraId="7FB62129" w14:textId="77777777" w:rsidR="00DE129D" w:rsidRDefault="00DE129D" w:rsidP="00DE129D">
      <w:pPr>
        <w:numPr>
          <w:ilvl w:val="0"/>
          <w:numId w:val="17"/>
        </w:numPr>
        <w:spacing w:before="100" w:beforeAutospacing="1" w:after="100" w:afterAutospacing="1"/>
      </w:pPr>
      <w:r>
        <w:t xml:space="preserve">AI is not eliminating aesthetics—it is </w:t>
      </w:r>
      <w:r>
        <w:rPr>
          <w:rStyle w:val="Strong"/>
        </w:rPr>
        <w:t>moving its center of gravity</w:t>
      </w:r>
      <w:r>
        <w:t xml:space="preserve"> </w:t>
      </w:r>
    </w:p>
    <w:p w14:paraId="09232579" w14:textId="77777777" w:rsidR="00DE129D" w:rsidRDefault="00DE129D" w:rsidP="00DE129D">
      <w:pPr>
        <w:numPr>
          <w:ilvl w:val="0"/>
          <w:numId w:val="17"/>
        </w:numPr>
        <w:spacing w:before="100" w:beforeAutospacing="1" w:after="100" w:afterAutospacing="1"/>
      </w:pPr>
      <w:r>
        <w:t xml:space="preserve">From: </w:t>
      </w:r>
    </w:p>
    <w:p w14:paraId="246144F0" w14:textId="77777777" w:rsidR="00DE129D" w:rsidRDefault="00DE129D" w:rsidP="00DE129D">
      <w:pPr>
        <w:numPr>
          <w:ilvl w:val="1"/>
          <w:numId w:val="17"/>
        </w:numPr>
        <w:spacing w:before="100" w:beforeAutospacing="1" w:after="100" w:afterAutospacing="1"/>
      </w:pPr>
      <w:r>
        <w:t xml:space="preserve">Artifact → Process </w:t>
      </w:r>
    </w:p>
    <w:p w14:paraId="429E6495" w14:textId="77777777" w:rsidR="00DE129D" w:rsidRDefault="00DE129D" w:rsidP="00DE129D">
      <w:pPr>
        <w:numPr>
          <w:ilvl w:val="1"/>
          <w:numId w:val="17"/>
        </w:numPr>
        <w:spacing w:before="100" w:beforeAutospacing="1" w:after="100" w:afterAutospacing="1"/>
      </w:pPr>
      <w:r>
        <w:t xml:space="preserve">Creation → Selection </w:t>
      </w:r>
    </w:p>
    <w:p w14:paraId="51858736" w14:textId="77777777" w:rsidR="00DE129D" w:rsidRDefault="00DE129D" w:rsidP="00DE129D">
      <w:pPr>
        <w:numPr>
          <w:ilvl w:val="1"/>
          <w:numId w:val="17"/>
        </w:numPr>
        <w:spacing w:before="100" w:beforeAutospacing="1" w:after="100" w:afterAutospacing="1"/>
      </w:pPr>
      <w:r>
        <w:t xml:space="preserve">Skill → Constraint </w:t>
      </w:r>
    </w:p>
    <w:p w14:paraId="0AA10FB7" w14:textId="77777777" w:rsidR="00DE129D" w:rsidRDefault="00DE129D" w:rsidP="00DE129D">
      <w:pPr>
        <w:numPr>
          <w:ilvl w:val="1"/>
          <w:numId w:val="17"/>
        </w:numPr>
        <w:spacing w:before="100" w:beforeAutospacing="1" w:after="100" w:afterAutospacing="1"/>
      </w:pPr>
      <w:r>
        <w:t xml:space="preserve">Object → Interaction </w:t>
      </w:r>
    </w:p>
    <w:p w14:paraId="5FE4A4F0" w14:textId="77777777" w:rsidR="00DE129D" w:rsidRDefault="00DE129D" w:rsidP="00DE129D">
      <w:pPr>
        <w:pStyle w:val="NormalWeb"/>
      </w:pPr>
      <w:r>
        <w:t xml:space="preserve">But </w:t>
      </w:r>
      <w:r>
        <w:rPr>
          <w:rStyle w:val="Strong"/>
        </w:rPr>
        <w:t>no existing study tracks this transformation over time</w:t>
      </w:r>
      <w:r>
        <w:t>.</w:t>
      </w:r>
    </w:p>
    <w:p w14:paraId="619873A3" w14:textId="77777777" w:rsidR="00DE129D" w:rsidRDefault="00DE129D" w:rsidP="00DE129D">
      <w:pPr>
        <w:pStyle w:val="NormalWeb"/>
      </w:pPr>
      <w:r>
        <w:t xml:space="preserve">A well-designed 6–24 month panel is the missing piece that would turn this from a compelling philosophical argument into a </w:t>
      </w:r>
      <w:r>
        <w:rPr>
          <w:rStyle w:val="Strong"/>
        </w:rPr>
        <w:t>measurable transformation of human aesthetic cognition and practice</w:t>
      </w:r>
      <w:r>
        <w:t>.</w:t>
      </w:r>
    </w:p>
    <w:bookmarkEnd w:id="9"/>
    <w:p w14:paraId="647D5AD3" w14:textId="77777777" w:rsidR="00DE129D" w:rsidRDefault="00DE129D">
      <w:pPr>
        <w:pStyle w:val="BodyText"/>
      </w:pPr>
    </w:p>
    <w:sectPr w:rsidR="00DE129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443F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02CE6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40F69CA"/>
    <w:multiLevelType w:val="multilevel"/>
    <w:tmpl w:val="4A843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85154"/>
    <w:multiLevelType w:val="multilevel"/>
    <w:tmpl w:val="705E1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A67BC"/>
    <w:multiLevelType w:val="multilevel"/>
    <w:tmpl w:val="B74A2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8381B"/>
    <w:multiLevelType w:val="multilevel"/>
    <w:tmpl w:val="46CC6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C4CF6"/>
    <w:multiLevelType w:val="multilevel"/>
    <w:tmpl w:val="79C63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64894"/>
    <w:multiLevelType w:val="multilevel"/>
    <w:tmpl w:val="5074D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32107"/>
    <w:multiLevelType w:val="multilevel"/>
    <w:tmpl w:val="7A546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34A4E"/>
    <w:multiLevelType w:val="multilevel"/>
    <w:tmpl w:val="B7CA3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A2407"/>
    <w:multiLevelType w:val="multilevel"/>
    <w:tmpl w:val="B39C1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860C80"/>
    <w:multiLevelType w:val="multilevel"/>
    <w:tmpl w:val="698A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21C60"/>
    <w:multiLevelType w:val="multilevel"/>
    <w:tmpl w:val="821C0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10825"/>
    <w:multiLevelType w:val="multilevel"/>
    <w:tmpl w:val="48DEF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52CE6"/>
    <w:multiLevelType w:val="multilevel"/>
    <w:tmpl w:val="5C963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81CC7"/>
    <w:multiLevelType w:val="multilevel"/>
    <w:tmpl w:val="8E08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A5907"/>
    <w:multiLevelType w:val="multilevel"/>
    <w:tmpl w:val="47249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166453">
    <w:abstractNumId w:val="0"/>
  </w:num>
  <w:num w:numId="2" w16cid:durableId="2142842259">
    <w:abstractNumId w:val="1"/>
  </w:num>
  <w:num w:numId="3" w16cid:durableId="578321969">
    <w:abstractNumId w:val="11"/>
  </w:num>
  <w:num w:numId="4" w16cid:durableId="393699805">
    <w:abstractNumId w:val="15"/>
  </w:num>
  <w:num w:numId="5" w16cid:durableId="1204518147">
    <w:abstractNumId w:val="4"/>
  </w:num>
  <w:num w:numId="6" w16cid:durableId="754940987">
    <w:abstractNumId w:val="6"/>
  </w:num>
  <w:num w:numId="7" w16cid:durableId="1647706403">
    <w:abstractNumId w:val="9"/>
  </w:num>
  <w:num w:numId="8" w16cid:durableId="750664666">
    <w:abstractNumId w:val="13"/>
  </w:num>
  <w:num w:numId="9" w16cid:durableId="1497918768">
    <w:abstractNumId w:val="12"/>
  </w:num>
  <w:num w:numId="10" w16cid:durableId="547767026">
    <w:abstractNumId w:val="3"/>
  </w:num>
  <w:num w:numId="11" w16cid:durableId="1749762016">
    <w:abstractNumId w:val="2"/>
  </w:num>
  <w:num w:numId="12" w16cid:durableId="1620407123">
    <w:abstractNumId w:val="7"/>
  </w:num>
  <w:num w:numId="13" w16cid:durableId="1456094950">
    <w:abstractNumId w:val="16"/>
  </w:num>
  <w:num w:numId="14" w16cid:durableId="1173304459">
    <w:abstractNumId w:val="8"/>
  </w:num>
  <w:num w:numId="15" w16cid:durableId="231744388">
    <w:abstractNumId w:val="14"/>
  </w:num>
  <w:num w:numId="16" w16cid:durableId="334839812">
    <w:abstractNumId w:val="10"/>
  </w:num>
  <w:num w:numId="17" w16cid:durableId="10336573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67044"/>
    <w:rsid w:val="00220F6A"/>
    <w:rsid w:val="00DE129D"/>
    <w:rsid w:val="00E67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15A4D"/>
  <w15:docId w15:val="{27F41BFD-175F-3141-92F6-9FA54B6A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DE129D"/>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DE129D"/>
    <w:rPr>
      <w:b/>
      <w:bCs/>
    </w:rPr>
  </w:style>
  <w:style w:type="character" w:customStyle="1" w:styleId="whitespace-normal">
    <w:name w:val="whitespace-normal"/>
    <w:basedOn w:val="DefaultParagraphFont"/>
    <w:rsid w:val="00DE129D"/>
  </w:style>
  <w:style w:type="character" w:styleId="Emphasis">
    <w:name w:val="Emphasis"/>
    <w:basedOn w:val="DefaultParagraphFont"/>
    <w:uiPriority w:val="20"/>
    <w:qFormat/>
    <w:rsid w:val="00DE12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cademic.oup.com/jaac/advance-article/doi/10.1093/jaac/kpag009/8655270?searchresult=1" TargetMode="External"/><Relationship Id="rId21" Type="http://schemas.openxmlformats.org/officeDocument/2006/relationships/hyperlink" Target="https://academic.oup.com/jaac/article/83/4/343/8203680" TargetMode="External"/><Relationship Id="rId42" Type="http://schemas.openxmlformats.org/officeDocument/2006/relationships/hyperlink" Target="https://academic.oup.com/jaac/article/83/4/343/8203680" TargetMode="External"/><Relationship Id="rId47" Type="http://schemas.openxmlformats.org/officeDocument/2006/relationships/hyperlink" Target="https://plato.stanford.edu/entries/art-ontology-history/?utm_source=chatgpt.com" TargetMode="External"/><Relationship Id="rId63" Type="http://schemas.openxmlformats.org/officeDocument/2006/relationships/hyperlink" Target="https://journals.open.tudelft.nl/jhtr/article/view/7025" TargetMode="External"/><Relationship Id="rId68" Type="http://schemas.openxmlformats.org/officeDocument/2006/relationships/hyperlink" Target="https://academic.oup.com/jaac/advance-article/doi/10.1093/jaac/kpaf042/8490666?searchresult=1&amp;utm_source=chatgpt.com" TargetMode="External"/><Relationship Id="rId84" Type="http://schemas.openxmlformats.org/officeDocument/2006/relationships/hyperlink" Target="https://philpapers.org/rec/DECAAA-7?utm_source=chatgpt.com" TargetMode="External"/><Relationship Id="rId89" Type="http://schemas.openxmlformats.org/officeDocument/2006/relationships/hyperlink" Target="https://web.stanford.edu/group/cslipublications/cslipublications/site/0937073806.shtml?utm_source=chatgpt.com" TargetMode="External"/><Relationship Id="rId16" Type="http://schemas.openxmlformats.org/officeDocument/2006/relationships/hyperlink" Target="https://academic.oup.com/bjaesthetics/advance-article/doi/10.1093/aesthj/ayaf057/8539602" TargetMode="External"/><Relationship Id="rId11" Type="http://schemas.openxmlformats.org/officeDocument/2006/relationships/hyperlink" Target="https://plato.stanford.edu/entries/art-ontology-history/?utm_source=chatgpt.com" TargetMode="External"/><Relationship Id="rId32" Type="http://schemas.openxmlformats.org/officeDocument/2006/relationships/hyperlink" Target="https://web.stanford.edu/group/cslipublications/cslipublications/site/0937073806.shtml?utm_source=chatgpt.com" TargetMode="External"/><Relationship Id="rId37" Type="http://schemas.openxmlformats.org/officeDocument/2006/relationships/hyperlink" Target="https://plato.stanford.edu/entries/art-ontology-history/?utm_source=chatgpt.com" TargetMode="External"/><Relationship Id="rId53" Type="http://schemas.openxmlformats.org/officeDocument/2006/relationships/hyperlink" Target="https://books.google.com/books/about/The_Field_of_Cultural_Production.html?id=SpAJeOtp-IwC&amp;utm_source=chatgpt.com" TargetMode="External"/><Relationship Id="rId58" Type="http://schemas.openxmlformats.org/officeDocument/2006/relationships/hyperlink" Target="https://www.researchgate.net/publication/281063101_Being_on_the_Outside_Cinematic_Automatism_in_Stanley_Cavell%27sThe_World_Viewed" TargetMode="External"/><Relationship Id="rId74" Type="http://schemas.openxmlformats.org/officeDocument/2006/relationships/hyperlink" Target="https://academic.oup.com/bjaesthetics/article-abstract/65/4/535/7930310" TargetMode="External"/><Relationship Id="rId79" Type="http://schemas.openxmlformats.org/officeDocument/2006/relationships/hyperlink" Target="https://plato.stanford.edu/entries/dewey-aesthetics/?utm_source=chatgpt.com" TargetMode="External"/><Relationship Id="rId102" Type="http://schemas.openxmlformats.org/officeDocument/2006/relationships/theme" Target="theme/theme1.xml"/><Relationship Id="rId5" Type="http://schemas.openxmlformats.org/officeDocument/2006/relationships/hyperlink" Target="https://plato.stanford.edu/entries/art-ontology-history/?utm_source=chatgpt.com" TargetMode="External"/><Relationship Id="rId90" Type="http://schemas.openxmlformats.org/officeDocument/2006/relationships/hyperlink" Target="https://web.stanford.edu/group/cslipublications/cslipublications/site/0937073806.shtml?utm_source=chatgpt.com" TargetMode="External"/><Relationship Id="rId95" Type="http://schemas.openxmlformats.org/officeDocument/2006/relationships/hyperlink" Target="https://cs.stanford.edu/~knuth/lp.html?utm_source=chatgpt.com" TargetMode="External"/><Relationship Id="rId22" Type="http://schemas.openxmlformats.org/officeDocument/2006/relationships/hyperlink" Target="https://academic.oup.com/bjaesthetics/article-abstract/65/4/535/7930310" TargetMode="External"/><Relationship Id="rId27" Type="http://schemas.openxmlformats.org/officeDocument/2006/relationships/hyperlink" Target="https://plato.stanford.edu/entries/dewey-aesthetics/?utm_source=chatgpt.com" TargetMode="External"/><Relationship Id="rId43" Type="http://schemas.openxmlformats.org/officeDocument/2006/relationships/hyperlink" Target="https://academic.oup.com/JAAC?utm_source=chatgpt.com" TargetMode="External"/><Relationship Id="rId48" Type="http://schemas.openxmlformats.org/officeDocument/2006/relationships/hyperlink" Target="https://academic.oup.com/jaac/article/83/4/343/8203680" TargetMode="External"/><Relationship Id="rId64" Type="http://schemas.openxmlformats.org/officeDocument/2006/relationships/hyperlink" Target="https://journals.open.tudelft.nl/jhtr/article/view/7025" TargetMode="External"/><Relationship Id="rId69" Type="http://schemas.openxmlformats.org/officeDocument/2006/relationships/hyperlink" Target="https://academic.oup.com/bjaesthetics/advance-article/doi/10.1093/aesthj/ayaf057/8539602" TargetMode="External"/><Relationship Id="rId80" Type="http://schemas.openxmlformats.org/officeDocument/2006/relationships/hyperlink" Target="https://journals.mimesisedizioni.it/index.php/studi-di-estetica/article/view/628?utm_source=chatgpt.com" TargetMode="External"/><Relationship Id="rId85" Type="http://schemas.openxmlformats.org/officeDocument/2006/relationships/hyperlink" Target="https://academic.oup.com/jaac/advance-article/doi/10.1093/jaac/kpag012/8651673" TargetMode="External"/><Relationship Id="rId12" Type="http://schemas.openxmlformats.org/officeDocument/2006/relationships/hyperlink" Target="https://www.mdpi.com/2076-0752/7/2/18?utm_source=chatgpt.com" TargetMode="External"/><Relationship Id="rId17" Type="http://schemas.openxmlformats.org/officeDocument/2006/relationships/hyperlink" Target="https://academic.oup.com/jaac/advance-article/doi/10.1093/jaac/kpag009/8655270?searchresult=1" TargetMode="External"/><Relationship Id="rId25" Type="http://schemas.openxmlformats.org/officeDocument/2006/relationships/hyperlink" Target="https://academic.oup.com/bjaesthetics/advance-article/doi/10.1093/aesthj/ayaf057/8539602" TargetMode="External"/><Relationship Id="rId33" Type="http://schemas.openxmlformats.org/officeDocument/2006/relationships/hyperlink" Target="https://journals.sagepub.com/doi/10.1177/01622439241245746" TargetMode="External"/><Relationship Id="rId38" Type="http://schemas.openxmlformats.org/officeDocument/2006/relationships/hyperlink" Target="https://academic.oup.com/jaac/article/83/4/343/8203680" TargetMode="External"/><Relationship Id="rId46" Type="http://schemas.openxmlformats.org/officeDocument/2006/relationships/hyperlink" Target="https://plato.stanford.edu/entries/art-ontology-history/?utm_source=chatgpt.com" TargetMode="External"/><Relationship Id="rId59" Type="http://schemas.openxmlformats.org/officeDocument/2006/relationships/hyperlink" Target="https://www.researchgate.net/publication/281063101_Being_on_the_Outside_Cinematic_Automatism_in_Stanley_Cavell%27sThe_World_Viewed" TargetMode="External"/><Relationship Id="rId67" Type="http://schemas.openxmlformats.org/officeDocument/2006/relationships/hyperlink" Target="https://academic.oup.com/jaac/advance-article/doi/10.1093/jaac/kpaf042/8490666?searchresult=1&amp;utm_source=chatgpt.com" TargetMode="External"/><Relationship Id="rId20" Type="http://schemas.openxmlformats.org/officeDocument/2006/relationships/hyperlink" Target="https://journals.open.tudelft.nl/jhtr/article/view/7025" TargetMode="External"/><Relationship Id="rId41" Type="http://schemas.openxmlformats.org/officeDocument/2006/relationships/hyperlink" Target="https://cs.stanford.edu/~knuth/lp.html?utm_source=chatgpt.com" TargetMode="External"/><Relationship Id="rId54" Type="http://schemas.openxmlformats.org/officeDocument/2006/relationships/hyperlink" Target="https://books.google.com/books/about/The_Field_of_Cultural_Production.html?id=SpAJeOtp-IwC&amp;utm_source=chatgpt.com" TargetMode="External"/><Relationship Id="rId62" Type="http://schemas.openxmlformats.org/officeDocument/2006/relationships/hyperlink" Target="https://www.mdpi.com/2076-0752/7/2/18?utm_source=chatgpt.com" TargetMode="External"/><Relationship Id="rId70" Type="http://schemas.openxmlformats.org/officeDocument/2006/relationships/hyperlink" Target="https://academic.oup.com/bjaesthetics/advance-article/doi/10.1093/aesthj/ayaf057/8539602" TargetMode="External"/><Relationship Id="rId75" Type="http://schemas.openxmlformats.org/officeDocument/2006/relationships/hyperlink" Target="https://academic.oup.com/bjaesthetics/article-abstract/65/4/535/7930310" TargetMode="External"/><Relationship Id="rId83" Type="http://schemas.openxmlformats.org/officeDocument/2006/relationships/hyperlink" Target="https://philpapers.org/rec/DECAAA-7?utm_source=chatgpt.com" TargetMode="External"/><Relationship Id="rId88" Type="http://schemas.openxmlformats.org/officeDocument/2006/relationships/hyperlink" Target="https://journals.sagepub.com/doi/10.1163/25902539-04030004?utm_source=chatgpt.com" TargetMode="External"/><Relationship Id="rId91" Type="http://schemas.openxmlformats.org/officeDocument/2006/relationships/hyperlink" Target="https://journals.sagepub.com/doi/10.1177/01622439241245746" TargetMode="External"/><Relationship Id="rId96" Type="http://schemas.openxmlformats.org/officeDocument/2006/relationships/hyperlink" Target="https://cs.stanford.edu/~knuth/lp.html?utm_source=chatgpt.com" TargetMode="External"/><Relationship Id="rId1" Type="http://schemas.openxmlformats.org/officeDocument/2006/relationships/numbering" Target="numbering.xml"/><Relationship Id="rId6" Type="http://schemas.openxmlformats.org/officeDocument/2006/relationships/hyperlink" Target="https://academic.oup.com/jaac/article/83/4/343/8203680" TargetMode="External"/><Relationship Id="rId15" Type="http://schemas.openxmlformats.org/officeDocument/2006/relationships/hyperlink" Target="https://academic.oup.com/jaac/advance-article/doi/10.1093/jaac/kpaf042/8490666?searchresult=1&amp;utm_source=chatgpt.com" TargetMode="External"/><Relationship Id="rId23" Type="http://schemas.openxmlformats.org/officeDocument/2006/relationships/hyperlink" Target="https://academic.oup.com/bjaesthetics/article-abstract/62/1/85/6494343" TargetMode="External"/><Relationship Id="rId28" Type="http://schemas.openxmlformats.org/officeDocument/2006/relationships/hyperlink" Target="https://journals.mimesisedizioni.it/index.php/studi-di-estetica/article/view/628?utm_source=chatgpt.com" TargetMode="External"/><Relationship Id="rId36" Type="http://schemas.openxmlformats.org/officeDocument/2006/relationships/hyperlink" Target="https://revistas.uma.es/index.php/umatica/en/article/view/21791?utm_source=chatgpt.com" TargetMode="External"/><Relationship Id="rId49" Type="http://schemas.openxmlformats.org/officeDocument/2006/relationships/hyperlink" Target="https://academic.oup.com/jaac/article/83/4/343/8203680" TargetMode="External"/><Relationship Id="rId57" Type="http://schemas.openxmlformats.org/officeDocument/2006/relationships/hyperlink" Target="https://plato.stanford.edu/archIves/win2024/entries/adorno/?utm_source=chatgpt.com" TargetMode="External"/><Relationship Id="rId10" Type="http://schemas.openxmlformats.org/officeDocument/2006/relationships/hyperlink" Target="https://www.researchgate.net/publication/281063101_Being_on_the_Outside_Cinematic_Automatism_in_Stanley_Cavell%27sThe_World_Viewed" TargetMode="External"/><Relationship Id="rId31" Type="http://schemas.openxmlformats.org/officeDocument/2006/relationships/hyperlink" Target="https://journals.sagepub.com/doi/10.1163/25902539-04030004?utm_source=chatgpt.com" TargetMode="External"/><Relationship Id="rId44" Type="http://schemas.openxmlformats.org/officeDocument/2006/relationships/hyperlink" Target="https://plato.stanford.edu/entries/art-ontology-history/?utm_source=chatgpt.com" TargetMode="External"/><Relationship Id="rId52" Type="http://schemas.openxmlformats.org/officeDocument/2006/relationships/hyperlink" Target="https://academic.oup.com/jaac/article/83/4/343/8203680" TargetMode="External"/><Relationship Id="rId60" Type="http://schemas.openxmlformats.org/officeDocument/2006/relationships/hyperlink" Target="https://www.mdpi.com/2076-0752/7/2/18?utm_source=chatgpt.com" TargetMode="External"/><Relationship Id="rId65" Type="http://schemas.openxmlformats.org/officeDocument/2006/relationships/hyperlink" Target="https://journals.open.tudelft.nl/jhtr/article/view/7025" TargetMode="External"/><Relationship Id="rId73" Type="http://schemas.openxmlformats.org/officeDocument/2006/relationships/hyperlink" Target="https://academic.oup.com/bjaesthetics/article-abstract/65/4/535/7930310" TargetMode="External"/><Relationship Id="rId78" Type="http://schemas.openxmlformats.org/officeDocument/2006/relationships/hyperlink" Target="https://plato.stanford.edu/entries/dewey-aesthetics/?utm_source=chatgpt.com" TargetMode="External"/><Relationship Id="rId81" Type="http://schemas.openxmlformats.org/officeDocument/2006/relationships/hyperlink" Target="https://journals.mimesisedizioni.it/index.php/studi-di-estetica/article/view/628?utm_source=chatgpt.com" TargetMode="External"/><Relationship Id="rId86" Type="http://schemas.openxmlformats.org/officeDocument/2006/relationships/hyperlink" Target="https://academic.oup.com/jaac/advance-article/doi/10.1093/jaac/kpag012/8651673" TargetMode="External"/><Relationship Id="rId94" Type="http://schemas.openxmlformats.org/officeDocument/2006/relationships/hyperlink" Target="https://www.sciencedirect.com/science/article/pii/S0950584924002155" TargetMode="External"/><Relationship Id="rId99" Type="http://schemas.openxmlformats.org/officeDocument/2006/relationships/hyperlink" Target="https://academic.oup.com/JAAC?utm_source=chatgpt.com"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lato.stanford.edu/archIves/win2024/entries/adorno/?utm_source=chatgpt.com" TargetMode="External"/><Relationship Id="rId13" Type="http://schemas.openxmlformats.org/officeDocument/2006/relationships/hyperlink" Target="https://journals.open.tudelft.nl/jhtr/article/view/7025" TargetMode="External"/><Relationship Id="rId18" Type="http://schemas.openxmlformats.org/officeDocument/2006/relationships/hyperlink" Target="https://academic.oup.com/bjaesthetics/article-abstract/65/4/535/7930310" TargetMode="External"/><Relationship Id="rId39" Type="http://schemas.openxmlformats.org/officeDocument/2006/relationships/hyperlink" Target="https://journals.mimesisedizioni.it/index.php/studi-di-estetica/article/view/628?utm_source=chatgpt.com" TargetMode="External"/><Relationship Id="rId34" Type="http://schemas.openxmlformats.org/officeDocument/2006/relationships/hyperlink" Target="https://www.sciencedirect.com/science/article/pii/S0950584924002155" TargetMode="External"/><Relationship Id="rId50" Type="http://schemas.openxmlformats.org/officeDocument/2006/relationships/hyperlink" Target="https://academic.oup.com/jaac/article/83/4/343/8203680" TargetMode="External"/><Relationship Id="rId55" Type="http://schemas.openxmlformats.org/officeDocument/2006/relationships/hyperlink" Target="https://books.google.com/books/about/The_Field_of_Cultural_Production.html?id=SpAJeOtp-IwC&amp;utm_source=chatgpt.com" TargetMode="External"/><Relationship Id="rId76" Type="http://schemas.openxmlformats.org/officeDocument/2006/relationships/hyperlink" Target="https://academic.oup.com/bjaesthetics/article-abstract/62/1/85/6494343" TargetMode="External"/><Relationship Id="rId97" Type="http://schemas.openxmlformats.org/officeDocument/2006/relationships/hyperlink" Target="https://revistas.uma.es/index.php/umatica/en/article/view/21791?utm_source=chatgpt.com" TargetMode="External"/><Relationship Id="rId7" Type="http://schemas.openxmlformats.org/officeDocument/2006/relationships/hyperlink" Target="https://plato.stanford.edu/entries/art-ontology-history/?utm_source=chatgpt.com" TargetMode="External"/><Relationship Id="rId71" Type="http://schemas.openxmlformats.org/officeDocument/2006/relationships/hyperlink" Target="https://academic.oup.com/jaac/advance-article/doi/10.1093/jaac/kpag009/8655270?searchresult=1" TargetMode="External"/><Relationship Id="rId92" Type="http://schemas.openxmlformats.org/officeDocument/2006/relationships/hyperlink" Target="https://journals.sagepub.com/doi/10.1177/01622439241245746" TargetMode="External"/><Relationship Id="rId2" Type="http://schemas.openxmlformats.org/officeDocument/2006/relationships/styles" Target="styles.xml"/><Relationship Id="rId29" Type="http://schemas.openxmlformats.org/officeDocument/2006/relationships/hyperlink" Target="https://philpapers.org/rec/DECAAA-7?utm_source=chatgpt.com" TargetMode="External"/><Relationship Id="rId24" Type="http://schemas.openxmlformats.org/officeDocument/2006/relationships/hyperlink" Target="https://academic.oup.com/jaac/advance-article/doi/10.1093/jaac/kpaf042/8490666?searchresult=1&amp;utm_source=chatgpt.com" TargetMode="External"/><Relationship Id="rId40" Type="http://schemas.openxmlformats.org/officeDocument/2006/relationships/hyperlink" Target="https://books.google.com/books/about/The_Field_of_Cultural_Production.html?id=SpAJeOtp-IwC&amp;utm_source=chatgpt.com" TargetMode="External"/><Relationship Id="rId45" Type="http://schemas.openxmlformats.org/officeDocument/2006/relationships/hyperlink" Target="https://plato.stanford.edu/entries/art-ontology-history/?utm_source=chatgpt.com" TargetMode="External"/><Relationship Id="rId66" Type="http://schemas.openxmlformats.org/officeDocument/2006/relationships/hyperlink" Target="https://academic.oup.com/jaac/advance-article/doi/10.1093/jaac/kpaf042/8490666?searchresult=1&amp;utm_source=chatgpt.com" TargetMode="External"/><Relationship Id="rId87" Type="http://schemas.openxmlformats.org/officeDocument/2006/relationships/hyperlink" Target="https://journals.sagepub.com/doi/10.1163/25902539-04030004?utm_source=chatgpt.com" TargetMode="External"/><Relationship Id="rId61" Type="http://schemas.openxmlformats.org/officeDocument/2006/relationships/hyperlink" Target="https://www.mdpi.com/2076-0752/7/2/18?utm_source=chatgpt.com" TargetMode="External"/><Relationship Id="rId82" Type="http://schemas.openxmlformats.org/officeDocument/2006/relationships/hyperlink" Target="https://journals.mimesisedizioni.it/index.php/studi-di-estetica/article/view/628?utm_source=chatgpt.com" TargetMode="External"/><Relationship Id="rId19" Type="http://schemas.openxmlformats.org/officeDocument/2006/relationships/hyperlink" Target="https://www.mdpi.com/2076-0752/7/2/18?utm_source=chatgpt.com" TargetMode="External"/><Relationship Id="rId14" Type="http://schemas.openxmlformats.org/officeDocument/2006/relationships/hyperlink" Target="https://academic.oup.com/jaac/article/83/4/343/8203680" TargetMode="External"/><Relationship Id="rId30" Type="http://schemas.openxmlformats.org/officeDocument/2006/relationships/hyperlink" Target="https://academic.oup.com/jaac/advance-article/doi/10.1093/jaac/kpag012/8651673" TargetMode="External"/><Relationship Id="rId35" Type="http://schemas.openxmlformats.org/officeDocument/2006/relationships/hyperlink" Target="https://cs.stanford.edu/~knuth/lp.html?utm_source=chatgpt.com" TargetMode="External"/><Relationship Id="rId56" Type="http://schemas.openxmlformats.org/officeDocument/2006/relationships/hyperlink" Target="https://plato.stanford.edu/archIves/win2024/entries/adorno/?utm_source=chatgpt.com" TargetMode="External"/><Relationship Id="rId77" Type="http://schemas.openxmlformats.org/officeDocument/2006/relationships/hyperlink" Target="https://academic.oup.com/bjaesthetics/article-abstract/62/1/85/6494343" TargetMode="External"/><Relationship Id="rId100" Type="http://schemas.openxmlformats.org/officeDocument/2006/relationships/hyperlink" Target="https://academic.oup.com/JAAC?utm_source=chatgpt.com" TargetMode="External"/><Relationship Id="rId8" Type="http://schemas.openxmlformats.org/officeDocument/2006/relationships/hyperlink" Target="https://books.google.com/books/about/The_Field_of_Cultural_Production.html?id=SpAJeOtp-IwC&amp;utm_source=chatgpt.com" TargetMode="External"/><Relationship Id="rId51" Type="http://schemas.openxmlformats.org/officeDocument/2006/relationships/hyperlink" Target="https://academic.oup.com/jaac/article/83/4/343/8203680" TargetMode="External"/><Relationship Id="rId72" Type="http://schemas.openxmlformats.org/officeDocument/2006/relationships/hyperlink" Target="https://academic.oup.com/jaac/advance-article/doi/10.1093/jaac/kpag009/8655270?searchresult=1" TargetMode="External"/><Relationship Id="rId93" Type="http://schemas.openxmlformats.org/officeDocument/2006/relationships/hyperlink" Target="https://www.sciencedirect.com/science/article/pii/S0950584924002155" TargetMode="External"/><Relationship Id="rId98" Type="http://schemas.openxmlformats.org/officeDocument/2006/relationships/hyperlink" Target="https://revistas.uma.es/index.php/umatica/en/article/view/21791?utm_source=chatgpt.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6161</Words>
  <Characters>39741</Characters>
  <Application>Microsoft Office Word</Application>
  <DocSecurity>0</DocSecurity>
  <Lines>611</Lines>
  <Paragraphs>185</Paragraphs>
  <ScaleCrop>false</ScaleCrop>
  <Company/>
  <LinksUpToDate>false</LinksUpToDate>
  <CharactersWithSpaces>45717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2026-05-01T19:56:00Z</dcterms:created>
  <dcterms:modified xsi:type="dcterms:W3CDTF">2026-05-01T19:56:00Z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