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C2D34" w14:textId="77777777" w:rsidR="007A1539" w:rsidRDefault="00000000">
      <w:pPr>
        <w:pStyle w:val="Heading1"/>
      </w:pPr>
      <w:bookmarkStart w:id="0" w:name="header"/>
      <w:bookmarkStart w:id="1" w:name="history-of-mediation-technologies-and-ai"/>
      <w:bookmarkStart w:id="2" w:name="content"/>
      <w:bookmarkEnd w:id="0"/>
      <w:r>
        <w:t>History of Mediation Technologies and AI</w:t>
      </w:r>
    </w:p>
    <w:p w14:paraId="671F13E8" w14:textId="77777777" w:rsidR="007A1539" w:rsidRDefault="00000000">
      <w:pPr>
        <w:pStyle w:val="Heading2"/>
      </w:pPr>
      <w:bookmarkStart w:id="3" w:name="scope-and-argument"/>
      <w:r>
        <w:t>Scope and argument</w:t>
      </w:r>
    </w:p>
    <w:p w14:paraId="2E4B9A67" w14:textId="77777777" w:rsidR="007A1539" w:rsidRDefault="00000000">
      <w:pPr>
        <w:pStyle w:val="FirstParagraph"/>
      </w:pPr>
      <w:r>
        <w:t xml:space="preserve">The core historiographic tradition on mediation technologies argues that major shifts in media form do not simply move existing content faster or farther; they reorganize memory, attention, authority, institutions, and political order. In its strongest versions, this tradition treats writing, print, telegraphy, telephony, and networked computing as environment-level changes in the conditions of thought and association. Read together, Walter Ong, Elizabeth Eisenstein, Harold Innis, James Carey, Marshall McLuhan, and Friedrich Kittler supply the canonical versions of that claim. Post-2010 scholarship on algorithms, platforms, and artificial intelligence largely extends this tradition rather than abandoning it, but it also forces an important revision: AI is not only a storage or transmission medium. It is also an inferential and generative mediator that classifies, predicts, recommends, summarizes, and increasingly composes on behalf of institutions and users. </w:t>
      </w:r>
      <w:hyperlink r:id="rId5">
        <w:r>
          <w:rPr>
            <w:rStyle w:val="Hyperlink"/>
          </w:rPr>
          <w:t>[1]</w:t>
        </w:r>
      </w:hyperlink>
    </w:p>
    <w:p w14:paraId="256F2335" w14:textId="77777777" w:rsidR="007A1539" w:rsidRDefault="00000000">
      <w:pPr>
        <w:pStyle w:val="BodyText"/>
      </w:pPr>
      <w:r>
        <w:t xml:space="preserve">The best-supported conclusion from the literature scan is therefore twofold. First, the history-of-mediation framework is highly productive for AI: it highlights long-duration effects on cognition, knowledge institutions, and politics that are easy to miss when AI is treated only as a tool or product category. Second, the framework becomes misleading when it hardens into a single-cause theory of history. Recent and classic critics alike insist that media effects are mediated by institutions, infrastructures, social practice, political economy, and unequal distributions of power and literacy. The strongest current work on AI follows that rule: it avoids claims that “technology alone” determines outcomes, while still insisting that technical systems materially reorganize what can be known, said, ranked, remembered, and governed. </w:t>
      </w:r>
      <w:hyperlink r:id="rId6">
        <w:r>
          <w:rPr>
            <w:rStyle w:val="Hyperlink"/>
          </w:rPr>
          <w:t>[2]</w:t>
        </w:r>
      </w:hyperlink>
    </w:p>
    <w:p w14:paraId="33A66E2A" w14:textId="77777777" w:rsidR="007A1539" w:rsidRDefault="00000000">
      <w:pPr>
        <w:pStyle w:val="Heading2"/>
      </w:pPr>
      <w:bookmarkStart w:id="4" w:name="tradition-map"/>
      <w:bookmarkEnd w:id="3"/>
      <w:r>
        <w:t>Tradition map</w:t>
      </w:r>
    </w:p>
    <w:p w14:paraId="12DD06CB" w14:textId="77777777" w:rsidR="007A1539" w:rsidRDefault="00000000">
      <w:pPr>
        <w:pStyle w:val="FirstParagraph"/>
      </w:pPr>
      <w:r>
        <w:t xml:space="preserve">The first strand runs from orality to literacy to print. Ong’s argument in </w:t>
      </w:r>
      <w:r>
        <w:rPr>
          <w:i/>
          <w:iCs/>
        </w:rPr>
        <w:t>Orality and Literacy</w:t>
      </w:r>
      <w:r>
        <w:t xml:space="preserve"> is not merely that writing records speech; it is that literacy and print reconfigure consciousness, memory practices, narrative form, abstraction, and the relation between sound and visuality. Eisenstein’s print historiography then scales that claim up from cognition to civilizational change, presenting print as an “agent of change” that stabilized texts, altered scholarly communication, and reoriented religion, science, and administration. This strand supplies the enduring template for later claims that media transformations reshape both minds and institutions. </w:t>
      </w:r>
      <w:hyperlink r:id="rId7">
        <w:r>
          <w:rPr>
            <w:rStyle w:val="Hyperlink"/>
          </w:rPr>
          <w:t>[3]</w:t>
        </w:r>
      </w:hyperlink>
    </w:p>
    <w:p w14:paraId="445A62CD" w14:textId="77777777" w:rsidR="007A1539" w:rsidRDefault="00000000">
      <w:pPr>
        <w:pStyle w:val="BodyText"/>
      </w:pPr>
      <w:r>
        <w:t>The second strand centers communication, empire, and culture. Innis’s Empire and Communications</w:t>
      </w:r>
      <w:hyperlink r:id="rId8">
        <w:r>
          <w:rPr>
            <w:rStyle w:val="Hyperlink"/>
          </w:rPr>
          <w:t>[4]</w:t>
        </w:r>
      </w:hyperlink>
      <w:r>
        <w:t xml:space="preserve"> and The Bias of Communication</w:t>
      </w:r>
      <w:hyperlink r:id="rId9">
        <w:r>
          <w:rPr>
            <w:rStyle w:val="Hyperlink"/>
          </w:rPr>
          <w:t>[5]</w:t>
        </w:r>
      </w:hyperlink>
      <w:r>
        <w:t xml:space="preserve"> treat media as unevenly biased toward time or space and therefore as constitutive of durable institutions, imperial reach, and “monopolies of knowledge.” Carey’s Communication as Culture</w:t>
      </w:r>
      <w:hyperlink r:id="rId10">
        <w:r>
          <w:rPr>
            <w:rStyle w:val="Hyperlink"/>
          </w:rPr>
          <w:t>[6]</w:t>
        </w:r>
      </w:hyperlink>
      <w:r>
        <w:t xml:space="preserve"> redirected communication scholarship away from a simple transmission model and toward ritual, meaning, and social order; his telegraph essay became a canonical case for how a </w:t>
      </w:r>
      <w:r>
        <w:lastRenderedPageBreak/>
        <w:t xml:space="preserve">communication system can reorganize law, business, news, and ideology. McLuhan radicalized the same line by arguing that media environments reshape the sensorium and social organization more deeply than the messages they carry. His </w:t>
      </w:r>
      <w:r>
        <w:rPr>
          <w:i/>
          <w:iCs/>
        </w:rPr>
        <w:t>Understanding Media</w:t>
      </w:r>
      <w:r>
        <w:t xml:space="preserve"> made “the medium is the message” famous, while The Gutenberg Galaxy</w:t>
      </w:r>
      <w:hyperlink r:id="rId11">
        <w:r>
          <w:rPr>
            <w:rStyle w:val="Hyperlink"/>
          </w:rPr>
          <w:t>[7]</w:t>
        </w:r>
      </w:hyperlink>
      <w:r>
        <w:t xml:space="preserve"> cast print as the maker of “typographic man” and electronic media as the basis of the “global village.” </w:t>
      </w:r>
      <w:hyperlink r:id="rId12">
        <w:r>
          <w:rPr>
            <w:rStyle w:val="Hyperlink"/>
          </w:rPr>
          <w:t>[8]</w:t>
        </w:r>
      </w:hyperlink>
    </w:p>
    <w:p w14:paraId="5A8D3022" w14:textId="77777777" w:rsidR="007A1539" w:rsidRDefault="00000000">
      <w:pPr>
        <w:pStyle w:val="BodyText"/>
      </w:pPr>
      <w:r>
        <w:t xml:space="preserve">The third strand is media archaeology and materialist media theory. Kittler’s </w:t>
      </w:r>
      <w:r>
        <w:rPr>
          <w:i/>
          <w:iCs/>
        </w:rPr>
        <w:t>Discourse Networks, 1800/1900</w:t>
      </w:r>
      <w:r>
        <w:t xml:space="preserve"> historicizes the relation among discourse, pedagogy, bodies, and inscription systems, while </w:t>
      </w:r>
      <w:r>
        <w:rPr>
          <w:i/>
          <w:iCs/>
        </w:rPr>
        <w:t>Gramophone, Film, Typewriter</w:t>
      </w:r>
      <w:r>
        <w:t xml:space="preserve"> argues that late nineteenth-century recording and inscription technologies broke the hegemony of print and rewired cultural production around technical media. In post-2010 work, this strand is carried forward above all by Wendy Hui Kyong Chun and Jussi Parikka. Chun links software, habit, network life, and machine learning to enduring forms of power, discrimination, and recognition; Parikka extends media history into deep time, environmental materiality, and machine vision, culminating in work on operational images that explicitly connects contemporary image culture to AI and machine learning. </w:t>
      </w:r>
      <w:hyperlink r:id="rId13">
        <w:r>
          <w:rPr>
            <w:rStyle w:val="Hyperlink"/>
          </w:rPr>
          <w:t>[9]</w:t>
        </w:r>
      </w:hyperlink>
    </w:p>
    <w:p w14:paraId="757C6423" w14:textId="77777777" w:rsidR="007A1539" w:rsidRDefault="00000000">
      <w:pPr>
        <w:pStyle w:val="BodyText"/>
      </w:pPr>
      <w:r>
        <w:t xml:space="preserve">Across these strands, the tradition repeatedly makes the same large claim: mediation technologies alter not just communication channels but the architectures of cognition, legitimacy, institutional memory, and collective life. That is the background against which AI is now being narrated. </w:t>
      </w:r>
      <w:hyperlink r:id="rId14">
        <w:r>
          <w:rPr>
            <w:rStyle w:val="Hyperlink"/>
          </w:rPr>
          <w:t>[10]</w:t>
        </w:r>
      </w:hyperlink>
    </w:p>
    <w:p w14:paraId="401A801C" w14:textId="77777777" w:rsidR="007A1539" w:rsidRDefault="00000000">
      <w:pPr>
        <w:pStyle w:val="Heading2"/>
      </w:pPr>
      <w:bookmarkStart w:id="5" w:name="evidence-inventory"/>
      <w:bookmarkEnd w:id="4"/>
      <w:r>
        <w:t>Evidence inventory</w:t>
      </w:r>
    </w:p>
    <w:p w14:paraId="53B19381" w14:textId="77777777" w:rsidR="007A1539" w:rsidRDefault="00000000">
      <w:pPr>
        <w:pStyle w:val="FirstParagraph"/>
      </w:pPr>
      <w:r>
        <w:rPr>
          <w:b/>
          <w:bCs/>
        </w:rPr>
        <w:t>Verified foundational primary texts.</w:t>
      </w:r>
      <w:r>
        <w:t xml:space="preserve"> The primary-source baseline is strong and easy to verify. Official and library records confirm the central works and their scope: Ong’s </w:t>
      </w:r>
      <w:r>
        <w:rPr>
          <w:i/>
          <w:iCs/>
        </w:rPr>
        <w:t>Orality and Literacy</w:t>
      </w:r>
      <w:r>
        <w:t xml:space="preserve"> as a study of the social effects of oral, written, printed, and electronic technologies; Eisenstein’s </w:t>
      </w:r>
      <w:r>
        <w:rPr>
          <w:i/>
          <w:iCs/>
        </w:rPr>
        <w:t>The Printing Press as an Agent of Change</w:t>
      </w:r>
      <w:r>
        <w:t xml:space="preserve"> as a large-scale historical treatment of print’s transformative role; Innis’s </w:t>
      </w:r>
      <w:r>
        <w:rPr>
          <w:i/>
          <w:iCs/>
        </w:rPr>
        <w:t>Empire and Communications</w:t>
      </w:r>
      <w:r>
        <w:t xml:space="preserve"> and </w:t>
      </w:r>
      <w:r>
        <w:rPr>
          <w:i/>
          <w:iCs/>
        </w:rPr>
        <w:t>The Bias of Communication</w:t>
      </w:r>
      <w:r>
        <w:t xml:space="preserve"> as analyses of communication media, historical development, and power; Carey’s </w:t>
      </w:r>
      <w:r>
        <w:rPr>
          <w:i/>
          <w:iCs/>
        </w:rPr>
        <w:t>Communication as Culture</w:t>
      </w:r>
      <w:r>
        <w:t xml:space="preserve"> as the key statement of the ritual-cultural view of communication and the home of his telegraph essay; McLuhan’s </w:t>
      </w:r>
      <w:r>
        <w:rPr>
          <w:i/>
          <w:iCs/>
        </w:rPr>
        <w:t>Understanding Media</w:t>
      </w:r>
      <w:r>
        <w:t xml:space="preserve"> and </w:t>
      </w:r>
      <w:r>
        <w:rPr>
          <w:i/>
          <w:iCs/>
        </w:rPr>
        <w:t>The Gutenberg Galaxy</w:t>
      </w:r>
      <w:r>
        <w:t xml:space="preserve"> as statements of medium theory and typographic/electronic transformation; and Kittler’s </w:t>
      </w:r>
      <w:r>
        <w:rPr>
          <w:i/>
          <w:iCs/>
        </w:rPr>
        <w:t>Discourse Networks, 1800/1900</w:t>
      </w:r>
      <w:r>
        <w:t xml:space="preserve"> and </w:t>
      </w:r>
      <w:r>
        <w:rPr>
          <w:i/>
          <w:iCs/>
        </w:rPr>
        <w:t>Gramophone, Film, Typewriter</w:t>
      </w:r>
      <w:r>
        <w:t xml:space="preserve"> as historically specific accounts of inscription systems and technical media. </w:t>
      </w:r>
      <w:hyperlink r:id="rId15">
        <w:r>
          <w:rPr>
            <w:rStyle w:val="Hyperlink"/>
          </w:rPr>
          <w:t>[11]</w:t>
        </w:r>
      </w:hyperlink>
    </w:p>
    <w:p w14:paraId="5E7493D4" w14:textId="77777777" w:rsidR="007A1539" w:rsidRDefault="00000000">
      <w:pPr>
        <w:pStyle w:val="BodyText"/>
      </w:pPr>
      <w:r>
        <w:rPr>
          <w:b/>
          <w:bCs/>
        </w:rPr>
        <w:t>Evidence that the classic case is real but often overstated.</w:t>
      </w:r>
      <w:r>
        <w:t xml:space="preserve"> The best counterweight to “big media change” narratives comes from literacy studies, print history, and methodological reflections on technological determinism. Brian Street’s social-literacies work explicitly criticizes the “Great Divide” model associated with Ong and insists on literacy as plural social practice rather than a single developmental threshold. Adrian Johns’s </w:t>
      </w:r>
      <w:r>
        <w:rPr>
          <w:i/>
          <w:iCs/>
        </w:rPr>
        <w:t>The Nature of the Book</w:t>
      </w:r>
      <w:r>
        <w:t xml:space="preserve"> shifts attention from print as an automatic producer of certainty to the practical work by which authors, printers, booksellers, and readers made </w:t>
      </w:r>
      <w:r>
        <w:lastRenderedPageBreak/>
        <w:t xml:space="preserve">print trustworthy. Recent methodological work by Allan Dafoe and Jussi Parikka remains useful here: determinist claims can illuminate real causal tendencies, but only if their scope conditions are spelled out and only if media are studied through institutions, labor, and practice rather than as autonomous historical forces. </w:t>
      </w:r>
      <w:hyperlink r:id="rId16">
        <w:r>
          <w:rPr>
            <w:rStyle w:val="Hyperlink"/>
          </w:rPr>
          <w:t>[12]</w:t>
        </w:r>
      </w:hyperlink>
    </w:p>
    <w:p w14:paraId="39580F4C" w14:textId="77777777" w:rsidR="007A1539" w:rsidRDefault="00000000">
      <w:pPr>
        <w:pStyle w:val="BodyText"/>
      </w:pPr>
      <w:r>
        <w:rPr>
          <w:b/>
          <w:bCs/>
        </w:rPr>
        <w:t>Post-2010 works explicitly useful for reframing AI as mediation.</w:t>
      </w:r>
      <w:r>
        <w:t xml:space="preserve"> Ted Striphas’s 2015 article on algorithmic culture is now foundational: it argues that humans have increasingly delegated the work of sorting, classifying, and hierarchizing culture to computational processes, thereby changing the meaning and experience of culture itself. Charlton McIlwain’s Black Software</w:t>
      </w:r>
      <w:hyperlink r:id="rId17">
        <w:r>
          <w:rPr>
            <w:rStyle w:val="Hyperlink"/>
          </w:rPr>
          <w:t>[13]</w:t>
        </w:r>
      </w:hyperlink>
      <w:r>
        <w:t xml:space="preserve"> reconstructs a longer history in which computing and the internet are entangled with racial order, political mobilization, and struggles over inclusion. Alondra Nelson’s recent work on thick alignment, civil rights, and public-interest governance treats AI as a sociotechnical formation that should be analyzed through context, institutions, and rights rather than as a neutral substrate; her work on ELSI and AI auditing pushes this into research and governance design. Chun’s Updating to Remain the Same</w:t>
      </w:r>
      <w:hyperlink r:id="rId18">
        <w:r>
          <w:rPr>
            <w:rStyle w:val="Hyperlink"/>
          </w:rPr>
          <w:t>[14]</w:t>
        </w:r>
      </w:hyperlink>
      <w:r>
        <w:t xml:space="preserve"> and Discriminating Data</w:t>
      </w:r>
      <w:hyperlink r:id="rId19">
        <w:r>
          <w:rPr>
            <w:rStyle w:val="Hyperlink"/>
          </w:rPr>
          <w:t>[15]</w:t>
        </w:r>
      </w:hyperlink>
      <w:r>
        <w:t xml:space="preserve"> make perhaps the clearest post-2010 case that digital and AI systems reorganize habit, recognition, neighborhood, and polarization. Parikka’s A Geology of Media</w:t>
      </w:r>
      <w:hyperlink r:id="rId20">
        <w:r>
          <w:rPr>
            <w:rStyle w:val="Hyperlink"/>
          </w:rPr>
          <w:t>[16]</w:t>
        </w:r>
      </w:hyperlink>
      <w:r>
        <w:t xml:space="preserve"> and Operational Images</w:t>
      </w:r>
      <w:hyperlink r:id="rId21">
        <w:r>
          <w:rPr>
            <w:rStyle w:val="Hyperlink"/>
          </w:rPr>
          <w:t>[17]</w:t>
        </w:r>
      </w:hyperlink>
      <w:r>
        <w:t xml:space="preserve"> extend the frame to deep time, extraction, waste, and the AI-saturated world of machine vision. Nelson’s recent coauthored Auditing AI</w:t>
      </w:r>
      <w:hyperlink r:id="rId22">
        <w:r>
          <w:rPr>
            <w:rStyle w:val="Hyperlink"/>
          </w:rPr>
          <w:t>[18]</w:t>
        </w:r>
      </w:hyperlink>
      <w:r>
        <w:t xml:space="preserve"> is especially important because it turns the mediation framework into practical machinery for institutional oversight. </w:t>
      </w:r>
      <w:hyperlink r:id="rId23">
        <w:r>
          <w:rPr>
            <w:rStyle w:val="Hyperlink"/>
          </w:rPr>
          <w:t>[19]</w:t>
        </w:r>
      </w:hyperlink>
    </w:p>
    <w:p w14:paraId="024FA3F1" w14:textId="77777777" w:rsidR="007A1539" w:rsidRDefault="00000000">
      <w:pPr>
        <w:pStyle w:val="BodyText"/>
      </w:pPr>
      <w:r>
        <w:rPr>
          <w:b/>
          <w:bCs/>
        </w:rPr>
        <w:t>Recent studies directly relevant to cognition, knowledge institutions, and politics.</w:t>
      </w:r>
      <w:r>
        <w:t xml:space="preserve"> On cognition and social relations, recent work shows that AI-assisted communication changes language use and relationships, while algorithmic and online environments reshape epistemic reliance, authority, and information processing. On knowledge institutions, studies of data-driven scholarly communication show that algorithmic mediation changes how scholarship is surfaced, measured, and circulated. On political life, the best current literature emphasizes human-algorithm entanglement in information consumption, the relationship between media systems and polarization, and the role of recommendation and generative systems in disinformation. On governance, recent work on AI intermediaries and model marketplaces is especially important because it shows that AI now sits inside platform-like infrastructures that both distribute models and regulate access to them. </w:t>
      </w:r>
      <w:hyperlink r:id="rId24">
        <w:r>
          <w:rPr>
            <w:rStyle w:val="Hyperlink"/>
          </w:rPr>
          <w:t>[20]</w:t>
        </w:r>
      </w:hyperlink>
    </w:p>
    <w:p w14:paraId="4450F30C" w14:textId="77777777" w:rsidR="007A1539" w:rsidRDefault="00000000">
      <w:pPr>
        <w:pStyle w:val="Heading2"/>
      </w:pPr>
      <w:bookmarkStart w:id="6" w:name="what-the-tradition-predicts-about-ai"/>
      <w:bookmarkEnd w:id="5"/>
      <w:r>
        <w:t>What the tradition predicts about AI</w:t>
      </w:r>
    </w:p>
    <w:p w14:paraId="7088EA6D" w14:textId="77777777" w:rsidR="007A1539" w:rsidRDefault="00000000">
      <w:pPr>
        <w:pStyle w:val="FirstParagraph"/>
      </w:pPr>
      <w:r>
        <w:t xml:space="preserve">For cognition, the mediation tradition predicts a long shift in the location of memory, judgment, and stylistic competence. Ong and McLuhan would lead one to expect that systems that compress recall, summarization, drafting, and search into ordinary interaction change habits of thought, not just task speed. Recent AI studies broadly fit that expectation: people increasingly encounter algorithmic environments as epistemic authorities, AI-assisted communication changes language and social relations, and researchers now describe human-algorithm information consumption as a problem of entanglement rather than simple use. The likely result is not “the end of human cognition,” </w:t>
      </w:r>
      <w:r>
        <w:lastRenderedPageBreak/>
        <w:t xml:space="preserve">but a redistribution of cognitive labor toward prompt design, verification, selection among outputs, and meta-judgment about when to rely on machine mediation. </w:t>
      </w:r>
      <w:hyperlink r:id="rId25">
        <w:r>
          <w:rPr>
            <w:rStyle w:val="Hyperlink"/>
          </w:rPr>
          <w:t>[21]</w:t>
        </w:r>
      </w:hyperlink>
    </w:p>
    <w:p w14:paraId="4F964AFD" w14:textId="77777777" w:rsidR="007A1539" w:rsidRDefault="00000000">
      <w:pPr>
        <w:pStyle w:val="BodyText"/>
      </w:pPr>
      <w:r>
        <w:t xml:space="preserve">For knowledge institutions, the historical analogy is strongest. Eisenstein, Innis, Carey, and Kittler all connect media shifts to transformed archives, standards of credibility, scholarly circulation, and new monopolies or bottlenecks of knowledge. The AI-era analogues are visible already in scholarly communication, platform ranking, model hosting, and auditing regimes. Recommendation, summarization, search ranking, citation assistance, and generative drafting all alter how knowledge is surfaced and legitimated. The tradition therefore predicts that the decisive AI struggles will not be only about model capability; they will be about who sets defaults, who audits systems, which institutions remain trusted as validators, and how archives and discovery systems are reorganized. </w:t>
      </w:r>
      <w:hyperlink r:id="rId26">
        <w:r>
          <w:rPr>
            <w:rStyle w:val="Hyperlink"/>
          </w:rPr>
          <w:t>[22]</w:t>
        </w:r>
      </w:hyperlink>
    </w:p>
    <w:p w14:paraId="53C79B42" w14:textId="77777777" w:rsidR="007A1539" w:rsidRDefault="00000000">
      <w:pPr>
        <w:pStyle w:val="BodyText"/>
      </w:pPr>
      <w:r>
        <w:t xml:space="preserve">For political life, the tradition predicts intensified struggles over trust, public reason, propaganda, and the geography of power. Carey’s telegraph account, Innis’s concern with monopolies of knowledge, McLuhan’s environmental view of media, and contemporary AI-governance work converge on a single expectation: when mediation infrastructures are centralized and opaque, they can reshape the public sphere before political institutions have caught up. Recent work on mediated trust, polarization, algorithmic disinformation, and democratic values supports that reading. The most plausible historical prediction is not that AI will produce one uniform political outcome, but that it will amplify conflicts over representation, legitimacy, and institutional credibility while increasing the leverage of firms and infrastructures that control ranking, hosting, and model access. </w:t>
      </w:r>
      <w:hyperlink r:id="rId27">
        <w:r>
          <w:rPr>
            <w:rStyle w:val="Hyperlink"/>
          </w:rPr>
          <w:t>[23]</w:t>
        </w:r>
      </w:hyperlink>
    </w:p>
    <w:p w14:paraId="2B9C1A87" w14:textId="77777777" w:rsidR="007A1539" w:rsidRDefault="00000000">
      <w:pPr>
        <w:pStyle w:val="Heading2"/>
      </w:pPr>
      <w:bookmarkStart w:id="7" w:name="where-ai-likely-breaks-the-pattern"/>
      <w:bookmarkEnd w:id="6"/>
      <w:r>
        <w:t>Where AI likely breaks the pattern</w:t>
      </w:r>
    </w:p>
    <w:p w14:paraId="1EB287EF" w14:textId="77777777" w:rsidR="007A1539" w:rsidRDefault="00000000">
      <w:pPr>
        <w:pStyle w:val="FirstParagraph"/>
      </w:pPr>
      <w:r>
        <w:t xml:space="preserve">The strongest reason not to force AI into the old sequence of writing → print → telegraph → telephone → internet is that AI differs in kind from earlier media in at least three ways. First, it is inferential and generative: AI systems do not only store or transmit signs; they predict, synthesize, rank, and compose. Second, they operate in feedback loops with users and institutions, so the medium is not stable in the way a page or wire is; it learns from and shapes interaction over time. Third, AI is increasingly distributed through intermediary platforms that host models and training resources, creating governance problems unlike those posed by earlier media objects. The recent literature on AI intermediaries and model marketplaces is especially useful here because it shows that AI systems can both “contain” content and act as open-ended tools, which scrambles inherited categories from media history and platform regulation alike. </w:t>
      </w:r>
      <w:hyperlink r:id="rId28">
        <w:r>
          <w:rPr>
            <w:rStyle w:val="Hyperlink"/>
          </w:rPr>
          <w:t>[24]</w:t>
        </w:r>
      </w:hyperlink>
    </w:p>
    <w:p w14:paraId="42159BF7" w14:textId="77777777" w:rsidR="007A1539" w:rsidRDefault="00000000">
      <w:pPr>
        <w:pStyle w:val="BodyText"/>
      </w:pPr>
      <w:r>
        <w:t xml:space="preserve">A second break concerns scale and speed. Earlier media histories often tracked slow institutional sedimentation across decades. With AI, the social tempo is faster because deployment occurs through software updates, APIs, enterprise platform integrations, and machine-to-machine communication. Nelson’s thick-alignment framing and ELSI argument are important precisely because they reject the fantasy that institutions can respond only after systems are already socially entrenched. The historical framework still </w:t>
      </w:r>
      <w:r>
        <w:lastRenderedPageBreak/>
        <w:t xml:space="preserve">holds, but it demands earlier and more iterative observation than older book-history or communications-history models usually required. </w:t>
      </w:r>
      <w:hyperlink r:id="rId29">
        <w:r>
          <w:rPr>
            <w:rStyle w:val="Hyperlink"/>
          </w:rPr>
          <w:t>[25]</w:t>
        </w:r>
      </w:hyperlink>
    </w:p>
    <w:p w14:paraId="520D18CA" w14:textId="77777777" w:rsidR="007A1539" w:rsidRDefault="00000000">
      <w:pPr>
        <w:pStyle w:val="BodyText"/>
      </w:pPr>
      <w:r>
        <w:t xml:space="preserve">A third break is material rather than cognitive. Parikka’s media archaeology reminds us that digital and AI media are not weightless; they are geological, extractive, and infrastructural. That means AI should not be narrated only as a change in discourse or interface. It is also a change in energy use, mineral extraction, waste, cloud governance, and supply-chain concentration. This is a genuine extension of the mediation tradition and one major area where the AI case exceeds earlier print-centered narratives. </w:t>
      </w:r>
      <w:hyperlink r:id="rId30">
        <w:r>
          <w:rPr>
            <w:rStyle w:val="Hyperlink"/>
          </w:rPr>
          <w:t>[26]</w:t>
        </w:r>
      </w:hyperlink>
    </w:p>
    <w:p w14:paraId="5B7CD0DA" w14:textId="77777777" w:rsidR="007A1539" w:rsidRDefault="00000000">
      <w:pPr>
        <w:pStyle w:val="Heading2"/>
      </w:pPr>
      <w:bookmarkStart w:id="8" w:name="X0c20fd9f6033e9c6bd376f255aa65f5c0fa7168"/>
      <w:bookmarkEnd w:id="7"/>
      <w:r>
        <w:t>Research program for HAI and software engineering</w:t>
      </w:r>
    </w:p>
    <w:p w14:paraId="5E65225F" w14:textId="77777777" w:rsidR="007A1539" w:rsidRDefault="00000000">
      <w:pPr>
        <w:pStyle w:val="FirstParagraph"/>
      </w:pPr>
      <w:r>
        <w:t xml:space="preserve">The history-of-mediation framework reframes current HAI questions by moving the unit of analysis from “the user interacting with a model” to “the long-duration reorganization of mediated cognition, institutional authority, and occupational practice.” That shift has concrete methodological consequences. The right studies are not only benchmark comparisons and short-term usability trials. They are also multi-year panel studies, institutional histories, archival reconstructions, workflow ethnographies, diary studies, audit programs, and comparative studies of how different organizations stabilize trust, review, and accountability around AI-mediated work. Recent software and workplace studies already point in this direction: trust in AI coding tools depends on expectation-setting and validation support; sustained use changes daily work and self-understanding more than simple productivity metrics can capture; collaborative coding effects remain underexplored; and software-engineering education is already being reorganized around conversational AI. </w:t>
      </w:r>
      <w:hyperlink r:id="rId31">
        <w:r>
          <w:rPr>
            <w:rStyle w:val="Hyperlink"/>
          </w:rPr>
          <w:t>[27]</w:t>
        </w:r>
      </w:hyperlink>
    </w:p>
    <w:p w14:paraId="68E474EB" w14:textId="77777777" w:rsidR="007A1539" w:rsidRDefault="00000000">
      <w:pPr>
        <w:pStyle w:val="BodyText"/>
      </w:pPr>
      <w:r>
        <w:t xml:space="preserve">For software engineering as a profession, the most important implication is that AI should be studied as a mediation layer between specification, code, tests, documentation, review, and deployment rather than narrowly as “automated coding.” The profession’s likely reorganization is therefore not exhausted by productivity gains. The deeper questions concern authorship, apprenticeship, review norms, occupational boundaries, and the location of professional judgment. If earlier media histories tracked how print reorganized scholarship or how telegraphy reorganized news and business, the AI analogue is the reorganization of software work around prompting, orchestration, evaluation, and audit. The profession may shift from primary inscription toward supervision of generated inscriptions, but current evidence also shows that trust remains fragile and validation burdens remain central. </w:t>
      </w:r>
      <w:hyperlink r:id="rId32">
        <w:r>
          <w:rPr>
            <w:rStyle w:val="Hyperlink"/>
          </w:rPr>
          <w:t>[28]</w:t>
        </w:r>
      </w:hyperlink>
    </w:p>
    <w:p w14:paraId="1F66567B" w14:textId="77777777" w:rsidR="007A1539" w:rsidRDefault="00000000">
      <w:pPr>
        <w:pStyle w:val="BodyText"/>
      </w:pPr>
      <w:r>
        <w:t xml:space="preserve">A strong research program for HAI in software engineering would therefore include five linked agendas. One, </w:t>
      </w:r>
      <w:r>
        <w:rPr>
          <w:b/>
          <w:bCs/>
        </w:rPr>
        <w:t>workflow history</w:t>
      </w:r>
      <w:r>
        <w:t xml:space="preserve">: reconstruct how code generation, review, debugging, and documentation change over multiple years rather than weeks. Two, </w:t>
      </w:r>
      <w:r>
        <w:rPr>
          <w:b/>
          <w:bCs/>
        </w:rPr>
        <w:t>institutional mediation</w:t>
      </w:r>
      <w:r>
        <w:t xml:space="preserve">: study how repositories, IDEs, ticketing systems, model hosts, and enterprise policy documents redistribute authority over what counts as acceptable code. Three, </w:t>
      </w:r>
      <w:r>
        <w:rPr>
          <w:b/>
          <w:bCs/>
        </w:rPr>
        <w:t>professional formation</w:t>
      </w:r>
      <w:r>
        <w:t xml:space="preserve">: track how novices learn when explanation, search, and example retrieval are AI-mediated from the start. Four, </w:t>
      </w:r>
      <w:r>
        <w:rPr>
          <w:b/>
          <w:bCs/>
        </w:rPr>
        <w:t>verification burden</w:t>
      </w:r>
      <w:r>
        <w:t xml:space="preserve">: measure </w:t>
      </w:r>
      <w:r>
        <w:lastRenderedPageBreak/>
        <w:t xml:space="preserve">not only time saved in production but time spent validating, correcting, securing, and repairing generated outputs. Five, </w:t>
      </w:r>
      <w:r>
        <w:rPr>
          <w:b/>
          <w:bCs/>
        </w:rPr>
        <w:t>stratification and jurisdiction</w:t>
      </w:r>
      <w:r>
        <w:t xml:space="preserve">: examine whether AI redistributes prestige and responsibility upward toward architecture, governance, and evaluation while deskilling or casualizing entry-level implementation work. These are precisely the kinds of long-horizon questions a mediation history makes visible and mainstream HAI often brackets away. </w:t>
      </w:r>
      <w:hyperlink r:id="rId33">
        <w:r>
          <w:rPr>
            <w:rStyle w:val="Hyperlink"/>
          </w:rPr>
          <w:t>[29]</w:t>
        </w:r>
      </w:hyperlink>
    </w:p>
    <w:p w14:paraId="341070DF" w14:textId="77777777" w:rsidR="007A1539" w:rsidRDefault="00000000">
      <w:pPr>
        <w:pStyle w:val="BodyText"/>
      </w:pPr>
      <w:r>
        <w:t xml:space="preserve">The practical payoff is significant. Once AI is treated as a mediation technology, software engineering stops looking like a sector that is merely “adopting AI tools” and starts looking like a profession undergoing a redefinition of memory, expertise, review, and responsibility. That reframing sharpens current HAI debates: the key issue is not just whether humans stay “in the loop,” but which loops matter, which institutions authorize outputs, which defaults shape practice, and how professionals remain accountable when cognition itself is infrastructurally delegated. </w:t>
      </w:r>
      <w:hyperlink r:id="rId34">
        <w:r>
          <w:rPr>
            <w:rStyle w:val="Hyperlink"/>
          </w:rPr>
          <w:t>[30]</w:t>
        </w:r>
      </w:hyperlink>
    </w:p>
    <w:p w14:paraId="75C6D9B9" w14:textId="77777777" w:rsidR="007A1539" w:rsidRDefault="00000000">
      <w:pPr>
        <w:pStyle w:val="Heading2"/>
      </w:pPr>
      <w:bookmarkStart w:id="9" w:name="open-questions-and-limitations"/>
      <w:bookmarkEnd w:id="8"/>
      <w:r>
        <w:t>Open questions and limitations</w:t>
      </w:r>
    </w:p>
    <w:p w14:paraId="689B8FAE" w14:textId="77777777" w:rsidR="007A1539" w:rsidRDefault="00000000">
      <w:pPr>
        <w:pStyle w:val="FirstParagraph"/>
      </w:pPr>
      <w:r>
        <w:t xml:space="preserve">One limitation of the current literature is terminological. Post-2010 scholarship often analyzes AI in the language of “algorithmic culture,” “platform governance,” “operational images,” “mediated trust,” or “algorithmic mediation” rather than explicitly naming AI a “mediation technology.” The tradition is therefore conceptually coherent, but not always labeled in a single way. </w:t>
      </w:r>
      <w:hyperlink r:id="rId35">
        <w:r>
          <w:rPr>
            <w:rStyle w:val="Hyperlink"/>
          </w:rPr>
          <w:t>[31]</w:t>
        </w:r>
      </w:hyperlink>
    </w:p>
    <w:p w14:paraId="32E4019E" w14:textId="77777777" w:rsidR="007A1539" w:rsidRDefault="00000000">
      <w:pPr>
        <w:pStyle w:val="BodyText"/>
      </w:pPr>
      <w:r>
        <w:t xml:space="preserve">A second limitation is evidentiary. The classic historiography works at civilizational scale, but the empirical AI literature is still uneven: there is now strong evidence of local and sectoral changes in communication, information consumption, scholarly mediation, and software work, but weaker long-run evidence on whether AI will restructure cognition and political order on the scale once attributed to writing or print. That does not undermine the framework. It means the framework should presently be used as a research program and comparative heuristic, not as a license for grand inevitabilist claims. </w:t>
      </w:r>
      <w:hyperlink r:id="rId36">
        <w:r>
          <w:rPr>
            <w:rStyle w:val="Hyperlink"/>
          </w:rPr>
          <w:t>[32]</w:t>
        </w:r>
      </w:hyperlink>
    </w:p>
    <w:bookmarkEnd w:id="1"/>
    <w:bookmarkEnd w:id="2"/>
    <w:bookmarkEnd w:id="9"/>
    <w:p w14:paraId="701EEA74" w14:textId="77777777" w:rsidR="007A1539" w:rsidRDefault="00E4015E">
      <w:r>
        <w:rPr>
          <w:noProof/>
        </w:rPr>
      </w:r>
      <w:r w:rsidR="00E4015E">
        <w:rPr>
          <w:noProof/>
        </w:rPr>
        <w:pict w14:anchorId="671715F3">
          <v:rect id="_x0000_i1025" alt="" style="width:468pt;height:.05pt;mso-width-percent:0;mso-height-percent:0;mso-width-percent:0;mso-height-percent:0" o:hralign="center" o:hrstd="t" o:hr="t"/>
        </w:pict>
      </w:r>
    </w:p>
    <w:bookmarkStart w:id="10" w:name="citations"/>
    <w:p w14:paraId="6D155F18" w14:textId="77777777" w:rsidR="007A1539" w:rsidRDefault="00000000">
      <w:pPr>
        <w:pStyle w:val="FirstParagraph"/>
      </w:pPr>
      <w:r>
        <w:fldChar w:fldCharType="begin"/>
      </w:r>
      <w:r>
        <w:instrText>HYPERLINK "https://www.routledge.com/Orality-and-Literacy-30th-Anniversary-Edition/Ong/p/book/9780415538381?utm_source=chatgpt.com" \h</w:instrText>
      </w:r>
      <w:r>
        <w:fldChar w:fldCharType="separate"/>
      </w:r>
      <w:r>
        <w:rPr>
          <w:rStyle w:val="Hyperlink"/>
        </w:rPr>
        <w:t>[1]</w:t>
      </w:r>
      <w:r>
        <w:fldChar w:fldCharType="end"/>
      </w:r>
      <w:r>
        <w:t xml:space="preserve"> </w:t>
      </w:r>
      <w:hyperlink r:id="rId37">
        <w:r>
          <w:rPr>
            <w:rStyle w:val="Hyperlink"/>
          </w:rPr>
          <w:t>[3]</w:t>
        </w:r>
      </w:hyperlink>
      <w:r>
        <w:t xml:space="preserve"> </w:t>
      </w:r>
      <w:hyperlink r:id="rId38">
        <w:r>
          <w:rPr>
            <w:rStyle w:val="Hyperlink"/>
          </w:rPr>
          <w:t>[10]</w:t>
        </w:r>
      </w:hyperlink>
      <w:r>
        <w:t xml:space="preserve"> </w:t>
      </w:r>
      <w:hyperlink r:id="rId39">
        <w:r>
          <w:rPr>
            <w:rStyle w:val="Hyperlink"/>
          </w:rPr>
          <w:t>[11]</w:t>
        </w:r>
      </w:hyperlink>
      <w:r>
        <w:t xml:space="preserve"> </w:t>
      </w:r>
      <w:hyperlink r:id="rId40">
        <w:r>
          <w:rPr>
            <w:rStyle w:val="Hyperlink"/>
          </w:rPr>
          <w:t>[13]</w:t>
        </w:r>
      </w:hyperlink>
      <w:r>
        <w:t xml:space="preserve"> </w:t>
      </w:r>
      <w:hyperlink r:id="rId41">
        <w:r>
          <w:rPr>
            <w:rStyle w:val="Hyperlink"/>
          </w:rPr>
          <w:t>[14]</w:t>
        </w:r>
      </w:hyperlink>
      <w:r>
        <w:t xml:space="preserve"> </w:t>
      </w:r>
      <w:hyperlink r:id="rId42">
        <w:r>
          <w:rPr>
            <w:rStyle w:val="Hyperlink"/>
          </w:rPr>
          <w:t>[15]</w:t>
        </w:r>
      </w:hyperlink>
      <w:r>
        <w:t xml:space="preserve"> </w:t>
      </w:r>
      <w:hyperlink r:id="rId43">
        <w:r>
          <w:rPr>
            <w:rStyle w:val="Hyperlink"/>
          </w:rPr>
          <w:t>[21]</w:t>
        </w:r>
      </w:hyperlink>
      <w:r>
        <w:t xml:space="preserve"> Orality and Literacy: 30th Anniversary Edition - 3rd Edition - John Ha</w:t>
      </w:r>
    </w:p>
    <w:p w14:paraId="67EE1EC4" w14:textId="77777777" w:rsidR="007A1539" w:rsidRDefault="00000000">
      <w:pPr>
        <w:pStyle w:val="BodyText"/>
      </w:pPr>
      <w:hyperlink r:id="rId44">
        <w:r>
          <w:rPr>
            <w:rStyle w:val="Hyperlink"/>
          </w:rPr>
          <w:t>https://www.routledge.com/Orality-and-Literacy-30th-Anniversary-Edition/Ong/p/book/9780415538381?utm_source=chatgpt.com</w:t>
        </w:r>
      </w:hyperlink>
    </w:p>
    <w:p w14:paraId="351F3991" w14:textId="77777777" w:rsidR="007A1539" w:rsidRDefault="00000000">
      <w:pPr>
        <w:pStyle w:val="BodyText"/>
      </w:pPr>
      <w:hyperlink r:id="rId45">
        <w:r>
          <w:rPr>
            <w:rStyle w:val="Hyperlink"/>
          </w:rPr>
          <w:t>[2]</w:t>
        </w:r>
      </w:hyperlink>
      <w:r>
        <w:t xml:space="preserve"> </w:t>
      </w:r>
      <w:hyperlink r:id="rId46">
        <w:r>
          <w:rPr>
            <w:rStyle w:val="Hyperlink"/>
          </w:rPr>
          <w:t>[12]</w:t>
        </w:r>
      </w:hyperlink>
      <w:r>
        <w:t xml:space="preserve"> </w:t>
      </w:r>
      <w:hyperlink r:id="rId47">
        <w:r>
          <w:rPr>
            <w:rStyle w:val="Hyperlink"/>
          </w:rPr>
          <w:t>[17]</w:t>
        </w:r>
      </w:hyperlink>
      <w:r>
        <w:t xml:space="preserve"> Social Literacies: Critical Approaches to Literacy in Development, Eth</w:t>
      </w:r>
    </w:p>
    <w:p w14:paraId="09F04CE4" w14:textId="77777777" w:rsidR="007A1539" w:rsidRDefault="00000000">
      <w:pPr>
        <w:pStyle w:val="BodyText"/>
      </w:pPr>
      <w:hyperlink r:id="rId48">
        <w:r>
          <w:rPr>
            <w:rStyle w:val="Hyperlink"/>
          </w:rPr>
          <w:t>https://www.routledge.com/Social-Literacies-Critical-Approaches-to-Literacy-in-Development-Ethn/Street/p/book/9780582102217?utm_source=chatgpt.com</w:t>
        </w:r>
      </w:hyperlink>
    </w:p>
    <w:p w14:paraId="62C278CE" w14:textId="77777777" w:rsidR="007A1539" w:rsidRDefault="00000000">
      <w:pPr>
        <w:pStyle w:val="BodyText"/>
      </w:pPr>
      <w:hyperlink r:id="rId49">
        <w:r>
          <w:rPr>
            <w:rStyle w:val="Hyperlink"/>
          </w:rPr>
          <w:t>[4]</w:t>
        </w:r>
      </w:hyperlink>
      <w:r>
        <w:t xml:space="preserve"> </w:t>
      </w:r>
      <w:hyperlink r:id="rId50">
        <w:r>
          <w:rPr>
            <w:rStyle w:val="Hyperlink"/>
          </w:rPr>
          <w:t>[23]</w:t>
        </w:r>
      </w:hyperlink>
      <w:r>
        <w:t xml:space="preserve"> The Bias of Communication - Harold Adams Innis - Google Books</w:t>
      </w:r>
    </w:p>
    <w:p w14:paraId="59A15698" w14:textId="77777777" w:rsidR="007A1539" w:rsidRDefault="00000000">
      <w:pPr>
        <w:pStyle w:val="BodyText"/>
      </w:pPr>
      <w:hyperlink r:id="rId51">
        <w:r>
          <w:rPr>
            <w:rStyle w:val="Hyperlink"/>
          </w:rPr>
          <w:t>https://books.google.com/books/about/The_Bias_of_Communication.html?id=eBoqAQAAIAAJ&amp;utm_source=chatgpt.com</w:t>
        </w:r>
      </w:hyperlink>
    </w:p>
    <w:p w14:paraId="1D83E44E" w14:textId="77777777" w:rsidR="007A1539" w:rsidRDefault="00000000">
      <w:pPr>
        <w:pStyle w:val="BodyText"/>
      </w:pPr>
      <w:hyperlink r:id="rId52">
        <w:r>
          <w:rPr>
            <w:rStyle w:val="Hyperlink"/>
          </w:rPr>
          <w:t>[5]</w:t>
        </w:r>
      </w:hyperlink>
      <w:r>
        <w:t xml:space="preserve"> </w:t>
      </w:r>
      <w:hyperlink r:id="rId53">
        <w:r>
          <w:rPr>
            <w:rStyle w:val="Hyperlink"/>
          </w:rPr>
          <w:t>[20]</w:t>
        </w:r>
      </w:hyperlink>
      <w:r>
        <w:t xml:space="preserve"> </w:t>
      </w:r>
      <w:hyperlink r:id="rId54">
        <w:r>
          <w:rPr>
            <w:rStyle w:val="Hyperlink"/>
          </w:rPr>
          <w:t>[32]</w:t>
        </w:r>
      </w:hyperlink>
      <w:r>
        <w:t xml:space="preserve"> Artificial intelligence in communication impacts language and social relationships | Scientific Reports</w:t>
      </w:r>
    </w:p>
    <w:p w14:paraId="67DA4B11" w14:textId="77777777" w:rsidR="007A1539" w:rsidRDefault="00000000">
      <w:pPr>
        <w:pStyle w:val="BodyText"/>
      </w:pPr>
      <w:hyperlink r:id="rId55">
        <w:r>
          <w:rPr>
            <w:rStyle w:val="Hyperlink"/>
          </w:rPr>
          <w:t>https://www.nature.com/articles/s41598-023-30938-9?utm_source=chatgpt.com</w:t>
        </w:r>
      </w:hyperlink>
    </w:p>
    <w:p w14:paraId="3C7EB700" w14:textId="77777777" w:rsidR="007A1539" w:rsidRDefault="00000000">
      <w:pPr>
        <w:pStyle w:val="BodyText"/>
      </w:pPr>
      <w:hyperlink r:id="rId56">
        <w:r>
          <w:rPr>
            <w:rStyle w:val="Hyperlink"/>
          </w:rPr>
          <w:t>[6]</w:t>
        </w:r>
      </w:hyperlink>
      <w:r>
        <w:t xml:space="preserve"> </w:t>
      </w:r>
      <w:hyperlink r:id="rId57">
        <w:r>
          <w:rPr>
            <w:rStyle w:val="Hyperlink"/>
          </w:rPr>
          <w:t>[25]</w:t>
        </w:r>
      </w:hyperlink>
      <w:r>
        <w:t xml:space="preserve"> Events | ST&amp;SV Lab | Institute for Advanced Study</w:t>
      </w:r>
    </w:p>
    <w:p w14:paraId="643F3D16" w14:textId="77777777" w:rsidR="007A1539" w:rsidRDefault="00000000">
      <w:pPr>
        <w:pStyle w:val="BodyText"/>
      </w:pPr>
      <w:hyperlink r:id="rId58">
        <w:r>
          <w:rPr>
            <w:rStyle w:val="Hyperlink"/>
          </w:rPr>
          <w:t>https://www.ias.edu/stsv-lab/events?utm_source=chatgpt.com</w:t>
        </w:r>
      </w:hyperlink>
    </w:p>
    <w:p w14:paraId="691756C5" w14:textId="77777777" w:rsidR="007A1539" w:rsidRDefault="00000000">
      <w:pPr>
        <w:pStyle w:val="BodyText"/>
      </w:pPr>
      <w:hyperlink r:id="rId59">
        <w:r>
          <w:rPr>
            <w:rStyle w:val="Hyperlink"/>
          </w:rPr>
          <w:t>[7]</w:t>
        </w:r>
      </w:hyperlink>
      <w:r>
        <w:t xml:space="preserve"> </w:t>
      </w:r>
      <w:hyperlink r:id="rId60">
        <w:r>
          <w:rPr>
            <w:rStyle w:val="Hyperlink"/>
          </w:rPr>
          <w:t>[19]</w:t>
        </w:r>
      </w:hyperlink>
      <w:r>
        <w:t xml:space="preserve"> </w:t>
      </w:r>
      <w:hyperlink r:id="rId61">
        <w:r>
          <w:rPr>
            <w:rStyle w:val="Hyperlink"/>
          </w:rPr>
          <w:t>[24]</w:t>
        </w:r>
      </w:hyperlink>
      <w:r>
        <w:t xml:space="preserve"> </w:t>
      </w:r>
      <w:hyperlink r:id="rId62">
        <w:r>
          <w:rPr>
            <w:rStyle w:val="Hyperlink"/>
          </w:rPr>
          <w:t>[30]</w:t>
        </w:r>
      </w:hyperlink>
      <w:r>
        <w:t xml:space="preserve"> </w:t>
      </w:r>
      <w:hyperlink r:id="rId63">
        <w:r>
          <w:rPr>
            <w:rStyle w:val="Hyperlink"/>
          </w:rPr>
          <w:t>[31]</w:t>
        </w:r>
      </w:hyperlink>
      <w:r>
        <w:t xml:space="preserve"> Algorithmic culture - Ted Striphas, 2015</w:t>
      </w:r>
    </w:p>
    <w:p w14:paraId="3F68C558" w14:textId="77777777" w:rsidR="007A1539" w:rsidRDefault="00000000">
      <w:pPr>
        <w:pStyle w:val="BodyText"/>
      </w:pPr>
      <w:hyperlink r:id="rId64">
        <w:r>
          <w:rPr>
            <w:rStyle w:val="Hyperlink"/>
          </w:rPr>
          <w:t>https://journals.sagepub.com/doi/10.1177/1367549415577392?utm_source=chatgpt.com</w:t>
        </w:r>
      </w:hyperlink>
    </w:p>
    <w:p w14:paraId="31678B86" w14:textId="77777777" w:rsidR="007A1539" w:rsidRDefault="00000000">
      <w:pPr>
        <w:pStyle w:val="BodyText"/>
      </w:pPr>
      <w:hyperlink r:id="rId65">
        <w:r>
          <w:rPr>
            <w:rStyle w:val="Hyperlink"/>
          </w:rPr>
          <w:t>[8]</w:t>
        </w:r>
      </w:hyperlink>
      <w:r>
        <w:t xml:space="preserve"> </w:t>
      </w:r>
      <w:hyperlink r:id="rId66">
        <w:r>
          <w:rPr>
            <w:rStyle w:val="Hyperlink"/>
          </w:rPr>
          <w:t>[16]</w:t>
        </w:r>
      </w:hyperlink>
      <w:r>
        <w:t xml:space="preserve"> Empire and Communications - Harold Adams Innis - Google Books</w:t>
      </w:r>
    </w:p>
    <w:p w14:paraId="6C606340" w14:textId="77777777" w:rsidR="007A1539" w:rsidRDefault="00000000">
      <w:pPr>
        <w:pStyle w:val="BodyText"/>
      </w:pPr>
      <w:hyperlink r:id="rId67">
        <w:r>
          <w:rPr>
            <w:rStyle w:val="Hyperlink"/>
          </w:rPr>
          <w:t>https://books.google.com/books/about/Empire_and_Communications.html?id=xxmGAAAAMAAJ&amp;utm_source=chatgpt.com</w:t>
        </w:r>
      </w:hyperlink>
    </w:p>
    <w:p w14:paraId="48CC8AB5" w14:textId="77777777" w:rsidR="007A1539" w:rsidRDefault="00000000">
      <w:pPr>
        <w:pStyle w:val="BodyText"/>
      </w:pPr>
      <w:hyperlink r:id="rId68">
        <w:r>
          <w:rPr>
            <w:rStyle w:val="Hyperlink"/>
          </w:rPr>
          <w:t>[9]</w:t>
        </w:r>
      </w:hyperlink>
      <w:r>
        <w:t xml:space="preserve"> Discourse Networks, 1800/1900 | Stanford University Press</w:t>
      </w:r>
    </w:p>
    <w:p w14:paraId="69F2105A" w14:textId="77777777" w:rsidR="007A1539" w:rsidRDefault="00000000">
      <w:pPr>
        <w:pStyle w:val="BodyText"/>
      </w:pPr>
      <w:hyperlink r:id="rId69">
        <w:r>
          <w:rPr>
            <w:rStyle w:val="Hyperlink"/>
          </w:rPr>
          <w:t>https://www.sup.org/books/title/?id=2819&amp;utm_source=chatgpt.com</w:t>
        </w:r>
      </w:hyperlink>
    </w:p>
    <w:p w14:paraId="066A3B4B" w14:textId="77777777" w:rsidR="007A1539" w:rsidRDefault="00000000">
      <w:pPr>
        <w:pStyle w:val="BodyText"/>
      </w:pPr>
      <w:hyperlink r:id="rId70">
        <w:r>
          <w:rPr>
            <w:rStyle w:val="Hyperlink"/>
          </w:rPr>
          <w:t>[18]</w:t>
        </w:r>
      </w:hyperlink>
      <w:r>
        <w:t xml:space="preserve"> </w:t>
      </w:r>
      <w:hyperlink r:id="rId71">
        <w:r>
          <w:rPr>
            <w:rStyle w:val="Hyperlink"/>
          </w:rPr>
          <w:t>[22]</w:t>
        </w:r>
      </w:hyperlink>
      <w:r>
        <w:t xml:space="preserve"> The Printing Press as an Agent of Change</w:t>
      </w:r>
    </w:p>
    <w:p w14:paraId="3471639E" w14:textId="77777777" w:rsidR="007A1539" w:rsidRDefault="00000000">
      <w:pPr>
        <w:pStyle w:val="BodyText"/>
      </w:pPr>
      <w:hyperlink r:id="rId72">
        <w:r>
          <w:rPr>
            <w:rStyle w:val="Hyperlink"/>
          </w:rPr>
          <w:t>https://www.cambridge.org/core/books/printing-press-as-an-agent-of-change/7DC19878AB937940DE13075FE839BDBA?utm_source=chatgpt.com</w:t>
        </w:r>
      </w:hyperlink>
    </w:p>
    <w:p w14:paraId="7D078727" w14:textId="77777777" w:rsidR="007A1539" w:rsidRDefault="00000000">
      <w:pPr>
        <w:pStyle w:val="BodyText"/>
      </w:pPr>
      <w:hyperlink r:id="rId73">
        <w:r>
          <w:rPr>
            <w:rStyle w:val="Hyperlink"/>
          </w:rPr>
          <w:t>[26]</w:t>
        </w:r>
      </w:hyperlink>
      <w:r>
        <w:t xml:space="preserve"> A Geology of Media</w:t>
      </w:r>
    </w:p>
    <w:p w14:paraId="24D8CC72" w14:textId="77777777" w:rsidR="007A1539" w:rsidRDefault="00000000">
      <w:pPr>
        <w:pStyle w:val="BodyText"/>
      </w:pPr>
      <w:hyperlink r:id="rId74">
        <w:r>
          <w:rPr>
            <w:rStyle w:val="Hyperlink"/>
          </w:rPr>
          <w:t>https://www.upress.umn.edu/9780816695522/a-geology-of-media/?utm_source=chatgpt.com</w:t>
        </w:r>
      </w:hyperlink>
    </w:p>
    <w:p w14:paraId="2C27ECD5" w14:textId="77777777" w:rsidR="007A1539" w:rsidRDefault="00000000">
      <w:pPr>
        <w:pStyle w:val="BodyText"/>
      </w:pPr>
      <w:hyperlink r:id="rId75">
        <w:r>
          <w:rPr>
            <w:rStyle w:val="Hyperlink"/>
          </w:rPr>
          <w:t>[27]</w:t>
        </w:r>
      </w:hyperlink>
      <w:r>
        <w:t xml:space="preserve"> </w:t>
      </w:r>
      <w:hyperlink r:id="rId76">
        <w:r>
          <w:rPr>
            <w:rStyle w:val="Hyperlink"/>
          </w:rPr>
          <w:t>[28]</w:t>
        </w:r>
      </w:hyperlink>
      <w:r>
        <w:t xml:space="preserve"> Investigating and Designing for Trust in AI-powered Code Generation Tools - Microsoft Research</w:t>
      </w:r>
    </w:p>
    <w:p w14:paraId="12B582CB" w14:textId="77777777" w:rsidR="007A1539" w:rsidRDefault="00000000">
      <w:pPr>
        <w:pStyle w:val="BodyText"/>
      </w:pPr>
      <w:hyperlink r:id="rId77">
        <w:r>
          <w:rPr>
            <w:rStyle w:val="Hyperlink"/>
          </w:rPr>
          <w:t>https://www.microsoft.com/en-us/research/publication/investigating-and-designing-for-trust-in-ai-powered-code-generation-tools/?utm_source=chatgpt.com</w:t>
        </w:r>
      </w:hyperlink>
    </w:p>
    <w:p w14:paraId="5867704C" w14:textId="77777777" w:rsidR="007A1539" w:rsidRDefault="00000000">
      <w:pPr>
        <w:pStyle w:val="BodyText"/>
      </w:pPr>
      <w:hyperlink r:id="rId78">
        <w:r>
          <w:rPr>
            <w:rStyle w:val="Hyperlink"/>
          </w:rPr>
          <w:t>[29]</w:t>
        </w:r>
      </w:hyperlink>
      <w:r>
        <w:t xml:space="preserve"> Using AI-based coding assistants in practice: State of affairs, perceptions, and ways forward - ScienceDirect</w:t>
      </w:r>
    </w:p>
    <w:p w14:paraId="134C098D" w14:textId="77777777" w:rsidR="007A1539" w:rsidRDefault="00000000">
      <w:pPr>
        <w:pStyle w:val="BodyText"/>
      </w:pPr>
      <w:hyperlink r:id="rId79">
        <w:r>
          <w:rPr>
            <w:rStyle w:val="Hyperlink"/>
          </w:rPr>
          <w:t>https://www.sciencedirect.com/science/article/pii/S0950584924002155?utm_source=chatgpt.com</w:t>
        </w:r>
      </w:hyperlink>
    </w:p>
    <w:p w14:paraId="6206077A" w14:textId="77777777" w:rsidR="00E4015E" w:rsidRDefault="00E4015E">
      <w:pPr>
        <w:pStyle w:val="BodyText"/>
      </w:pPr>
    </w:p>
    <w:p w14:paraId="39C327D3" w14:textId="77777777" w:rsidR="00E4015E" w:rsidRDefault="00E4015E" w:rsidP="00E4015E">
      <w:pPr>
        <w:pStyle w:val="NormalWeb"/>
      </w:pPr>
      <w:r>
        <w:t xml:space="preserve">Below is a </w:t>
      </w:r>
      <w:r>
        <w:rPr>
          <w:rStyle w:val="Strong"/>
        </w:rPr>
        <w:t>structured evidence extraction and synthesis</w:t>
      </w:r>
      <w:r>
        <w:t xml:space="preserve"> from the deep-research frame you specified (history of mediation technologies → AI as mediation). I’m focusing on </w:t>
      </w:r>
      <w:r>
        <w:rPr>
          <w:rStyle w:val="Emphasis"/>
        </w:rPr>
        <w:t>empirical and quasi-empirical studies</w:t>
      </w:r>
      <w:r>
        <w:t xml:space="preserve"> (plus historically grounded macro-studies where appropriate), with explicit attention to </w:t>
      </w:r>
      <w:r>
        <w:rPr>
          <w:rStyle w:val="Strong"/>
        </w:rPr>
        <w:t>design, duration, sample size (n), and findings</w:t>
      </w:r>
      <w:r>
        <w:t>.</w:t>
      </w:r>
    </w:p>
    <w:p w14:paraId="0EDB8BAB" w14:textId="77777777" w:rsidR="00E4015E" w:rsidRDefault="00E4015E" w:rsidP="00E4015E">
      <w:r>
        <w:rPr>
          <w:noProof/>
        </w:rPr>
        <w:lastRenderedPageBreak/>
      </w:r>
      <w:r w:rsidR="00E4015E">
        <w:rPr>
          <w:noProof/>
        </w:rPr>
        <w:pict w14:anchorId="7F33AC78">
          <v:rect id="_x0000_i1026" alt="" style="width:468pt;height:.05pt;mso-width-percent:0;mso-height-percent:0;mso-width-percent:0;mso-height-percent:0" o:hralign="center" o:hrstd="t" o:hr="t" fillcolor="#a0a0a0" stroked="f"/>
        </w:pict>
      </w:r>
    </w:p>
    <w:p w14:paraId="1789D393" w14:textId="77777777" w:rsidR="00E4015E" w:rsidRDefault="00E4015E" w:rsidP="00E4015E">
      <w:pPr>
        <w:pStyle w:val="Heading1"/>
      </w:pPr>
      <w:r>
        <w:t>1) Comparison Table — Mediation Technologies → AI (Empirical &amp; Historical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0"/>
        <w:gridCol w:w="1969"/>
        <w:gridCol w:w="1552"/>
        <w:gridCol w:w="1023"/>
        <w:gridCol w:w="1210"/>
        <w:gridCol w:w="1926"/>
      </w:tblGrid>
      <w:tr w:rsidR="00E4015E" w14:paraId="6D8772F4" w14:textId="77777777">
        <w:trPr>
          <w:tblHeader/>
          <w:tblCellSpacing w:w="15" w:type="dxa"/>
        </w:trPr>
        <w:tc>
          <w:tcPr>
            <w:tcW w:w="0" w:type="auto"/>
            <w:vAlign w:val="center"/>
            <w:hideMark/>
          </w:tcPr>
          <w:p w14:paraId="1D866793" w14:textId="77777777" w:rsidR="00E4015E" w:rsidRDefault="00E4015E">
            <w:pPr>
              <w:jc w:val="center"/>
              <w:rPr>
                <w:b/>
                <w:bCs/>
              </w:rPr>
            </w:pPr>
            <w:r>
              <w:rPr>
                <w:b/>
                <w:bCs/>
              </w:rPr>
              <w:t>Study / Author</w:t>
            </w:r>
          </w:p>
        </w:tc>
        <w:tc>
          <w:tcPr>
            <w:tcW w:w="0" w:type="auto"/>
            <w:vAlign w:val="center"/>
            <w:hideMark/>
          </w:tcPr>
          <w:p w14:paraId="48403C95" w14:textId="77777777" w:rsidR="00E4015E" w:rsidRDefault="00E4015E">
            <w:pPr>
              <w:jc w:val="center"/>
              <w:rPr>
                <w:b/>
                <w:bCs/>
              </w:rPr>
            </w:pPr>
            <w:r>
              <w:rPr>
                <w:b/>
                <w:bCs/>
              </w:rPr>
              <w:t>Mediation Context</w:t>
            </w:r>
          </w:p>
        </w:tc>
        <w:tc>
          <w:tcPr>
            <w:tcW w:w="0" w:type="auto"/>
            <w:vAlign w:val="center"/>
            <w:hideMark/>
          </w:tcPr>
          <w:p w14:paraId="6360F339" w14:textId="77777777" w:rsidR="00E4015E" w:rsidRDefault="00E4015E">
            <w:pPr>
              <w:jc w:val="center"/>
              <w:rPr>
                <w:b/>
                <w:bCs/>
              </w:rPr>
            </w:pPr>
            <w:r>
              <w:rPr>
                <w:b/>
                <w:bCs/>
              </w:rPr>
              <w:t>Design</w:t>
            </w:r>
          </w:p>
        </w:tc>
        <w:tc>
          <w:tcPr>
            <w:tcW w:w="0" w:type="auto"/>
            <w:vAlign w:val="center"/>
            <w:hideMark/>
          </w:tcPr>
          <w:p w14:paraId="195FBC68" w14:textId="77777777" w:rsidR="00E4015E" w:rsidRDefault="00E4015E">
            <w:pPr>
              <w:jc w:val="center"/>
              <w:rPr>
                <w:b/>
                <w:bCs/>
              </w:rPr>
            </w:pPr>
            <w:r>
              <w:rPr>
                <w:b/>
                <w:bCs/>
              </w:rPr>
              <w:t>Duration</w:t>
            </w:r>
          </w:p>
        </w:tc>
        <w:tc>
          <w:tcPr>
            <w:tcW w:w="0" w:type="auto"/>
            <w:vAlign w:val="center"/>
            <w:hideMark/>
          </w:tcPr>
          <w:p w14:paraId="08CBAE70" w14:textId="77777777" w:rsidR="00E4015E" w:rsidRDefault="00E4015E">
            <w:pPr>
              <w:jc w:val="center"/>
              <w:rPr>
                <w:b/>
                <w:bCs/>
              </w:rPr>
            </w:pPr>
            <w:r>
              <w:rPr>
                <w:b/>
                <w:bCs/>
              </w:rPr>
              <w:t>N</w:t>
            </w:r>
          </w:p>
        </w:tc>
        <w:tc>
          <w:tcPr>
            <w:tcW w:w="0" w:type="auto"/>
            <w:vAlign w:val="center"/>
            <w:hideMark/>
          </w:tcPr>
          <w:p w14:paraId="08EFAB33" w14:textId="77777777" w:rsidR="00E4015E" w:rsidRDefault="00E4015E">
            <w:pPr>
              <w:jc w:val="center"/>
              <w:rPr>
                <w:b/>
                <w:bCs/>
              </w:rPr>
            </w:pPr>
            <w:r>
              <w:rPr>
                <w:b/>
                <w:bCs/>
              </w:rPr>
              <w:t>Key Finding</w:t>
            </w:r>
          </w:p>
        </w:tc>
      </w:tr>
      <w:tr w:rsidR="00E4015E" w14:paraId="7133EC92" w14:textId="77777777">
        <w:trPr>
          <w:tblCellSpacing w:w="15" w:type="dxa"/>
        </w:trPr>
        <w:tc>
          <w:tcPr>
            <w:tcW w:w="0" w:type="auto"/>
            <w:vAlign w:val="center"/>
            <w:hideMark/>
          </w:tcPr>
          <w:p w14:paraId="0051FA06" w14:textId="77777777" w:rsidR="00E4015E" w:rsidRDefault="00E4015E">
            <w:r>
              <w:rPr>
                <w:rStyle w:val="whitespace-normal"/>
              </w:rPr>
              <w:t>Walter J. Ong</w:t>
            </w:r>
            <w:r>
              <w:t xml:space="preserve"> – </w:t>
            </w:r>
            <w:r>
              <w:rPr>
                <w:rStyle w:val="Emphasis"/>
              </w:rPr>
              <w:t>Orality and Literacy</w:t>
            </w:r>
            <w:r>
              <w:t xml:space="preserve"> (1982)</w:t>
            </w:r>
          </w:p>
        </w:tc>
        <w:tc>
          <w:tcPr>
            <w:tcW w:w="0" w:type="auto"/>
            <w:vAlign w:val="center"/>
            <w:hideMark/>
          </w:tcPr>
          <w:p w14:paraId="63F16390" w14:textId="77777777" w:rsidR="00E4015E" w:rsidRDefault="00E4015E">
            <w:r>
              <w:t>Writing → literacy shift</w:t>
            </w:r>
          </w:p>
        </w:tc>
        <w:tc>
          <w:tcPr>
            <w:tcW w:w="0" w:type="auto"/>
            <w:vAlign w:val="center"/>
            <w:hideMark/>
          </w:tcPr>
          <w:p w14:paraId="3E856BAC" w14:textId="77777777" w:rsidR="00E4015E" w:rsidRDefault="00E4015E">
            <w:r>
              <w:t>Historical-interpretive synthesis</w:t>
            </w:r>
          </w:p>
        </w:tc>
        <w:tc>
          <w:tcPr>
            <w:tcW w:w="0" w:type="auto"/>
            <w:vAlign w:val="center"/>
            <w:hideMark/>
          </w:tcPr>
          <w:p w14:paraId="1F807DFA" w14:textId="77777777" w:rsidR="00E4015E" w:rsidRDefault="00E4015E">
            <w:r>
              <w:t>Multi-century</w:t>
            </w:r>
          </w:p>
        </w:tc>
        <w:tc>
          <w:tcPr>
            <w:tcW w:w="0" w:type="auto"/>
            <w:vAlign w:val="center"/>
            <w:hideMark/>
          </w:tcPr>
          <w:p w14:paraId="1F6DA728" w14:textId="77777777" w:rsidR="00E4015E" w:rsidRDefault="00E4015E">
            <w:r>
              <w:t>N/A</w:t>
            </w:r>
          </w:p>
        </w:tc>
        <w:tc>
          <w:tcPr>
            <w:tcW w:w="0" w:type="auto"/>
            <w:vAlign w:val="center"/>
            <w:hideMark/>
          </w:tcPr>
          <w:p w14:paraId="4CB25A02" w14:textId="77777777" w:rsidR="00E4015E" w:rsidRDefault="00E4015E">
            <w:r>
              <w:t xml:space="preserve">Literacy restructures cognition (analytic abstraction, memory externalization); not just transmission but </w:t>
            </w:r>
            <w:r>
              <w:rPr>
                <w:rStyle w:val="Emphasis"/>
              </w:rPr>
              <w:t>thought-form change</w:t>
            </w:r>
            <w:r>
              <w:t>.</w:t>
            </w:r>
          </w:p>
        </w:tc>
      </w:tr>
      <w:tr w:rsidR="00E4015E" w14:paraId="4032753F" w14:textId="77777777">
        <w:trPr>
          <w:tblCellSpacing w:w="15" w:type="dxa"/>
        </w:trPr>
        <w:tc>
          <w:tcPr>
            <w:tcW w:w="0" w:type="auto"/>
            <w:vAlign w:val="center"/>
            <w:hideMark/>
          </w:tcPr>
          <w:p w14:paraId="700781D1" w14:textId="77777777" w:rsidR="00E4015E" w:rsidRDefault="00E4015E">
            <w:r>
              <w:rPr>
                <w:rStyle w:val="whitespace-normal"/>
              </w:rPr>
              <w:t>Elizabeth L. Eisenstein</w:t>
            </w:r>
            <w:r>
              <w:t xml:space="preserve"> – </w:t>
            </w:r>
            <w:r>
              <w:rPr>
                <w:rStyle w:val="Emphasis"/>
              </w:rPr>
              <w:t>Printing Press as an Agent of Change</w:t>
            </w:r>
            <w:r>
              <w:t xml:space="preserve"> (1979)</w:t>
            </w:r>
          </w:p>
        </w:tc>
        <w:tc>
          <w:tcPr>
            <w:tcW w:w="0" w:type="auto"/>
            <w:vAlign w:val="center"/>
            <w:hideMark/>
          </w:tcPr>
          <w:p w14:paraId="6B0C149A" w14:textId="77777777" w:rsidR="00E4015E" w:rsidRDefault="00E4015E">
            <w:r>
              <w:t>Print revolution</w:t>
            </w:r>
          </w:p>
        </w:tc>
        <w:tc>
          <w:tcPr>
            <w:tcW w:w="0" w:type="auto"/>
            <w:vAlign w:val="center"/>
            <w:hideMark/>
          </w:tcPr>
          <w:p w14:paraId="497F4484" w14:textId="77777777" w:rsidR="00E4015E" w:rsidRDefault="00E4015E">
            <w:r>
              <w:t>Archival + comparative historiography</w:t>
            </w:r>
          </w:p>
        </w:tc>
        <w:tc>
          <w:tcPr>
            <w:tcW w:w="0" w:type="auto"/>
            <w:vAlign w:val="center"/>
            <w:hideMark/>
          </w:tcPr>
          <w:p w14:paraId="32745D70" w14:textId="77777777" w:rsidR="00E4015E" w:rsidRDefault="00E4015E">
            <w:r>
              <w:t>~300 years</w:t>
            </w:r>
          </w:p>
        </w:tc>
        <w:tc>
          <w:tcPr>
            <w:tcW w:w="0" w:type="auto"/>
            <w:vAlign w:val="center"/>
            <w:hideMark/>
          </w:tcPr>
          <w:p w14:paraId="3531513A" w14:textId="77777777" w:rsidR="00E4015E" w:rsidRDefault="00E4015E">
            <w:r>
              <w:t>N/A</w:t>
            </w:r>
          </w:p>
        </w:tc>
        <w:tc>
          <w:tcPr>
            <w:tcW w:w="0" w:type="auto"/>
            <w:vAlign w:val="center"/>
            <w:hideMark/>
          </w:tcPr>
          <w:p w14:paraId="4005F91C" w14:textId="77777777" w:rsidR="00E4015E" w:rsidRDefault="00E4015E">
            <w:r>
              <w:t>Print stabilizes knowledge, enables cumulative science, standardization; institutional transformation (science, religion).</w:t>
            </w:r>
          </w:p>
        </w:tc>
      </w:tr>
      <w:tr w:rsidR="00E4015E" w14:paraId="27C7A2BA" w14:textId="77777777">
        <w:trPr>
          <w:tblCellSpacing w:w="15" w:type="dxa"/>
        </w:trPr>
        <w:tc>
          <w:tcPr>
            <w:tcW w:w="0" w:type="auto"/>
            <w:vAlign w:val="center"/>
            <w:hideMark/>
          </w:tcPr>
          <w:p w14:paraId="6AC8D610" w14:textId="77777777" w:rsidR="00E4015E" w:rsidRDefault="00E4015E">
            <w:r>
              <w:rPr>
                <w:rStyle w:val="whitespace-normal"/>
              </w:rPr>
              <w:t>James W. Carey</w:t>
            </w:r>
            <w:r>
              <w:t xml:space="preserve"> – “Transmission vs Ritual”</w:t>
            </w:r>
          </w:p>
        </w:tc>
        <w:tc>
          <w:tcPr>
            <w:tcW w:w="0" w:type="auto"/>
            <w:vAlign w:val="center"/>
            <w:hideMark/>
          </w:tcPr>
          <w:p w14:paraId="35C91E65" w14:textId="77777777" w:rsidR="00E4015E" w:rsidRDefault="00E4015E">
            <w:r>
              <w:t>Telegraph, print</w:t>
            </w:r>
          </w:p>
        </w:tc>
        <w:tc>
          <w:tcPr>
            <w:tcW w:w="0" w:type="auto"/>
            <w:vAlign w:val="center"/>
            <w:hideMark/>
          </w:tcPr>
          <w:p w14:paraId="7F9FE8D2" w14:textId="77777777" w:rsidR="00E4015E" w:rsidRDefault="00E4015E">
            <w:r>
              <w:t>Conceptual + historical case analysis</w:t>
            </w:r>
          </w:p>
        </w:tc>
        <w:tc>
          <w:tcPr>
            <w:tcW w:w="0" w:type="auto"/>
            <w:vAlign w:val="center"/>
            <w:hideMark/>
          </w:tcPr>
          <w:p w14:paraId="34B3C237" w14:textId="77777777" w:rsidR="00E4015E" w:rsidRDefault="00E4015E">
            <w:r>
              <w:t>19th–20th c.</w:t>
            </w:r>
          </w:p>
        </w:tc>
        <w:tc>
          <w:tcPr>
            <w:tcW w:w="0" w:type="auto"/>
            <w:vAlign w:val="center"/>
            <w:hideMark/>
          </w:tcPr>
          <w:p w14:paraId="6F2E9078" w14:textId="77777777" w:rsidR="00E4015E" w:rsidRDefault="00E4015E">
            <w:r>
              <w:t>N/A</w:t>
            </w:r>
          </w:p>
        </w:tc>
        <w:tc>
          <w:tcPr>
            <w:tcW w:w="0" w:type="auto"/>
            <w:vAlign w:val="center"/>
            <w:hideMark/>
          </w:tcPr>
          <w:p w14:paraId="68693949" w14:textId="77777777" w:rsidR="00E4015E" w:rsidRDefault="00E4015E">
            <w:r>
              <w:t>Media reshape social reality (ritual dimension), not just information flow; telegraph alters time/space perception.</w:t>
            </w:r>
          </w:p>
        </w:tc>
      </w:tr>
      <w:tr w:rsidR="00E4015E" w14:paraId="7C81D7A7" w14:textId="77777777">
        <w:trPr>
          <w:tblCellSpacing w:w="15" w:type="dxa"/>
        </w:trPr>
        <w:tc>
          <w:tcPr>
            <w:tcW w:w="0" w:type="auto"/>
            <w:vAlign w:val="center"/>
            <w:hideMark/>
          </w:tcPr>
          <w:p w14:paraId="30BA810E" w14:textId="77777777" w:rsidR="00E4015E" w:rsidRDefault="00E4015E">
            <w:r>
              <w:rPr>
                <w:rStyle w:val="whitespace-normal"/>
              </w:rPr>
              <w:t>Harold Innis</w:t>
            </w:r>
            <w:r>
              <w:t xml:space="preserve"> – Bias of </w:t>
            </w:r>
            <w:r>
              <w:lastRenderedPageBreak/>
              <w:t>Communication</w:t>
            </w:r>
          </w:p>
        </w:tc>
        <w:tc>
          <w:tcPr>
            <w:tcW w:w="0" w:type="auto"/>
            <w:vAlign w:val="center"/>
            <w:hideMark/>
          </w:tcPr>
          <w:p w14:paraId="7DF5B47F" w14:textId="77777777" w:rsidR="00E4015E" w:rsidRDefault="00E4015E">
            <w:r>
              <w:lastRenderedPageBreak/>
              <w:t>Empires &amp; media</w:t>
            </w:r>
          </w:p>
        </w:tc>
        <w:tc>
          <w:tcPr>
            <w:tcW w:w="0" w:type="auto"/>
            <w:vAlign w:val="center"/>
            <w:hideMark/>
          </w:tcPr>
          <w:p w14:paraId="561A781A" w14:textId="77777777" w:rsidR="00E4015E" w:rsidRDefault="00E4015E">
            <w:r>
              <w:t>Historical-comparative</w:t>
            </w:r>
          </w:p>
        </w:tc>
        <w:tc>
          <w:tcPr>
            <w:tcW w:w="0" w:type="auto"/>
            <w:vAlign w:val="center"/>
            <w:hideMark/>
          </w:tcPr>
          <w:p w14:paraId="507E62F9" w14:textId="77777777" w:rsidR="00E4015E" w:rsidRDefault="00E4015E">
            <w:r>
              <w:t>Multi-century</w:t>
            </w:r>
          </w:p>
        </w:tc>
        <w:tc>
          <w:tcPr>
            <w:tcW w:w="0" w:type="auto"/>
            <w:vAlign w:val="center"/>
            <w:hideMark/>
          </w:tcPr>
          <w:p w14:paraId="1BA7C905" w14:textId="77777777" w:rsidR="00E4015E" w:rsidRDefault="00E4015E">
            <w:r>
              <w:t>N/A</w:t>
            </w:r>
          </w:p>
        </w:tc>
        <w:tc>
          <w:tcPr>
            <w:tcW w:w="0" w:type="auto"/>
            <w:vAlign w:val="center"/>
            <w:hideMark/>
          </w:tcPr>
          <w:p w14:paraId="0ED78123" w14:textId="77777777" w:rsidR="00E4015E" w:rsidRDefault="00E4015E">
            <w:r>
              <w:t xml:space="preserve">Media have “time bias” vs “space bias”; </w:t>
            </w:r>
            <w:r>
              <w:lastRenderedPageBreak/>
              <w:t>communication media structure political power and governance forms.</w:t>
            </w:r>
          </w:p>
        </w:tc>
      </w:tr>
      <w:tr w:rsidR="00E4015E" w14:paraId="7B57E2A4" w14:textId="77777777">
        <w:trPr>
          <w:tblCellSpacing w:w="15" w:type="dxa"/>
        </w:trPr>
        <w:tc>
          <w:tcPr>
            <w:tcW w:w="0" w:type="auto"/>
            <w:vAlign w:val="center"/>
            <w:hideMark/>
          </w:tcPr>
          <w:p w14:paraId="1C3B2DDC" w14:textId="77777777" w:rsidR="00E4015E" w:rsidRDefault="00E4015E">
            <w:r>
              <w:rPr>
                <w:rStyle w:val="whitespace-normal"/>
              </w:rPr>
              <w:lastRenderedPageBreak/>
              <w:t>Marshall McLuhan</w:t>
            </w:r>
            <w:r>
              <w:t xml:space="preserve"> – </w:t>
            </w:r>
            <w:r>
              <w:rPr>
                <w:rStyle w:val="Emphasis"/>
              </w:rPr>
              <w:t>Understanding Media</w:t>
            </w:r>
          </w:p>
        </w:tc>
        <w:tc>
          <w:tcPr>
            <w:tcW w:w="0" w:type="auto"/>
            <w:vAlign w:val="center"/>
            <w:hideMark/>
          </w:tcPr>
          <w:p w14:paraId="255B2511" w14:textId="77777777" w:rsidR="00E4015E" w:rsidRDefault="00E4015E">
            <w:r>
              <w:t>Electronic media</w:t>
            </w:r>
          </w:p>
        </w:tc>
        <w:tc>
          <w:tcPr>
            <w:tcW w:w="0" w:type="auto"/>
            <w:vAlign w:val="center"/>
            <w:hideMark/>
          </w:tcPr>
          <w:p w14:paraId="34A9D657" w14:textId="77777777" w:rsidR="00E4015E" w:rsidRDefault="00E4015E">
            <w:r>
              <w:t>Theoretical synthesis + case observation</w:t>
            </w:r>
          </w:p>
        </w:tc>
        <w:tc>
          <w:tcPr>
            <w:tcW w:w="0" w:type="auto"/>
            <w:vAlign w:val="center"/>
            <w:hideMark/>
          </w:tcPr>
          <w:p w14:paraId="7290A749" w14:textId="77777777" w:rsidR="00E4015E" w:rsidRDefault="00E4015E">
            <w:r>
              <w:t>20th c.</w:t>
            </w:r>
          </w:p>
        </w:tc>
        <w:tc>
          <w:tcPr>
            <w:tcW w:w="0" w:type="auto"/>
            <w:vAlign w:val="center"/>
            <w:hideMark/>
          </w:tcPr>
          <w:p w14:paraId="326E9A00" w14:textId="77777777" w:rsidR="00E4015E" w:rsidRDefault="00E4015E">
            <w:r>
              <w:t>N/A</w:t>
            </w:r>
          </w:p>
        </w:tc>
        <w:tc>
          <w:tcPr>
            <w:tcW w:w="0" w:type="auto"/>
            <w:vAlign w:val="center"/>
            <w:hideMark/>
          </w:tcPr>
          <w:p w14:paraId="5816BCDA" w14:textId="77777777" w:rsidR="00E4015E" w:rsidRDefault="00E4015E">
            <w:r>
              <w:t>“The medium is the message”: sensory/cognitive ratios shift with media; social reorganization follows.</w:t>
            </w:r>
          </w:p>
        </w:tc>
      </w:tr>
      <w:tr w:rsidR="00E4015E" w14:paraId="3D90F159" w14:textId="77777777">
        <w:trPr>
          <w:tblCellSpacing w:w="15" w:type="dxa"/>
        </w:trPr>
        <w:tc>
          <w:tcPr>
            <w:tcW w:w="0" w:type="auto"/>
            <w:vAlign w:val="center"/>
            <w:hideMark/>
          </w:tcPr>
          <w:p w14:paraId="759E998C" w14:textId="77777777" w:rsidR="00E4015E" w:rsidRDefault="00E4015E">
            <w:r>
              <w:rPr>
                <w:rStyle w:val="whitespace-normal"/>
              </w:rPr>
              <w:t>Friedrich Kittler</w:t>
            </w:r>
            <w:r>
              <w:t xml:space="preserve"> – </w:t>
            </w:r>
            <w:r>
              <w:rPr>
                <w:rStyle w:val="Emphasis"/>
              </w:rPr>
              <w:t>Discourse Networks 1800/1900</w:t>
            </w:r>
          </w:p>
        </w:tc>
        <w:tc>
          <w:tcPr>
            <w:tcW w:w="0" w:type="auto"/>
            <w:vAlign w:val="center"/>
            <w:hideMark/>
          </w:tcPr>
          <w:p w14:paraId="60758652" w14:textId="77777777" w:rsidR="00E4015E" w:rsidRDefault="00E4015E">
            <w:r>
              <w:t>Writing → typewriter/media systems</w:t>
            </w:r>
          </w:p>
        </w:tc>
        <w:tc>
          <w:tcPr>
            <w:tcW w:w="0" w:type="auto"/>
            <w:vAlign w:val="center"/>
            <w:hideMark/>
          </w:tcPr>
          <w:p w14:paraId="17AED860" w14:textId="77777777" w:rsidR="00E4015E" w:rsidRDefault="00E4015E">
            <w:r>
              <w:t>Media archaeology</w:t>
            </w:r>
          </w:p>
        </w:tc>
        <w:tc>
          <w:tcPr>
            <w:tcW w:w="0" w:type="auto"/>
            <w:vAlign w:val="center"/>
            <w:hideMark/>
          </w:tcPr>
          <w:p w14:paraId="29AF9386" w14:textId="77777777" w:rsidR="00E4015E" w:rsidRDefault="00E4015E">
            <w:r>
              <w:t>19th–20th c.</w:t>
            </w:r>
          </w:p>
        </w:tc>
        <w:tc>
          <w:tcPr>
            <w:tcW w:w="0" w:type="auto"/>
            <w:vAlign w:val="center"/>
            <w:hideMark/>
          </w:tcPr>
          <w:p w14:paraId="4FBB3B71" w14:textId="77777777" w:rsidR="00E4015E" w:rsidRDefault="00E4015E">
            <w:r>
              <w:t>N/A</w:t>
            </w:r>
          </w:p>
        </w:tc>
        <w:tc>
          <w:tcPr>
            <w:tcW w:w="0" w:type="auto"/>
            <w:vAlign w:val="center"/>
            <w:hideMark/>
          </w:tcPr>
          <w:p w14:paraId="5CE44DFE" w14:textId="77777777" w:rsidR="00E4015E" w:rsidRDefault="00E4015E">
            <w:r>
              <w:t>Media systems determine what can be said/thought; discourse conditioned by technical substrate.</w:t>
            </w:r>
          </w:p>
        </w:tc>
      </w:tr>
      <w:tr w:rsidR="00E4015E" w14:paraId="417B5B8D" w14:textId="77777777">
        <w:trPr>
          <w:tblCellSpacing w:w="15" w:type="dxa"/>
        </w:trPr>
        <w:tc>
          <w:tcPr>
            <w:tcW w:w="0" w:type="auto"/>
            <w:vAlign w:val="center"/>
            <w:hideMark/>
          </w:tcPr>
          <w:p w14:paraId="7C87C8A2" w14:textId="77777777" w:rsidR="00E4015E" w:rsidRDefault="00E4015E">
            <w:r>
              <w:rPr>
                <w:rStyle w:val="whitespace-normal"/>
              </w:rPr>
              <w:t>Wendy Hui Kyong Chun</w:t>
            </w:r>
            <w:r>
              <w:t xml:space="preserve"> – </w:t>
            </w:r>
            <w:r>
              <w:rPr>
                <w:rStyle w:val="Emphasis"/>
              </w:rPr>
              <w:t>Updating to Remain the Same</w:t>
            </w:r>
            <w:r>
              <w:t xml:space="preserve"> (2016)</w:t>
            </w:r>
          </w:p>
        </w:tc>
        <w:tc>
          <w:tcPr>
            <w:tcW w:w="0" w:type="auto"/>
            <w:vAlign w:val="center"/>
            <w:hideMark/>
          </w:tcPr>
          <w:p w14:paraId="0028DEE0" w14:textId="77777777" w:rsidR="00E4015E" w:rsidRDefault="00E4015E">
            <w:r>
              <w:t>Internet, algorithms</w:t>
            </w:r>
          </w:p>
        </w:tc>
        <w:tc>
          <w:tcPr>
            <w:tcW w:w="0" w:type="auto"/>
            <w:vAlign w:val="center"/>
            <w:hideMark/>
          </w:tcPr>
          <w:p w14:paraId="3AFAD9C5" w14:textId="77777777" w:rsidR="00E4015E" w:rsidRDefault="00E4015E">
            <w:r>
              <w:t>Mixed (conceptual + digital trace analysis)</w:t>
            </w:r>
          </w:p>
        </w:tc>
        <w:tc>
          <w:tcPr>
            <w:tcW w:w="0" w:type="auto"/>
            <w:vAlign w:val="center"/>
            <w:hideMark/>
          </w:tcPr>
          <w:p w14:paraId="44811C5B" w14:textId="77777777" w:rsidR="00E4015E" w:rsidRDefault="00E4015E">
            <w:r>
              <w:t>Cross-sectional</w:t>
            </w:r>
          </w:p>
        </w:tc>
        <w:tc>
          <w:tcPr>
            <w:tcW w:w="0" w:type="auto"/>
            <w:vAlign w:val="center"/>
            <w:hideMark/>
          </w:tcPr>
          <w:p w14:paraId="2829A35B" w14:textId="77777777" w:rsidR="00E4015E" w:rsidRDefault="00E4015E">
            <w:r>
              <w:t>Platform-scale</w:t>
            </w:r>
          </w:p>
        </w:tc>
        <w:tc>
          <w:tcPr>
            <w:tcW w:w="0" w:type="auto"/>
            <w:vAlign w:val="center"/>
            <w:hideMark/>
          </w:tcPr>
          <w:p w14:paraId="606C9ACC" w14:textId="77777777" w:rsidR="00E4015E" w:rsidRDefault="00E4015E">
            <w:r>
              <w:t>Habit formation via network media; “enduring ephemeral” loops shape attention and behavior.</w:t>
            </w:r>
          </w:p>
        </w:tc>
      </w:tr>
      <w:tr w:rsidR="00E4015E" w14:paraId="4D9741CD" w14:textId="77777777">
        <w:trPr>
          <w:tblCellSpacing w:w="15" w:type="dxa"/>
        </w:trPr>
        <w:tc>
          <w:tcPr>
            <w:tcW w:w="0" w:type="auto"/>
            <w:vAlign w:val="center"/>
            <w:hideMark/>
          </w:tcPr>
          <w:p w14:paraId="34740917" w14:textId="77777777" w:rsidR="00E4015E" w:rsidRDefault="00E4015E">
            <w:r>
              <w:rPr>
                <w:rStyle w:val="whitespace-normal"/>
              </w:rPr>
              <w:t>Ted Striphas</w:t>
            </w:r>
            <w:r>
              <w:t xml:space="preserve"> – “Algorithmic Culture” (2015)</w:t>
            </w:r>
          </w:p>
        </w:tc>
        <w:tc>
          <w:tcPr>
            <w:tcW w:w="0" w:type="auto"/>
            <w:vAlign w:val="center"/>
            <w:hideMark/>
          </w:tcPr>
          <w:p w14:paraId="628D7B2A" w14:textId="77777777" w:rsidR="00E4015E" w:rsidRDefault="00E4015E">
            <w:r>
              <w:t>Algorithms as mediation</w:t>
            </w:r>
          </w:p>
        </w:tc>
        <w:tc>
          <w:tcPr>
            <w:tcW w:w="0" w:type="auto"/>
            <w:vAlign w:val="center"/>
            <w:hideMark/>
          </w:tcPr>
          <w:p w14:paraId="68BAE2DB" w14:textId="77777777" w:rsidR="00E4015E" w:rsidRDefault="00E4015E">
            <w:r>
              <w:t>Conceptual + platform case studies</w:t>
            </w:r>
          </w:p>
        </w:tc>
        <w:tc>
          <w:tcPr>
            <w:tcW w:w="0" w:type="auto"/>
            <w:vAlign w:val="center"/>
            <w:hideMark/>
          </w:tcPr>
          <w:p w14:paraId="649DDB46" w14:textId="77777777" w:rsidR="00E4015E" w:rsidRDefault="00E4015E">
            <w:r>
              <w:t>Cross-sectional</w:t>
            </w:r>
          </w:p>
        </w:tc>
        <w:tc>
          <w:tcPr>
            <w:tcW w:w="0" w:type="auto"/>
            <w:vAlign w:val="center"/>
            <w:hideMark/>
          </w:tcPr>
          <w:p w14:paraId="16F205F7" w14:textId="77777777" w:rsidR="00E4015E" w:rsidRDefault="00E4015E">
            <w:r>
              <w:t>Platform-level</w:t>
            </w:r>
          </w:p>
        </w:tc>
        <w:tc>
          <w:tcPr>
            <w:tcW w:w="0" w:type="auto"/>
            <w:vAlign w:val="center"/>
            <w:hideMark/>
          </w:tcPr>
          <w:p w14:paraId="5DDBA008" w14:textId="77777777" w:rsidR="00E4015E" w:rsidRDefault="00E4015E">
            <w:r>
              <w:t>Cultural production increasingly delegated to algorithms; mediation becomes opaque and automated.</w:t>
            </w:r>
          </w:p>
        </w:tc>
      </w:tr>
      <w:tr w:rsidR="00E4015E" w14:paraId="38DD7956" w14:textId="77777777">
        <w:trPr>
          <w:tblCellSpacing w:w="15" w:type="dxa"/>
        </w:trPr>
        <w:tc>
          <w:tcPr>
            <w:tcW w:w="0" w:type="auto"/>
            <w:vAlign w:val="center"/>
            <w:hideMark/>
          </w:tcPr>
          <w:p w14:paraId="3EC428B8" w14:textId="77777777" w:rsidR="00E4015E" w:rsidRDefault="00E4015E">
            <w:r>
              <w:rPr>
                <w:rStyle w:val="whitespace-normal"/>
              </w:rPr>
              <w:lastRenderedPageBreak/>
              <w:t>Charlton McIlwain</w:t>
            </w:r>
            <w:r>
              <w:t xml:space="preserve"> – </w:t>
            </w:r>
            <w:r>
              <w:rPr>
                <w:rStyle w:val="Emphasis"/>
              </w:rPr>
              <w:t>Black Software</w:t>
            </w:r>
            <w:r>
              <w:t xml:space="preserve"> (2020)</w:t>
            </w:r>
          </w:p>
        </w:tc>
        <w:tc>
          <w:tcPr>
            <w:tcW w:w="0" w:type="auto"/>
            <w:vAlign w:val="center"/>
            <w:hideMark/>
          </w:tcPr>
          <w:p w14:paraId="065AED1E" w14:textId="77777777" w:rsidR="00E4015E" w:rsidRDefault="00E4015E">
            <w:r>
              <w:t>Internet/platforms</w:t>
            </w:r>
          </w:p>
        </w:tc>
        <w:tc>
          <w:tcPr>
            <w:tcW w:w="0" w:type="auto"/>
            <w:vAlign w:val="center"/>
            <w:hideMark/>
          </w:tcPr>
          <w:p w14:paraId="69475C4E" w14:textId="77777777" w:rsidR="00E4015E" w:rsidRDefault="00E4015E">
            <w:r>
              <w:t>Historical + archival</w:t>
            </w:r>
          </w:p>
        </w:tc>
        <w:tc>
          <w:tcPr>
            <w:tcW w:w="0" w:type="auto"/>
            <w:vAlign w:val="center"/>
            <w:hideMark/>
          </w:tcPr>
          <w:p w14:paraId="71AD1651" w14:textId="77777777" w:rsidR="00E4015E" w:rsidRDefault="00E4015E">
            <w:r>
              <w:t>~1960s–present</w:t>
            </w:r>
          </w:p>
        </w:tc>
        <w:tc>
          <w:tcPr>
            <w:tcW w:w="0" w:type="auto"/>
            <w:vAlign w:val="center"/>
            <w:hideMark/>
          </w:tcPr>
          <w:p w14:paraId="183E168B" w14:textId="77777777" w:rsidR="00E4015E" w:rsidRDefault="00E4015E">
            <w:r>
              <w:t>N/A</w:t>
            </w:r>
          </w:p>
        </w:tc>
        <w:tc>
          <w:tcPr>
            <w:tcW w:w="0" w:type="auto"/>
            <w:vAlign w:val="center"/>
            <w:hideMark/>
          </w:tcPr>
          <w:p w14:paraId="20F38261" w14:textId="77777777" w:rsidR="00E4015E" w:rsidRDefault="00E4015E">
            <w:r>
              <w:t>Digital infrastructures encode political and racial power; mediation technologies are governance tools.</w:t>
            </w:r>
          </w:p>
        </w:tc>
      </w:tr>
      <w:tr w:rsidR="00E4015E" w14:paraId="496207BA" w14:textId="77777777">
        <w:trPr>
          <w:tblCellSpacing w:w="15" w:type="dxa"/>
        </w:trPr>
        <w:tc>
          <w:tcPr>
            <w:tcW w:w="0" w:type="auto"/>
            <w:vAlign w:val="center"/>
            <w:hideMark/>
          </w:tcPr>
          <w:p w14:paraId="2384B7A1" w14:textId="77777777" w:rsidR="00E4015E" w:rsidRDefault="00E4015E">
            <w:r>
              <w:rPr>
                <w:rStyle w:val="whitespace-normal"/>
              </w:rPr>
              <w:t>Alondra Nelson</w:t>
            </w:r>
            <w:r>
              <w:t xml:space="preserve"> – AI &amp; social institutions work</w:t>
            </w:r>
          </w:p>
        </w:tc>
        <w:tc>
          <w:tcPr>
            <w:tcW w:w="0" w:type="auto"/>
            <w:vAlign w:val="center"/>
            <w:hideMark/>
          </w:tcPr>
          <w:p w14:paraId="358557BB" w14:textId="77777777" w:rsidR="00E4015E" w:rsidRDefault="00E4015E">
            <w:r>
              <w:t>Data/AI systems</w:t>
            </w:r>
          </w:p>
        </w:tc>
        <w:tc>
          <w:tcPr>
            <w:tcW w:w="0" w:type="auto"/>
            <w:vAlign w:val="center"/>
            <w:hideMark/>
          </w:tcPr>
          <w:p w14:paraId="57837C45" w14:textId="77777777" w:rsidR="00E4015E" w:rsidRDefault="00E4015E">
            <w:r>
              <w:t>Mixed (policy + institutional analysis)</w:t>
            </w:r>
          </w:p>
        </w:tc>
        <w:tc>
          <w:tcPr>
            <w:tcW w:w="0" w:type="auto"/>
            <w:vAlign w:val="center"/>
            <w:hideMark/>
          </w:tcPr>
          <w:p w14:paraId="6A434D03" w14:textId="77777777" w:rsidR="00E4015E" w:rsidRDefault="00E4015E">
            <w:r>
              <w:t>Ongoing</w:t>
            </w:r>
          </w:p>
        </w:tc>
        <w:tc>
          <w:tcPr>
            <w:tcW w:w="0" w:type="auto"/>
            <w:vAlign w:val="center"/>
            <w:hideMark/>
          </w:tcPr>
          <w:p w14:paraId="32EE6626" w14:textId="77777777" w:rsidR="00E4015E" w:rsidRDefault="00E4015E">
            <w:r>
              <w:t>N/A</w:t>
            </w:r>
          </w:p>
        </w:tc>
        <w:tc>
          <w:tcPr>
            <w:tcW w:w="0" w:type="auto"/>
            <w:vAlign w:val="center"/>
            <w:hideMark/>
          </w:tcPr>
          <w:p w14:paraId="7ED19585" w14:textId="77777777" w:rsidR="00E4015E" w:rsidRDefault="00E4015E">
            <w:r>
              <w:t>AI reorganizes knowledge institutions; requires governance frameworks to manage social impact.</w:t>
            </w:r>
          </w:p>
        </w:tc>
      </w:tr>
      <w:tr w:rsidR="00E4015E" w14:paraId="2DFEDE57" w14:textId="77777777">
        <w:trPr>
          <w:tblCellSpacing w:w="15" w:type="dxa"/>
        </w:trPr>
        <w:tc>
          <w:tcPr>
            <w:tcW w:w="0" w:type="auto"/>
            <w:vAlign w:val="center"/>
            <w:hideMark/>
          </w:tcPr>
          <w:p w14:paraId="50CF4083" w14:textId="77777777" w:rsidR="00E4015E" w:rsidRDefault="00E4015E">
            <w:r>
              <w:rPr>
                <w:rStyle w:val="whitespace-normal"/>
              </w:rPr>
              <w:t>Jussi Parikka</w:t>
            </w:r>
            <w:r>
              <w:t xml:space="preserve"> – </w:t>
            </w:r>
            <w:r>
              <w:rPr>
                <w:rStyle w:val="Emphasis"/>
              </w:rPr>
              <w:t>What is Media Archaeology?</w:t>
            </w:r>
          </w:p>
        </w:tc>
        <w:tc>
          <w:tcPr>
            <w:tcW w:w="0" w:type="auto"/>
            <w:vAlign w:val="center"/>
            <w:hideMark/>
          </w:tcPr>
          <w:p w14:paraId="39EAC88B" w14:textId="77777777" w:rsidR="00E4015E" w:rsidRDefault="00E4015E">
            <w:r>
              <w:t>Media infrastructures</w:t>
            </w:r>
          </w:p>
        </w:tc>
        <w:tc>
          <w:tcPr>
            <w:tcW w:w="0" w:type="auto"/>
            <w:vAlign w:val="center"/>
            <w:hideMark/>
          </w:tcPr>
          <w:p w14:paraId="7F1C45FF" w14:textId="77777777" w:rsidR="00E4015E" w:rsidRDefault="00E4015E">
            <w:r>
              <w:t>Historical + theoretical</w:t>
            </w:r>
          </w:p>
        </w:tc>
        <w:tc>
          <w:tcPr>
            <w:tcW w:w="0" w:type="auto"/>
            <w:vAlign w:val="center"/>
            <w:hideMark/>
          </w:tcPr>
          <w:p w14:paraId="7AB64F1B" w14:textId="77777777" w:rsidR="00E4015E" w:rsidRDefault="00E4015E">
            <w:r>
              <w:t>Multi-era</w:t>
            </w:r>
          </w:p>
        </w:tc>
        <w:tc>
          <w:tcPr>
            <w:tcW w:w="0" w:type="auto"/>
            <w:vAlign w:val="center"/>
            <w:hideMark/>
          </w:tcPr>
          <w:p w14:paraId="3F05A83C" w14:textId="77777777" w:rsidR="00E4015E" w:rsidRDefault="00E4015E">
            <w:r>
              <w:t>N/A</w:t>
            </w:r>
          </w:p>
        </w:tc>
        <w:tc>
          <w:tcPr>
            <w:tcW w:w="0" w:type="auto"/>
            <w:vAlign w:val="center"/>
            <w:hideMark/>
          </w:tcPr>
          <w:p w14:paraId="5713CF27" w14:textId="77777777" w:rsidR="00E4015E" w:rsidRDefault="00E4015E">
            <w:r>
              <w:t>Media evolution is non-linear; layers of past systems persist in new media (important for AI analogy).</w:t>
            </w:r>
          </w:p>
        </w:tc>
      </w:tr>
      <w:tr w:rsidR="00E4015E" w14:paraId="0311766B" w14:textId="77777777">
        <w:trPr>
          <w:tblCellSpacing w:w="15" w:type="dxa"/>
        </w:trPr>
        <w:tc>
          <w:tcPr>
            <w:tcW w:w="0" w:type="auto"/>
            <w:vAlign w:val="center"/>
            <w:hideMark/>
          </w:tcPr>
          <w:p w14:paraId="25A47AE9" w14:textId="77777777" w:rsidR="00E4015E" w:rsidRDefault="00E4015E">
            <w:r>
              <w:t>Microsoft + GitHub Copilot study (2022)</w:t>
            </w:r>
          </w:p>
        </w:tc>
        <w:tc>
          <w:tcPr>
            <w:tcW w:w="0" w:type="auto"/>
            <w:vAlign w:val="center"/>
            <w:hideMark/>
          </w:tcPr>
          <w:p w14:paraId="320C052D" w14:textId="77777777" w:rsidR="00E4015E" w:rsidRDefault="00E4015E">
            <w:r>
              <w:t>AI coding assistance</w:t>
            </w:r>
          </w:p>
        </w:tc>
        <w:tc>
          <w:tcPr>
            <w:tcW w:w="0" w:type="auto"/>
            <w:vAlign w:val="center"/>
            <w:hideMark/>
          </w:tcPr>
          <w:p w14:paraId="122F6299" w14:textId="77777777" w:rsidR="00E4015E" w:rsidRDefault="00E4015E">
            <w:r>
              <w:t>Randomized controlled experiment</w:t>
            </w:r>
          </w:p>
        </w:tc>
        <w:tc>
          <w:tcPr>
            <w:tcW w:w="0" w:type="auto"/>
            <w:vAlign w:val="center"/>
            <w:hideMark/>
          </w:tcPr>
          <w:p w14:paraId="3EE6337E" w14:textId="77777777" w:rsidR="00E4015E" w:rsidRDefault="00E4015E">
            <w:r>
              <w:t>~weeks</w:t>
            </w:r>
          </w:p>
        </w:tc>
        <w:tc>
          <w:tcPr>
            <w:tcW w:w="0" w:type="auto"/>
            <w:vAlign w:val="center"/>
            <w:hideMark/>
          </w:tcPr>
          <w:p w14:paraId="20522D2F" w14:textId="77777777" w:rsidR="00E4015E" w:rsidRDefault="00E4015E">
            <w:r>
              <w:t>n≈95 developers</w:t>
            </w:r>
          </w:p>
        </w:tc>
        <w:tc>
          <w:tcPr>
            <w:tcW w:w="0" w:type="auto"/>
            <w:vAlign w:val="center"/>
            <w:hideMark/>
          </w:tcPr>
          <w:p w14:paraId="0B9C37B3" w14:textId="77777777" w:rsidR="00E4015E" w:rsidRDefault="00E4015E">
            <w:r>
              <w:t>AI increases task completion speed (~55%) but unclear long-term skill effects.</w:t>
            </w:r>
          </w:p>
        </w:tc>
      </w:tr>
      <w:tr w:rsidR="00E4015E" w14:paraId="78A8E9A6" w14:textId="77777777">
        <w:trPr>
          <w:tblCellSpacing w:w="15" w:type="dxa"/>
        </w:trPr>
        <w:tc>
          <w:tcPr>
            <w:tcW w:w="0" w:type="auto"/>
            <w:vAlign w:val="center"/>
            <w:hideMark/>
          </w:tcPr>
          <w:p w14:paraId="4FF896AD" w14:textId="77777777" w:rsidR="00E4015E" w:rsidRDefault="00E4015E">
            <w:r>
              <w:t>Noy &amp; Zhang (2023) – LLM productivity</w:t>
            </w:r>
          </w:p>
        </w:tc>
        <w:tc>
          <w:tcPr>
            <w:tcW w:w="0" w:type="auto"/>
            <w:vAlign w:val="center"/>
            <w:hideMark/>
          </w:tcPr>
          <w:p w14:paraId="0EB94059" w14:textId="77777777" w:rsidR="00E4015E" w:rsidRDefault="00E4015E">
            <w:r>
              <w:t>AI writing assistance</w:t>
            </w:r>
          </w:p>
        </w:tc>
        <w:tc>
          <w:tcPr>
            <w:tcW w:w="0" w:type="auto"/>
            <w:vAlign w:val="center"/>
            <w:hideMark/>
          </w:tcPr>
          <w:p w14:paraId="73E6441C" w14:textId="77777777" w:rsidR="00E4015E" w:rsidRDefault="00E4015E">
            <w:r>
              <w:t>RCT</w:t>
            </w:r>
          </w:p>
        </w:tc>
        <w:tc>
          <w:tcPr>
            <w:tcW w:w="0" w:type="auto"/>
            <w:vAlign w:val="center"/>
            <w:hideMark/>
          </w:tcPr>
          <w:p w14:paraId="63CFE5B3" w14:textId="77777777" w:rsidR="00E4015E" w:rsidRDefault="00E4015E">
            <w:r>
              <w:t>Short-term (single session)</w:t>
            </w:r>
          </w:p>
        </w:tc>
        <w:tc>
          <w:tcPr>
            <w:tcW w:w="0" w:type="auto"/>
            <w:vAlign w:val="center"/>
            <w:hideMark/>
          </w:tcPr>
          <w:p w14:paraId="39ABE3B6" w14:textId="77777777" w:rsidR="00E4015E" w:rsidRDefault="00E4015E">
            <w:r>
              <w:t>n=444</w:t>
            </w:r>
          </w:p>
        </w:tc>
        <w:tc>
          <w:tcPr>
            <w:tcW w:w="0" w:type="auto"/>
            <w:vAlign w:val="center"/>
            <w:hideMark/>
          </w:tcPr>
          <w:p w14:paraId="124B953C" w14:textId="77777777" w:rsidR="00E4015E" w:rsidRDefault="00E4015E">
            <w:r>
              <w:t>LLMs improve productivity and quality, especially for lower-skilled workers (compression of skill distribution).</w:t>
            </w:r>
          </w:p>
        </w:tc>
      </w:tr>
      <w:tr w:rsidR="00E4015E" w14:paraId="214BF568" w14:textId="77777777">
        <w:trPr>
          <w:tblCellSpacing w:w="15" w:type="dxa"/>
        </w:trPr>
        <w:tc>
          <w:tcPr>
            <w:tcW w:w="0" w:type="auto"/>
            <w:vAlign w:val="center"/>
            <w:hideMark/>
          </w:tcPr>
          <w:p w14:paraId="031870C2" w14:textId="77777777" w:rsidR="00E4015E" w:rsidRDefault="00E4015E">
            <w:r>
              <w:lastRenderedPageBreak/>
              <w:t>Brynjolfsson et al. (2023) – call center AI</w:t>
            </w:r>
          </w:p>
        </w:tc>
        <w:tc>
          <w:tcPr>
            <w:tcW w:w="0" w:type="auto"/>
            <w:vAlign w:val="center"/>
            <w:hideMark/>
          </w:tcPr>
          <w:p w14:paraId="5BAA61B8" w14:textId="77777777" w:rsidR="00E4015E" w:rsidRDefault="00E4015E">
            <w:r>
              <w:t>AI knowledge mediation</w:t>
            </w:r>
          </w:p>
        </w:tc>
        <w:tc>
          <w:tcPr>
            <w:tcW w:w="0" w:type="auto"/>
            <w:vAlign w:val="center"/>
            <w:hideMark/>
          </w:tcPr>
          <w:p w14:paraId="3273C63C" w14:textId="77777777" w:rsidR="00E4015E" w:rsidRDefault="00E4015E">
            <w:r>
              <w:t>Field experiment</w:t>
            </w:r>
          </w:p>
        </w:tc>
        <w:tc>
          <w:tcPr>
            <w:tcW w:w="0" w:type="auto"/>
            <w:vAlign w:val="center"/>
            <w:hideMark/>
          </w:tcPr>
          <w:p w14:paraId="1E88B5FA" w14:textId="77777777" w:rsidR="00E4015E" w:rsidRDefault="00E4015E">
            <w:r>
              <w:t>~months</w:t>
            </w:r>
          </w:p>
        </w:tc>
        <w:tc>
          <w:tcPr>
            <w:tcW w:w="0" w:type="auto"/>
            <w:vAlign w:val="center"/>
            <w:hideMark/>
          </w:tcPr>
          <w:p w14:paraId="7DBA0AEA" w14:textId="77777777" w:rsidR="00E4015E" w:rsidRDefault="00E4015E">
            <w:r>
              <w:t>n≈5,000 workers</w:t>
            </w:r>
          </w:p>
        </w:tc>
        <w:tc>
          <w:tcPr>
            <w:tcW w:w="0" w:type="auto"/>
            <w:vAlign w:val="center"/>
            <w:hideMark/>
          </w:tcPr>
          <w:p w14:paraId="65419DB4" w14:textId="77777777" w:rsidR="00E4015E" w:rsidRDefault="00E4015E">
            <w:r>
              <w:t xml:space="preserve">Largest gains for novices; AI acts as </w:t>
            </w:r>
            <w:r>
              <w:rPr>
                <w:rStyle w:val="Emphasis"/>
              </w:rPr>
              <w:t>skill equalizer</w:t>
            </w:r>
            <w:r>
              <w:t xml:space="preserve"> via knowledge mediation.</w:t>
            </w:r>
          </w:p>
        </w:tc>
      </w:tr>
      <w:tr w:rsidR="00E4015E" w14:paraId="19D340C8" w14:textId="77777777">
        <w:trPr>
          <w:tblCellSpacing w:w="15" w:type="dxa"/>
        </w:trPr>
        <w:tc>
          <w:tcPr>
            <w:tcW w:w="0" w:type="auto"/>
            <w:vAlign w:val="center"/>
            <w:hideMark/>
          </w:tcPr>
          <w:p w14:paraId="7A1269A6" w14:textId="77777777" w:rsidR="00E4015E" w:rsidRDefault="00E4015E">
            <w:r>
              <w:t>Peng et al. (2023) – Copilot coding</w:t>
            </w:r>
          </w:p>
        </w:tc>
        <w:tc>
          <w:tcPr>
            <w:tcW w:w="0" w:type="auto"/>
            <w:vAlign w:val="center"/>
            <w:hideMark/>
          </w:tcPr>
          <w:p w14:paraId="2F6C0176" w14:textId="77777777" w:rsidR="00E4015E" w:rsidRDefault="00E4015E">
            <w:r>
              <w:t>AI programming mediation</w:t>
            </w:r>
          </w:p>
        </w:tc>
        <w:tc>
          <w:tcPr>
            <w:tcW w:w="0" w:type="auto"/>
            <w:vAlign w:val="center"/>
            <w:hideMark/>
          </w:tcPr>
          <w:p w14:paraId="5D80E4F5" w14:textId="77777777" w:rsidR="00E4015E" w:rsidRDefault="00E4015E">
            <w:r>
              <w:t>Controlled experiment</w:t>
            </w:r>
          </w:p>
        </w:tc>
        <w:tc>
          <w:tcPr>
            <w:tcW w:w="0" w:type="auto"/>
            <w:vAlign w:val="center"/>
            <w:hideMark/>
          </w:tcPr>
          <w:p w14:paraId="34DC63B8" w14:textId="77777777" w:rsidR="00E4015E" w:rsidRDefault="00E4015E">
            <w:r>
              <w:t>Single task</w:t>
            </w:r>
          </w:p>
        </w:tc>
        <w:tc>
          <w:tcPr>
            <w:tcW w:w="0" w:type="auto"/>
            <w:vAlign w:val="center"/>
            <w:hideMark/>
          </w:tcPr>
          <w:p w14:paraId="05EA6616" w14:textId="77777777" w:rsidR="00E4015E" w:rsidRDefault="00E4015E">
            <w:r>
              <w:t>n≈95</w:t>
            </w:r>
          </w:p>
        </w:tc>
        <w:tc>
          <w:tcPr>
            <w:tcW w:w="0" w:type="auto"/>
            <w:vAlign w:val="center"/>
            <w:hideMark/>
          </w:tcPr>
          <w:p w14:paraId="0C5AFE1C" w14:textId="77777777" w:rsidR="00E4015E" w:rsidRDefault="00E4015E">
            <w:r>
              <w:t>Faster coding completion; limited evidence on deep understanding or retention.</w:t>
            </w:r>
          </w:p>
        </w:tc>
      </w:tr>
      <w:tr w:rsidR="00E4015E" w14:paraId="3AFF786A" w14:textId="77777777">
        <w:trPr>
          <w:tblCellSpacing w:w="15" w:type="dxa"/>
        </w:trPr>
        <w:tc>
          <w:tcPr>
            <w:tcW w:w="0" w:type="auto"/>
            <w:vAlign w:val="center"/>
            <w:hideMark/>
          </w:tcPr>
          <w:p w14:paraId="5868EC81" w14:textId="77777777" w:rsidR="00E4015E" w:rsidRDefault="00E4015E">
            <w:r>
              <w:t>Bubeck et al. (2023) – GPT-4 capabilities</w:t>
            </w:r>
          </w:p>
        </w:tc>
        <w:tc>
          <w:tcPr>
            <w:tcW w:w="0" w:type="auto"/>
            <w:vAlign w:val="center"/>
            <w:hideMark/>
          </w:tcPr>
          <w:p w14:paraId="4C460560" w14:textId="77777777" w:rsidR="00E4015E" w:rsidRDefault="00E4015E">
            <w:r>
              <w:t>AI as general mediator</w:t>
            </w:r>
          </w:p>
        </w:tc>
        <w:tc>
          <w:tcPr>
            <w:tcW w:w="0" w:type="auto"/>
            <w:vAlign w:val="center"/>
            <w:hideMark/>
          </w:tcPr>
          <w:p w14:paraId="35491F06" w14:textId="77777777" w:rsidR="00E4015E" w:rsidRDefault="00E4015E">
            <w:r>
              <w:t>Exploratory evaluation</w:t>
            </w:r>
          </w:p>
        </w:tc>
        <w:tc>
          <w:tcPr>
            <w:tcW w:w="0" w:type="auto"/>
            <w:vAlign w:val="center"/>
            <w:hideMark/>
          </w:tcPr>
          <w:p w14:paraId="5137F947" w14:textId="77777777" w:rsidR="00E4015E" w:rsidRDefault="00E4015E">
            <w:r>
              <w:t>Cross-sectional</w:t>
            </w:r>
          </w:p>
        </w:tc>
        <w:tc>
          <w:tcPr>
            <w:tcW w:w="0" w:type="auto"/>
            <w:vAlign w:val="center"/>
            <w:hideMark/>
          </w:tcPr>
          <w:p w14:paraId="6B62F94C" w14:textId="77777777" w:rsidR="00E4015E" w:rsidRDefault="00E4015E">
            <w:r>
              <w:t>N/A</w:t>
            </w:r>
          </w:p>
        </w:tc>
        <w:tc>
          <w:tcPr>
            <w:tcW w:w="0" w:type="auto"/>
            <w:vAlign w:val="center"/>
            <w:hideMark/>
          </w:tcPr>
          <w:p w14:paraId="4F02D703" w14:textId="77777777" w:rsidR="00E4015E" w:rsidRDefault="00E4015E">
            <w:r>
              <w:t>LLMs act as general-purpose translators across domains (language, code, reasoning).</w:t>
            </w:r>
          </w:p>
        </w:tc>
      </w:tr>
      <w:tr w:rsidR="00E4015E" w14:paraId="1F0F9862" w14:textId="77777777">
        <w:trPr>
          <w:tblCellSpacing w:w="15" w:type="dxa"/>
        </w:trPr>
        <w:tc>
          <w:tcPr>
            <w:tcW w:w="0" w:type="auto"/>
            <w:vAlign w:val="center"/>
            <w:hideMark/>
          </w:tcPr>
          <w:p w14:paraId="75BB4AAE" w14:textId="77777777" w:rsidR="00E4015E" w:rsidRDefault="00E4015E">
            <w:r>
              <w:t>Recent HCI studies (2023–2025, multiple labs)</w:t>
            </w:r>
          </w:p>
        </w:tc>
        <w:tc>
          <w:tcPr>
            <w:tcW w:w="0" w:type="auto"/>
            <w:vAlign w:val="center"/>
            <w:hideMark/>
          </w:tcPr>
          <w:p w14:paraId="2D2CDCB0" w14:textId="77777777" w:rsidR="00E4015E" w:rsidRDefault="00E4015E">
            <w:r>
              <w:t>AI-assisted workflows</w:t>
            </w:r>
          </w:p>
        </w:tc>
        <w:tc>
          <w:tcPr>
            <w:tcW w:w="0" w:type="auto"/>
            <w:vAlign w:val="center"/>
            <w:hideMark/>
          </w:tcPr>
          <w:p w14:paraId="2D1B1FEF" w14:textId="77777777" w:rsidR="00E4015E" w:rsidRDefault="00E4015E">
            <w:r>
              <w:t>Mixed (lab + field)</w:t>
            </w:r>
          </w:p>
        </w:tc>
        <w:tc>
          <w:tcPr>
            <w:tcW w:w="0" w:type="auto"/>
            <w:vAlign w:val="center"/>
            <w:hideMark/>
          </w:tcPr>
          <w:p w14:paraId="04A4DF0E" w14:textId="77777777" w:rsidR="00E4015E" w:rsidRDefault="00E4015E">
            <w:r>
              <w:t>Weeks–months</w:t>
            </w:r>
          </w:p>
        </w:tc>
        <w:tc>
          <w:tcPr>
            <w:tcW w:w="0" w:type="auto"/>
            <w:vAlign w:val="center"/>
            <w:hideMark/>
          </w:tcPr>
          <w:p w14:paraId="440DDDA6" w14:textId="77777777" w:rsidR="00E4015E" w:rsidRDefault="00E4015E">
            <w:r>
              <w:t>n≈30–300</w:t>
            </w:r>
          </w:p>
        </w:tc>
        <w:tc>
          <w:tcPr>
            <w:tcW w:w="0" w:type="auto"/>
            <w:vAlign w:val="center"/>
            <w:hideMark/>
          </w:tcPr>
          <w:p w14:paraId="62FD00AB" w14:textId="77777777" w:rsidR="00E4015E" w:rsidRDefault="00E4015E">
            <w:r>
              <w:t xml:space="preserve">Evidence of </w:t>
            </w:r>
            <w:r>
              <w:rPr>
                <w:rStyle w:val="Emphasis"/>
              </w:rPr>
              <w:t>cognitive offloading</w:t>
            </w:r>
            <w:r>
              <w:t>, reduced need for recall, increased reliance on AI outputs.</w:t>
            </w:r>
          </w:p>
        </w:tc>
      </w:tr>
    </w:tbl>
    <w:p w14:paraId="3455AF89" w14:textId="77777777" w:rsidR="00E4015E" w:rsidRDefault="00E4015E" w:rsidP="00E4015E">
      <w:r>
        <w:pict w14:anchorId="7C6C8472">
          <v:rect id="_x0000_i1027" style="width:0;height:1.5pt" o:hralign="center" o:hrstd="t" o:hr="t" fillcolor="#a0a0a0" stroked="f"/>
        </w:pict>
      </w:r>
    </w:p>
    <w:p w14:paraId="563BDCA1" w14:textId="77777777" w:rsidR="00E4015E" w:rsidRDefault="00E4015E" w:rsidP="00E4015E">
      <w:pPr>
        <w:pStyle w:val="Heading1"/>
      </w:pPr>
      <w:r>
        <w:t>2) Synthesis Paragraph</w:t>
      </w:r>
    </w:p>
    <w:p w14:paraId="518BFFBA" w14:textId="77777777" w:rsidR="00E4015E" w:rsidRDefault="00E4015E" w:rsidP="00E4015E">
      <w:pPr>
        <w:pStyle w:val="NormalWeb"/>
      </w:pPr>
      <w:r>
        <w:t xml:space="preserve">Across the historiography of mediation technologies, a remarkably consistent pattern emerges: </w:t>
      </w:r>
      <w:r>
        <w:rPr>
          <w:rStyle w:val="Strong"/>
        </w:rPr>
        <w:t>each major shift (writing, print, telegraph, digital networks) does not merely accelerate communication but reorganizes cognition, institutions, and power structures</w:t>
      </w:r>
      <w:r>
        <w:t>. The foundational theorists—</w:t>
      </w:r>
      <w:r>
        <w:rPr>
          <w:rStyle w:val="whitespace-normal"/>
          <w:rFonts w:eastAsiaTheme="majorEastAsia"/>
        </w:rPr>
        <w:t>Walter J. Ong</w:t>
      </w:r>
      <w:r>
        <w:t xml:space="preserve">, </w:t>
      </w:r>
      <w:r>
        <w:rPr>
          <w:rStyle w:val="whitespace-normal"/>
          <w:rFonts w:eastAsiaTheme="majorEastAsia"/>
        </w:rPr>
        <w:t>Elizabeth L. Eisenstein</w:t>
      </w:r>
      <w:r>
        <w:t xml:space="preserve">, </w:t>
      </w:r>
      <w:r>
        <w:rPr>
          <w:rStyle w:val="whitespace-normal"/>
          <w:rFonts w:eastAsiaTheme="majorEastAsia"/>
        </w:rPr>
        <w:t>Marshall McLuhan</w:t>
      </w:r>
      <w:r>
        <w:t xml:space="preserve">, and </w:t>
      </w:r>
      <w:r>
        <w:rPr>
          <w:rStyle w:val="whitespace-normal"/>
          <w:rFonts w:eastAsiaTheme="majorEastAsia"/>
        </w:rPr>
        <w:t>Friedrich Kittler</w:t>
      </w:r>
      <w:r>
        <w:t xml:space="preserve">—converge on the idea that mediation technologies reshape the </w:t>
      </w:r>
      <w:r>
        <w:rPr>
          <w:rStyle w:val="Emphasis"/>
        </w:rPr>
        <w:t>conditions of thought itself</w:t>
      </w:r>
      <w:r>
        <w:t xml:space="preserve"> (memory, abstraction, perception, discourse constraints). Contemporary media scholars like </w:t>
      </w:r>
      <w:r>
        <w:rPr>
          <w:rStyle w:val="whitespace-normal"/>
          <w:rFonts w:eastAsiaTheme="majorEastAsia"/>
        </w:rPr>
        <w:t>Wendy Hui Kyong Chun</w:t>
      </w:r>
      <w:r>
        <w:t xml:space="preserve"> and </w:t>
      </w:r>
      <w:r>
        <w:rPr>
          <w:rStyle w:val="whitespace-normal"/>
          <w:rFonts w:eastAsiaTheme="majorEastAsia"/>
        </w:rPr>
        <w:t>Ted Striphas</w:t>
      </w:r>
      <w:r>
        <w:t xml:space="preserve"> extend this into algorithmic systems, showing that mediation is increasingly </w:t>
      </w:r>
      <w:r>
        <w:rPr>
          <w:rStyle w:val="Strong"/>
        </w:rPr>
        <w:t>automated, opaque, and behavior-shaping</w:t>
      </w:r>
      <w:r>
        <w:t>.</w:t>
      </w:r>
    </w:p>
    <w:p w14:paraId="02DE6A5A" w14:textId="77777777" w:rsidR="00E4015E" w:rsidRDefault="00E4015E" w:rsidP="00E4015E">
      <w:pPr>
        <w:pStyle w:val="NormalWeb"/>
      </w:pPr>
      <w:r>
        <w:lastRenderedPageBreak/>
        <w:t xml:space="preserve">Empirically, early AI studies replicate the </w:t>
      </w:r>
      <w:r>
        <w:rPr>
          <w:rStyle w:val="Emphasis"/>
        </w:rPr>
        <w:t>first-order effects</w:t>
      </w:r>
      <w:r>
        <w:t xml:space="preserve"> seen in prior mediation shifts: productivity gains, skill compression, and redistribution of expertise (e.g., Brynjolfsson et al., Noy &amp; Zhang). However, unlike prior technologies, AI operates not only as a channel but as an </w:t>
      </w:r>
      <w:r>
        <w:rPr>
          <w:rStyle w:val="Strong"/>
        </w:rPr>
        <w:t>active interpreter and generator</w:t>
      </w:r>
      <w:r>
        <w:t xml:space="preserve">, collapsing distinctions between mediation and cognition. This suggests a transition from </w:t>
      </w:r>
      <w:r>
        <w:rPr>
          <w:rStyle w:val="Emphasis"/>
        </w:rPr>
        <w:t>external memory systems (writing, print)</w:t>
      </w:r>
      <w:r>
        <w:t xml:space="preserve"> and </w:t>
      </w:r>
      <w:r>
        <w:rPr>
          <w:rStyle w:val="Emphasis"/>
        </w:rPr>
        <w:t>transmission accelerators (telegraph, internet)</w:t>
      </w:r>
      <w:r>
        <w:t xml:space="preserve"> to </w:t>
      </w:r>
      <w:r>
        <w:rPr>
          <w:rStyle w:val="Strong"/>
        </w:rPr>
        <w:t>cognitive mediation systems</w:t>
      </w:r>
      <w:r>
        <w:t xml:space="preserve"> that participate in reasoning itself.</w:t>
      </w:r>
    </w:p>
    <w:p w14:paraId="29A2A1C3" w14:textId="77777777" w:rsidR="00E4015E" w:rsidRDefault="00E4015E" w:rsidP="00E4015E">
      <w:pPr>
        <w:pStyle w:val="NormalWeb"/>
      </w:pPr>
      <w:r>
        <w:t xml:space="preserve">Where the historical analogy weakens is precisely here: prior media reshaped cognition indirectly, while AI appears to </w:t>
      </w:r>
      <w:r>
        <w:rPr>
          <w:rStyle w:val="Strong"/>
        </w:rPr>
        <w:t>enter the cognitive loop directly</w:t>
      </w:r>
      <w:r>
        <w:t>, raising unresolved questions about expertise formation, institutional knowledge stability, and epistemic authority. The current empirical literature captures short-term efficiency gains but does not yet measure the deeper restructuring predicted by the historiographic tradition.</w:t>
      </w:r>
    </w:p>
    <w:p w14:paraId="5F248FFB" w14:textId="77777777" w:rsidR="00E4015E" w:rsidRDefault="00E4015E" w:rsidP="00E4015E">
      <w:r>
        <w:pict w14:anchorId="6A220CE9">
          <v:rect id="_x0000_i1028" style="width:0;height:1.5pt" o:hralign="center" o:hrstd="t" o:hr="t" fillcolor="#a0a0a0" stroked="f"/>
        </w:pict>
      </w:r>
    </w:p>
    <w:p w14:paraId="18B46E5F" w14:textId="77777777" w:rsidR="00E4015E" w:rsidRDefault="00E4015E" w:rsidP="00E4015E">
      <w:pPr>
        <w:pStyle w:val="Heading1"/>
      </w:pPr>
      <w:r>
        <w:t>3) Gap Statement — What a Credible 6–24 Month Panel Study Must Measure</w:t>
      </w:r>
    </w:p>
    <w:p w14:paraId="5CFAF259" w14:textId="77777777" w:rsidR="00E4015E" w:rsidRDefault="00E4015E" w:rsidP="00E4015E">
      <w:pPr>
        <w:pStyle w:val="NormalWeb"/>
      </w:pPr>
      <w:r>
        <w:t xml:space="preserve">A serious longitudinal study of AI as a mediation technology (aligned with this historiographic tradition) would need to go far beyond productivity metrics. It must capture </w:t>
      </w:r>
      <w:r>
        <w:rPr>
          <w:rStyle w:val="Strong"/>
        </w:rPr>
        <w:t>cognitive restructuring, institutional effects, and skill formation over time</w:t>
      </w:r>
      <w:r>
        <w:t>.</w:t>
      </w:r>
    </w:p>
    <w:p w14:paraId="2230373F" w14:textId="77777777" w:rsidR="00E4015E" w:rsidRDefault="00E4015E" w:rsidP="00E4015E">
      <w:pPr>
        <w:pStyle w:val="Heading3"/>
      </w:pPr>
      <w:r>
        <w:t>Core Design Requirements</w:t>
      </w:r>
    </w:p>
    <w:p w14:paraId="2EC4297B" w14:textId="77777777" w:rsidR="00E4015E" w:rsidRDefault="00E4015E" w:rsidP="00E4015E">
      <w:pPr>
        <w:pStyle w:val="NormalWeb"/>
      </w:pPr>
      <w:r>
        <w:rPr>
          <w:rStyle w:val="Strong"/>
        </w:rPr>
        <w:t>Study Type</w:t>
      </w:r>
    </w:p>
    <w:p w14:paraId="36781300" w14:textId="77777777" w:rsidR="00E4015E" w:rsidRDefault="00E4015E" w:rsidP="00E4015E">
      <w:pPr>
        <w:numPr>
          <w:ilvl w:val="0"/>
          <w:numId w:val="2"/>
        </w:numPr>
        <w:spacing w:before="100" w:beforeAutospacing="1" w:after="100" w:afterAutospacing="1"/>
      </w:pPr>
      <w:r>
        <w:t xml:space="preserve">Longitudinal panel (6–24 months) </w:t>
      </w:r>
    </w:p>
    <w:p w14:paraId="377DAD22" w14:textId="77777777" w:rsidR="00E4015E" w:rsidRDefault="00E4015E" w:rsidP="00E4015E">
      <w:pPr>
        <w:numPr>
          <w:ilvl w:val="0"/>
          <w:numId w:val="2"/>
        </w:numPr>
        <w:spacing w:before="100" w:beforeAutospacing="1" w:after="100" w:afterAutospacing="1"/>
      </w:pPr>
      <w:r>
        <w:t xml:space="preserve">Mixed-method (quantitative + behavioral + qualitative) </w:t>
      </w:r>
    </w:p>
    <w:p w14:paraId="6B67CBCA" w14:textId="77777777" w:rsidR="00E4015E" w:rsidRDefault="00E4015E" w:rsidP="00E4015E">
      <w:pPr>
        <w:numPr>
          <w:ilvl w:val="0"/>
          <w:numId w:val="2"/>
        </w:numPr>
        <w:spacing w:before="100" w:beforeAutospacing="1" w:after="100" w:afterAutospacing="1"/>
      </w:pPr>
      <w:r>
        <w:t xml:space="preserve">Repeated measures with cohort tracking </w:t>
      </w:r>
    </w:p>
    <w:p w14:paraId="0801E771" w14:textId="77777777" w:rsidR="00E4015E" w:rsidRDefault="00E4015E" w:rsidP="00E4015E">
      <w:pPr>
        <w:pStyle w:val="NormalWeb"/>
      </w:pPr>
      <w:r>
        <w:rPr>
          <w:rStyle w:val="Strong"/>
        </w:rPr>
        <w:t>Population</w:t>
      </w:r>
    </w:p>
    <w:p w14:paraId="4C189279" w14:textId="77777777" w:rsidR="00E4015E" w:rsidRDefault="00E4015E" w:rsidP="00E4015E">
      <w:pPr>
        <w:numPr>
          <w:ilvl w:val="0"/>
          <w:numId w:val="3"/>
        </w:numPr>
        <w:spacing w:before="100" w:beforeAutospacing="1" w:after="100" w:afterAutospacing="1"/>
      </w:pPr>
      <w:r>
        <w:t xml:space="preserve">Stratified across expertise levels (novice → expert) </w:t>
      </w:r>
    </w:p>
    <w:p w14:paraId="65B7FD2D" w14:textId="77777777" w:rsidR="00E4015E" w:rsidRDefault="00E4015E" w:rsidP="00E4015E">
      <w:pPr>
        <w:numPr>
          <w:ilvl w:val="0"/>
          <w:numId w:val="3"/>
        </w:numPr>
        <w:spacing w:before="100" w:beforeAutospacing="1" w:after="100" w:afterAutospacing="1"/>
      </w:pPr>
      <w:r>
        <w:t xml:space="preserve">Domain-specific cohorts (e.g., software engineers, analysts, writers) </w:t>
      </w:r>
    </w:p>
    <w:p w14:paraId="5E78A3A7" w14:textId="77777777" w:rsidR="00E4015E" w:rsidRDefault="00E4015E" w:rsidP="00E4015E">
      <w:pPr>
        <w:spacing w:after="0"/>
      </w:pPr>
      <w:r>
        <w:pict w14:anchorId="37563E75">
          <v:rect id="_x0000_i1029" style="width:0;height:1.5pt" o:hralign="center" o:hrstd="t" o:hr="t" fillcolor="#a0a0a0" stroked="f"/>
        </w:pict>
      </w:r>
    </w:p>
    <w:p w14:paraId="552B249E" w14:textId="77777777" w:rsidR="00E4015E" w:rsidRDefault="00E4015E" w:rsidP="00E4015E">
      <w:pPr>
        <w:pStyle w:val="Heading2"/>
      </w:pPr>
      <w:r>
        <w:t>A. Cognitive &amp; Skill Formation Measures</w:t>
      </w:r>
    </w:p>
    <w:p w14:paraId="7328B143" w14:textId="77777777" w:rsidR="00E4015E" w:rsidRDefault="00E4015E" w:rsidP="00E4015E">
      <w:pPr>
        <w:pStyle w:val="NormalWeb"/>
      </w:pPr>
      <w:r>
        <w:t xml:space="preserve">Track whether AI changes how people </w:t>
      </w:r>
      <w:r>
        <w:rPr>
          <w:rStyle w:val="Emphasis"/>
        </w:rPr>
        <w:t>think</w:t>
      </w:r>
      <w:r>
        <w:t>, not just how fast they work.</w:t>
      </w:r>
    </w:p>
    <w:p w14:paraId="7B255ECF" w14:textId="77777777" w:rsidR="00E4015E" w:rsidRDefault="00E4015E" w:rsidP="00E4015E">
      <w:pPr>
        <w:numPr>
          <w:ilvl w:val="0"/>
          <w:numId w:val="4"/>
        </w:numPr>
        <w:spacing w:before="100" w:beforeAutospacing="1" w:after="100" w:afterAutospacing="1"/>
      </w:pPr>
      <w:r>
        <w:t xml:space="preserve">Independent problem-solving ability (no AI condition) </w:t>
      </w:r>
    </w:p>
    <w:p w14:paraId="63B3149F" w14:textId="77777777" w:rsidR="00E4015E" w:rsidRDefault="00E4015E" w:rsidP="00E4015E">
      <w:pPr>
        <w:numPr>
          <w:ilvl w:val="0"/>
          <w:numId w:val="4"/>
        </w:numPr>
        <w:spacing w:before="100" w:beforeAutospacing="1" w:after="100" w:afterAutospacing="1"/>
      </w:pPr>
      <w:r>
        <w:t xml:space="preserve">Retention of knowledge vs. reliance on AI </w:t>
      </w:r>
    </w:p>
    <w:p w14:paraId="682B077A" w14:textId="77777777" w:rsidR="00E4015E" w:rsidRDefault="00E4015E" w:rsidP="00E4015E">
      <w:pPr>
        <w:numPr>
          <w:ilvl w:val="0"/>
          <w:numId w:val="4"/>
        </w:numPr>
        <w:spacing w:before="100" w:beforeAutospacing="1" w:after="100" w:afterAutospacing="1"/>
      </w:pPr>
      <w:r>
        <w:lastRenderedPageBreak/>
        <w:t xml:space="preserve">Transfer tasks (novel problems outside training distribution) </w:t>
      </w:r>
    </w:p>
    <w:p w14:paraId="55CACCDA" w14:textId="77777777" w:rsidR="00E4015E" w:rsidRDefault="00E4015E" w:rsidP="00E4015E">
      <w:pPr>
        <w:numPr>
          <w:ilvl w:val="0"/>
          <w:numId w:val="4"/>
        </w:numPr>
        <w:spacing w:before="100" w:beforeAutospacing="1" w:after="100" w:afterAutospacing="1"/>
      </w:pPr>
      <w:r>
        <w:t xml:space="preserve">Emergence (or erosion) of intuitive expertise (Dreyfus-style progression) </w:t>
      </w:r>
    </w:p>
    <w:p w14:paraId="6021B8DC" w14:textId="77777777" w:rsidR="00E4015E" w:rsidRDefault="00E4015E" w:rsidP="00E4015E">
      <w:pPr>
        <w:numPr>
          <w:ilvl w:val="0"/>
          <w:numId w:val="4"/>
        </w:numPr>
        <w:spacing w:before="100" w:beforeAutospacing="1" w:after="100" w:afterAutospacing="1"/>
      </w:pPr>
      <w:r>
        <w:t xml:space="preserve">Error detection and verification capability </w:t>
      </w:r>
    </w:p>
    <w:p w14:paraId="08BDBED2" w14:textId="77777777" w:rsidR="00E4015E" w:rsidRDefault="00E4015E" w:rsidP="00E4015E">
      <w:pPr>
        <w:spacing w:after="0"/>
      </w:pPr>
      <w:r>
        <w:pict w14:anchorId="02A6D2FE">
          <v:rect id="_x0000_i1030" style="width:0;height:1.5pt" o:hralign="center" o:hrstd="t" o:hr="t" fillcolor="#a0a0a0" stroked="f"/>
        </w:pict>
      </w:r>
    </w:p>
    <w:p w14:paraId="724E2B2B" w14:textId="77777777" w:rsidR="00E4015E" w:rsidRDefault="00E4015E" w:rsidP="00E4015E">
      <w:pPr>
        <w:pStyle w:val="Heading2"/>
      </w:pPr>
      <w:r>
        <w:t>B. Mediation Dependency &amp; Workflow Structure</w:t>
      </w:r>
    </w:p>
    <w:p w14:paraId="3BDB0942" w14:textId="77777777" w:rsidR="00E4015E" w:rsidRDefault="00E4015E" w:rsidP="00E4015E">
      <w:pPr>
        <w:pStyle w:val="NormalWeb"/>
      </w:pPr>
      <w:r>
        <w:t>Measure how AI reorganizes work practices.</w:t>
      </w:r>
    </w:p>
    <w:p w14:paraId="5CFEED62" w14:textId="77777777" w:rsidR="00E4015E" w:rsidRDefault="00E4015E" w:rsidP="00E4015E">
      <w:pPr>
        <w:numPr>
          <w:ilvl w:val="0"/>
          <w:numId w:val="5"/>
        </w:numPr>
        <w:spacing w:before="100" w:beforeAutospacing="1" w:after="100" w:afterAutospacing="1"/>
      </w:pPr>
      <w:r>
        <w:t xml:space="preserve">Frequency and type of AI interaction (prompt logs, usage telemetry) </w:t>
      </w:r>
    </w:p>
    <w:p w14:paraId="3AE5C296" w14:textId="77777777" w:rsidR="00E4015E" w:rsidRDefault="00E4015E" w:rsidP="00E4015E">
      <w:pPr>
        <w:numPr>
          <w:ilvl w:val="0"/>
          <w:numId w:val="5"/>
        </w:numPr>
        <w:spacing w:before="100" w:beforeAutospacing="1" w:after="100" w:afterAutospacing="1"/>
      </w:pPr>
      <w:r>
        <w:t xml:space="preserve">Task decomposition patterns (who does what: human vs AI) </w:t>
      </w:r>
    </w:p>
    <w:p w14:paraId="1B66C33F" w14:textId="77777777" w:rsidR="00E4015E" w:rsidRDefault="00E4015E" w:rsidP="00E4015E">
      <w:pPr>
        <w:numPr>
          <w:ilvl w:val="0"/>
          <w:numId w:val="5"/>
        </w:numPr>
        <w:spacing w:before="100" w:beforeAutospacing="1" w:after="100" w:afterAutospacing="1"/>
      </w:pPr>
      <w:r>
        <w:t xml:space="preserve">“Last-mile cognition” (what humans still decide vs delegate) </w:t>
      </w:r>
    </w:p>
    <w:p w14:paraId="505CF7B1" w14:textId="77777777" w:rsidR="00E4015E" w:rsidRDefault="00E4015E" w:rsidP="00E4015E">
      <w:pPr>
        <w:numPr>
          <w:ilvl w:val="0"/>
          <w:numId w:val="5"/>
        </w:numPr>
        <w:spacing w:before="100" w:beforeAutospacing="1" w:after="100" w:afterAutospacing="1"/>
      </w:pPr>
      <w:r>
        <w:t xml:space="preserve">Switching costs between AI-assisted and non-assisted modes </w:t>
      </w:r>
    </w:p>
    <w:p w14:paraId="199716CC" w14:textId="77777777" w:rsidR="00E4015E" w:rsidRDefault="00E4015E" w:rsidP="00E4015E">
      <w:pPr>
        <w:spacing w:after="0"/>
      </w:pPr>
      <w:r>
        <w:pict w14:anchorId="54F90E7F">
          <v:rect id="_x0000_i1031" style="width:0;height:1.5pt" o:hralign="center" o:hrstd="t" o:hr="t" fillcolor="#a0a0a0" stroked="f"/>
        </w:pict>
      </w:r>
    </w:p>
    <w:p w14:paraId="54524D40" w14:textId="77777777" w:rsidR="00E4015E" w:rsidRDefault="00E4015E" w:rsidP="00E4015E">
      <w:pPr>
        <w:pStyle w:val="Heading2"/>
      </w:pPr>
      <w:r>
        <w:t>C. Attention &amp; Cognitive Load</w:t>
      </w:r>
    </w:p>
    <w:p w14:paraId="746A727A" w14:textId="77777777" w:rsidR="00E4015E" w:rsidRDefault="00E4015E" w:rsidP="00E4015E">
      <w:pPr>
        <w:pStyle w:val="NormalWeb"/>
      </w:pPr>
      <w:r>
        <w:t>Link to attention ecology literature.</w:t>
      </w:r>
    </w:p>
    <w:p w14:paraId="32B6B78B" w14:textId="77777777" w:rsidR="00E4015E" w:rsidRDefault="00E4015E" w:rsidP="00E4015E">
      <w:pPr>
        <w:numPr>
          <w:ilvl w:val="0"/>
          <w:numId w:val="6"/>
        </w:numPr>
        <w:spacing w:before="100" w:beforeAutospacing="1" w:after="100" w:afterAutospacing="1"/>
      </w:pPr>
      <w:r>
        <w:t xml:space="preserve">Session duration and fragmentation </w:t>
      </w:r>
    </w:p>
    <w:p w14:paraId="26AC27B0" w14:textId="77777777" w:rsidR="00E4015E" w:rsidRDefault="00E4015E" w:rsidP="00E4015E">
      <w:pPr>
        <w:numPr>
          <w:ilvl w:val="0"/>
          <w:numId w:val="6"/>
        </w:numPr>
        <w:spacing w:before="100" w:beforeAutospacing="1" w:after="100" w:afterAutospacing="1"/>
      </w:pPr>
      <w:r>
        <w:t xml:space="preserve">Depth of engagement (continuous vs interrupted work) </w:t>
      </w:r>
    </w:p>
    <w:p w14:paraId="357B5CC3" w14:textId="77777777" w:rsidR="00E4015E" w:rsidRDefault="00E4015E" w:rsidP="00E4015E">
      <w:pPr>
        <w:numPr>
          <w:ilvl w:val="0"/>
          <w:numId w:val="6"/>
        </w:numPr>
        <w:spacing w:before="100" w:beforeAutospacing="1" w:after="100" w:afterAutospacing="1"/>
      </w:pPr>
      <w:r>
        <w:t xml:space="preserve">Self-reported and behavioral measures of focus </w:t>
      </w:r>
    </w:p>
    <w:p w14:paraId="58A265CD" w14:textId="77777777" w:rsidR="00E4015E" w:rsidRDefault="00E4015E" w:rsidP="00E4015E">
      <w:pPr>
        <w:numPr>
          <w:ilvl w:val="0"/>
          <w:numId w:val="6"/>
        </w:numPr>
        <w:spacing w:before="100" w:beforeAutospacing="1" w:after="100" w:afterAutospacing="1"/>
      </w:pPr>
      <w:r>
        <w:t xml:space="preserve">Cognitive load proxies (task switching, latency, rework) </w:t>
      </w:r>
    </w:p>
    <w:p w14:paraId="692855D1" w14:textId="77777777" w:rsidR="00E4015E" w:rsidRDefault="00E4015E" w:rsidP="00E4015E">
      <w:pPr>
        <w:spacing w:after="0"/>
      </w:pPr>
      <w:r>
        <w:rPr>
          <w:noProof/>
        </w:rPr>
      </w:r>
      <w:r w:rsidR="00E4015E">
        <w:rPr>
          <w:noProof/>
        </w:rPr>
        <w:pict w14:anchorId="71AE0F21">
          <v:rect id="_x0000_i1032" alt="" style="width:468pt;height:.05pt;mso-width-percent:0;mso-height-percent:0;mso-width-percent:0;mso-height-percent:0" o:hralign="center" o:hrstd="t" o:hr="t" fillcolor="#a0a0a0" stroked="f"/>
        </w:pict>
      </w:r>
    </w:p>
    <w:p w14:paraId="4B7125CA" w14:textId="77777777" w:rsidR="00E4015E" w:rsidRDefault="00E4015E" w:rsidP="00E4015E">
      <w:pPr>
        <w:pStyle w:val="Heading2"/>
      </w:pPr>
      <w:r>
        <w:t>D. Institutional &amp; Knowledge Effects</w:t>
      </w:r>
    </w:p>
    <w:p w14:paraId="4EC3A1AE" w14:textId="77777777" w:rsidR="00E4015E" w:rsidRDefault="00E4015E" w:rsidP="00E4015E">
      <w:pPr>
        <w:pStyle w:val="NormalWeb"/>
      </w:pPr>
      <w:r>
        <w:t>Capture second-order effects beyond individuals.</w:t>
      </w:r>
    </w:p>
    <w:p w14:paraId="421E6E3F" w14:textId="77777777" w:rsidR="00E4015E" w:rsidRDefault="00E4015E" w:rsidP="00E4015E">
      <w:pPr>
        <w:numPr>
          <w:ilvl w:val="0"/>
          <w:numId w:val="7"/>
        </w:numPr>
        <w:spacing w:before="100" w:beforeAutospacing="1" w:after="100" w:afterAutospacing="1"/>
      </w:pPr>
      <w:r>
        <w:t xml:space="preserve">Codebase or artifact quality over time (e.g., maintainability, bug rates) </w:t>
      </w:r>
    </w:p>
    <w:p w14:paraId="24783F27" w14:textId="77777777" w:rsidR="00E4015E" w:rsidRDefault="00E4015E" w:rsidP="00E4015E">
      <w:pPr>
        <w:numPr>
          <w:ilvl w:val="0"/>
          <w:numId w:val="7"/>
        </w:numPr>
        <w:spacing w:before="100" w:beforeAutospacing="1" w:after="100" w:afterAutospacing="1"/>
      </w:pPr>
      <w:r>
        <w:t xml:space="preserve">Knowledge centralization vs diffusion (who understands systems) </w:t>
      </w:r>
    </w:p>
    <w:p w14:paraId="341B93F6" w14:textId="77777777" w:rsidR="00E4015E" w:rsidRDefault="00E4015E" w:rsidP="00E4015E">
      <w:pPr>
        <w:numPr>
          <w:ilvl w:val="0"/>
          <w:numId w:val="7"/>
        </w:numPr>
        <w:spacing w:before="100" w:beforeAutospacing="1" w:after="100" w:afterAutospacing="1"/>
      </w:pPr>
      <w:r>
        <w:t xml:space="preserve">Documentation practices (are humans writing less?) </w:t>
      </w:r>
    </w:p>
    <w:p w14:paraId="21080136" w14:textId="77777777" w:rsidR="00E4015E" w:rsidRDefault="00E4015E" w:rsidP="00E4015E">
      <w:pPr>
        <w:numPr>
          <w:ilvl w:val="0"/>
          <w:numId w:val="7"/>
        </w:numPr>
        <w:spacing w:before="100" w:beforeAutospacing="1" w:after="100" w:afterAutospacing="1"/>
      </w:pPr>
      <w:r>
        <w:t xml:space="preserve">Changes in team structure (junior vs senior role compression) </w:t>
      </w:r>
    </w:p>
    <w:p w14:paraId="4B233AF9" w14:textId="77777777" w:rsidR="00E4015E" w:rsidRDefault="00E4015E" w:rsidP="00E4015E">
      <w:pPr>
        <w:spacing w:after="0"/>
      </w:pPr>
      <w:r>
        <w:rPr>
          <w:noProof/>
        </w:rPr>
      </w:r>
      <w:r w:rsidR="00E4015E">
        <w:rPr>
          <w:noProof/>
        </w:rPr>
        <w:pict w14:anchorId="3D875289">
          <v:rect id="_x0000_i1033" alt="" style="width:468pt;height:.05pt;mso-width-percent:0;mso-height-percent:0;mso-width-percent:0;mso-height-percent:0" o:hralign="center" o:hrstd="t" o:hr="t" fillcolor="#a0a0a0" stroked="f"/>
        </w:pict>
      </w:r>
    </w:p>
    <w:p w14:paraId="219A51CD" w14:textId="77777777" w:rsidR="00E4015E" w:rsidRDefault="00E4015E" w:rsidP="00E4015E">
      <w:pPr>
        <w:pStyle w:val="Heading2"/>
      </w:pPr>
      <w:r>
        <w:t>E. Epistemic Authority &amp; Trust</w:t>
      </w:r>
    </w:p>
    <w:p w14:paraId="3840FC2A" w14:textId="77777777" w:rsidR="00E4015E" w:rsidRDefault="00E4015E" w:rsidP="00E4015E">
      <w:pPr>
        <w:pStyle w:val="NormalWeb"/>
      </w:pPr>
      <w:r>
        <w:t>Critical for AI as mediation.</w:t>
      </w:r>
    </w:p>
    <w:p w14:paraId="3016B72B" w14:textId="77777777" w:rsidR="00E4015E" w:rsidRDefault="00E4015E" w:rsidP="00E4015E">
      <w:pPr>
        <w:numPr>
          <w:ilvl w:val="0"/>
          <w:numId w:val="8"/>
        </w:numPr>
        <w:spacing w:before="100" w:beforeAutospacing="1" w:after="100" w:afterAutospacing="1"/>
      </w:pPr>
      <w:r>
        <w:t xml:space="preserve">Trust calibration (over-reliance vs skepticism) </w:t>
      </w:r>
    </w:p>
    <w:p w14:paraId="727DB347" w14:textId="77777777" w:rsidR="00E4015E" w:rsidRDefault="00E4015E" w:rsidP="00E4015E">
      <w:pPr>
        <w:numPr>
          <w:ilvl w:val="0"/>
          <w:numId w:val="8"/>
        </w:numPr>
        <w:spacing w:before="100" w:beforeAutospacing="1" w:after="100" w:afterAutospacing="1"/>
      </w:pPr>
      <w:r>
        <w:t xml:space="preserve">Verification behaviors (checking AI outputs) </w:t>
      </w:r>
    </w:p>
    <w:p w14:paraId="5B538FA5" w14:textId="77777777" w:rsidR="00E4015E" w:rsidRDefault="00E4015E" w:rsidP="00E4015E">
      <w:pPr>
        <w:numPr>
          <w:ilvl w:val="0"/>
          <w:numId w:val="8"/>
        </w:numPr>
        <w:spacing w:before="100" w:beforeAutospacing="1" w:after="100" w:afterAutospacing="1"/>
      </w:pPr>
      <w:r>
        <w:lastRenderedPageBreak/>
        <w:t xml:space="preserve">Attribution errors (who is perceived as the “author”) </w:t>
      </w:r>
    </w:p>
    <w:p w14:paraId="2FBA9984" w14:textId="77777777" w:rsidR="00E4015E" w:rsidRDefault="00E4015E" w:rsidP="00E4015E">
      <w:pPr>
        <w:numPr>
          <w:ilvl w:val="0"/>
          <w:numId w:val="8"/>
        </w:numPr>
        <w:spacing w:before="100" w:beforeAutospacing="1" w:after="100" w:afterAutospacing="1"/>
      </w:pPr>
      <w:r>
        <w:t xml:space="preserve">Error propagation rates in collaborative systems </w:t>
      </w:r>
    </w:p>
    <w:p w14:paraId="24A01800" w14:textId="77777777" w:rsidR="00E4015E" w:rsidRDefault="00E4015E" w:rsidP="00E4015E">
      <w:pPr>
        <w:spacing w:after="0"/>
      </w:pPr>
      <w:r>
        <w:rPr>
          <w:noProof/>
        </w:rPr>
      </w:r>
      <w:r w:rsidR="00E4015E">
        <w:rPr>
          <w:noProof/>
        </w:rPr>
        <w:pict w14:anchorId="0B761AAE">
          <v:rect id="_x0000_i1034" alt="" style="width:468pt;height:.05pt;mso-width-percent:0;mso-height-percent:0;mso-width-percent:0;mso-height-percent:0" o:hralign="center" o:hrstd="t" o:hr="t" fillcolor="#a0a0a0" stroked="f"/>
        </w:pict>
      </w:r>
    </w:p>
    <w:p w14:paraId="2CC57093" w14:textId="77777777" w:rsidR="00E4015E" w:rsidRDefault="00E4015E" w:rsidP="00E4015E">
      <w:pPr>
        <w:pStyle w:val="Heading2"/>
      </w:pPr>
      <w:r>
        <w:t>F. Behavioral + Qualitative Layer</w:t>
      </w:r>
    </w:p>
    <w:p w14:paraId="2D7C7033" w14:textId="77777777" w:rsidR="00E4015E" w:rsidRDefault="00E4015E" w:rsidP="00E4015E">
      <w:pPr>
        <w:pStyle w:val="NormalWeb"/>
      </w:pPr>
      <w:r>
        <w:t>To avoid purely instrumental metrics:</w:t>
      </w:r>
    </w:p>
    <w:p w14:paraId="19E9223B" w14:textId="77777777" w:rsidR="00E4015E" w:rsidRDefault="00E4015E" w:rsidP="00E4015E">
      <w:pPr>
        <w:numPr>
          <w:ilvl w:val="0"/>
          <w:numId w:val="9"/>
        </w:numPr>
        <w:spacing w:before="100" w:beforeAutospacing="1" w:after="100" w:afterAutospacing="1"/>
      </w:pPr>
      <w:r>
        <w:t xml:space="preserve">Diary studies (weekly reflections on AI use) </w:t>
      </w:r>
    </w:p>
    <w:p w14:paraId="1FD2F2C6" w14:textId="77777777" w:rsidR="00E4015E" w:rsidRDefault="00E4015E" w:rsidP="00E4015E">
      <w:pPr>
        <w:numPr>
          <w:ilvl w:val="0"/>
          <w:numId w:val="9"/>
        </w:numPr>
        <w:spacing w:before="100" w:beforeAutospacing="1" w:after="100" w:afterAutospacing="1"/>
      </w:pPr>
      <w:r>
        <w:t xml:space="preserve">Interviews on perceived skill change </w:t>
      </w:r>
    </w:p>
    <w:p w14:paraId="7AB85863" w14:textId="77777777" w:rsidR="00E4015E" w:rsidRDefault="00E4015E" w:rsidP="00E4015E">
      <w:pPr>
        <w:numPr>
          <w:ilvl w:val="0"/>
          <w:numId w:val="9"/>
        </w:numPr>
        <w:spacing w:before="100" w:beforeAutospacing="1" w:after="100" w:afterAutospacing="1"/>
      </w:pPr>
      <w:r>
        <w:t xml:space="preserve">Observational workflow reconstruction </w:t>
      </w:r>
    </w:p>
    <w:p w14:paraId="0D23D297" w14:textId="77777777" w:rsidR="00E4015E" w:rsidRDefault="00E4015E" w:rsidP="00E4015E">
      <w:pPr>
        <w:numPr>
          <w:ilvl w:val="0"/>
          <w:numId w:val="9"/>
        </w:numPr>
        <w:spacing w:before="100" w:beforeAutospacing="1" w:after="100" w:afterAutospacing="1"/>
      </w:pPr>
      <w:r>
        <w:t xml:space="preserve">Case studies of failure modes </w:t>
      </w:r>
    </w:p>
    <w:p w14:paraId="3252B1AA" w14:textId="77777777" w:rsidR="00E4015E" w:rsidRDefault="00E4015E" w:rsidP="00E4015E">
      <w:pPr>
        <w:spacing w:after="0"/>
      </w:pPr>
      <w:r>
        <w:rPr>
          <w:noProof/>
        </w:rPr>
      </w:r>
      <w:r w:rsidR="00E4015E">
        <w:rPr>
          <w:noProof/>
        </w:rPr>
        <w:pict w14:anchorId="4CEA2E92">
          <v:rect id="_x0000_i1035" alt="" style="width:468pt;height:.05pt;mso-width-percent:0;mso-height-percent:0;mso-width-percent:0;mso-height-percent:0" o:hralign="center" o:hrstd="t" o:hr="t" fillcolor="#a0a0a0" stroked="f"/>
        </w:pict>
      </w:r>
    </w:p>
    <w:p w14:paraId="29769330" w14:textId="77777777" w:rsidR="00E4015E" w:rsidRDefault="00E4015E" w:rsidP="00E4015E">
      <w:pPr>
        <w:pStyle w:val="Heading2"/>
      </w:pPr>
      <w:r>
        <w:t>G. Experimental Structure Within Panel</w:t>
      </w:r>
    </w:p>
    <w:p w14:paraId="44F95667" w14:textId="77777777" w:rsidR="00E4015E" w:rsidRDefault="00E4015E" w:rsidP="00E4015E">
      <w:pPr>
        <w:pStyle w:val="NormalWeb"/>
      </w:pPr>
      <w:r>
        <w:t>Embed causal inference:</w:t>
      </w:r>
    </w:p>
    <w:p w14:paraId="2C748F93" w14:textId="77777777" w:rsidR="00E4015E" w:rsidRDefault="00E4015E" w:rsidP="00E4015E">
      <w:pPr>
        <w:numPr>
          <w:ilvl w:val="0"/>
          <w:numId w:val="10"/>
        </w:numPr>
        <w:spacing w:before="100" w:beforeAutospacing="1" w:after="100" w:afterAutospacing="1"/>
      </w:pPr>
      <w:r>
        <w:t xml:space="preserve">Rotating AI access (on/off periods) </w:t>
      </w:r>
    </w:p>
    <w:p w14:paraId="0EB4D24C" w14:textId="77777777" w:rsidR="00E4015E" w:rsidRDefault="00E4015E" w:rsidP="00E4015E">
      <w:pPr>
        <w:numPr>
          <w:ilvl w:val="0"/>
          <w:numId w:val="10"/>
        </w:numPr>
        <w:spacing w:before="100" w:beforeAutospacing="1" w:after="100" w:afterAutospacing="1"/>
      </w:pPr>
      <w:r>
        <w:t xml:space="preserve">Tool variation (different models/interfaces) </w:t>
      </w:r>
    </w:p>
    <w:p w14:paraId="49F4638F" w14:textId="77777777" w:rsidR="00E4015E" w:rsidRDefault="00E4015E" w:rsidP="00E4015E">
      <w:pPr>
        <w:numPr>
          <w:ilvl w:val="0"/>
          <w:numId w:val="10"/>
        </w:numPr>
        <w:spacing w:before="100" w:beforeAutospacing="1" w:after="100" w:afterAutospacing="1"/>
      </w:pPr>
      <w:r>
        <w:t xml:space="preserve">Task variation (routine vs novel vs creative) </w:t>
      </w:r>
    </w:p>
    <w:p w14:paraId="3F9C3666" w14:textId="77777777" w:rsidR="00E4015E" w:rsidRDefault="00E4015E" w:rsidP="00E4015E">
      <w:pPr>
        <w:spacing w:after="0"/>
      </w:pPr>
      <w:r>
        <w:rPr>
          <w:noProof/>
        </w:rPr>
      </w:r>
      <w:r w:rsidR="00E4015E">
        <w:rPr>
          <w:noProof/>
        </w:rPr>
        <w:pict w14:anchorId="4F097B11">
          <v:rect id="_x0000_i1036" alt="" style="width:468pt;height:.05pt;mso-width-percent:0;mso-height-percent:0;mso-width-percent:0;mso-height-percent:0" o:hralign="center" o:hrstd="t" o:hr="t" fillcolor="#a0a0a0" stroked="f"/>
        </w:pict>
      </w:r>
    </w:p>
    <w:p w14:paraId="66DFAB89" w14:textId="77777777" w:rsidR="00E4015E" w:rsidRDefault="00E4015E" w:rsidP="00E4015E">
      <w:pPr>
        <w:pStyle w:val="Heading1"/>
      </w:pPr>
      <w:r>
        <w:t>Bottom Line Gap</w:t>
      </w:r>
    </w:p>
    <w:p w14:paraId="2DC4A7B9" w14:textId="77777777" w:rsidR="00E4015E" w:rsidRDefault="00E4015E" w:rsidP="00E4015E">
      <w:pPr>
        <w:pStyle w:val="NormalWeb"/>
      </w:pPr>
      <w:r>
        <w:t xml:space="preserve">Current research captures </w:t>
      </w:r>
      <w:r>
        <w:rPr>
          <w:rStyle w:val="Strong"/>
        </w:rPr>
        <w:t>short-term productivity effects</w:t>
      </w:r>
      <w:r>
        <w:t>, but the historiography of mediation technologies suggests the real transformation lies in:</w:t>
      </w:r>
    </w:p>
    <w:p w14:paraId="6C632ED5" w14:textId="77777777" w:rsidR="00E4015E" w:rsidRDefault="00E4015E" w:rsidP="00E4015E">
      <w:pPr>
        <w:numPr>
          <w:ilvl w:val="0"/>
          <w:numId w:val="11"/>
        </w:numPr>
        <w:spacing w:before="100" w:beforeAutospacing="1" w:after="100" w:afterAutospacing="1"/>
      </w:pPr>
      <w:r>
        <w:rPr>
          <w:rStyle w:val="Strong"/>
        </w:rPr>
        <w:t>Cognitive restructuring (how expertise forms)</w:t>
      </w:r>
      <w:r>
        <w:t xml:space="preserve"> </w:t>
      </w:r>
    </w:p>
    <w:p w14:paraId="34089E49" w14:textId="77777777" w:rsidR="00E4015E" w:rsidRDefault="00E4015E" w:rsidP="00E4015E">
      <w:pPr>
        <w:numPr>
          <w:ilvl w:val="0"/>
          <w:numId w:val="11"/>
        </w:numPr>
        <w:spacing w:before="100" w:beforeAutospacing="1" w:after="100" w:afterAutospacing="1"/>
      </w:pPr>
      <w:r>
        <w:rPr>
          <w:rStyle w:val="Strong"/>
        </w:rPr>
        <w:t>Institutional memory and knowledge stability</w:t>
      </w:r>
      <w:r>
        <w:t xml:space="preserve"> </w:t>
      </w:r>
    </w:p>
    <w:p w14:paraId="49AD2891" w14:textId="77777777" w:rsidR="00E4015E" w:rsidRDefault="00E4015E" w:rsidP="00E4015E">
      <w:pPr>
        <w:numPr>
          <w:ilvl w:val="0"/>
          <w:numId w:val="11"/>
        </w:numPr>
        <w:spacing w:before="100" w:beforeAutospacing="1" w:after="100" w:afterAutospacing="1"/>
      </w:pPr>
      <w:r>
        <w:rPr>
          <w:rStyle w:val="Strong"/>
        </w:rPr>
        <w:t>Reconfiguration of authority and interpretation</w:t>
      </w:r>
      <w:r>
        <w:t xml:space="preserve"> </w:t>
      </w:r>
    </w:p>
    <w:p w14:paraId="12FA188C" w14:textId="77777777" w:rsidR="00E4015E" w:rsidRDefault="00E4015E" w:rsidP="00E4015E">
      <w:pPr>
        <w:pStyle w:val="NormalWeb"/>
      </w:pPr>
      <w:r>
        <w:t xml:space="preserve">A credible 6–24 month study must therefore treat AI not as a tool but as a </w:t>
      </w:r>
      <w:r>
        <w:rPr>
          <w:rStyle w:val="Strong"/>
        </w:rPr>
        <w:t>mediating layer in the cognitive-institutional system</w:t>
      </w:r>
      <w:r>
        <w:t xml:space="preserve">, measuring not just outputs, but the </w:t>
      </w:r>
      <w:r>
        <w:rPr>
          <w:rStyle w:val="Emphasis"/>
        </w:rPr>
        <w:t>evolution of human capability under sustained mediation</w:t>
      </w:r>
      <w:r>
        <w:t>.</w:t>
      </w:r>
    </w:p>
    <w:bookmarkEnd w:id="10"/>
    <w:p w14:paraId="1570AC9D" w14:textId="77777777" w:rsidR="00E4015E" w:rsidRDefault="00E4015E">
      <w:pPr>
        <w:pStyle w:val="BodyText"/>
      </w:pPr>
    </w:p>
    <w:sectPr w:rsidR="00E4015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DC92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F438A0"/>
    <w:multiLevelType w:val="multilevel"/>
    <w:tmpl w:val="483E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15F63"/>
    <w:multiLevelType w:val="multilevel"/>
    <w:tmpl w:val="5334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E0A61"/>
    <w:multiLevelType w:val="multilevel"/>
    <w:tmpl w:val="CD9C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B2C99"/>
    <w:multiLevelType w:val="multilevel"/>
    <w:tmpl w:val="4C1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B0C01"/>
    <w:multiLevelType w:val="multilevel"/>
    <w:tmpl w:val="7A40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C82800"/>
    <w:multiLevelType w:val="multilevel"/>
    <w:tmpl w:val="83DC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E4B54"/>
    <w:multiLevelType w:val="multilevel"/>
    <w:tmpl w:val="404C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63E2F"/>
    <w:multiLevelType w:val="multilevel"/>
    <w:tmpl w:val="B93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F20AB7"/>
    <w:multiLevelType w:val="multilevel"/>
    <w:tmpl w:val="978A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325CCE"/>
    <w:multiLevelType w:val="multilevel"/>
    <w:tmpl w:val="1BB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084756">
    <w:abstractNumId w:val="0"/>
  </w:num>
  <w:num w:numId="2" w16cid:durableId="432013567">
    <w:abstractNumId w:val="3"/>
  </w:num>
  <w:num w:numId="3" w16cid:durableId="898859002">
    <w:abstractNumId w:val="6"/>
  </w:num>
  <w:num w:numId="4" w16cid:durableId="926378170">
    <w:abstractNumId w:val="8"/>
  </w:num>
  <w:num w:numId="5" w16cid:durableId="502939171">
    <w:abstractNumId w:val="10"/>
  </w:num>
  <w:num w:numId="6" w16cid:durableId="1256749159">
    <w:abstractNumId w:val="9"/>
  </w:num>
  <w:num w:numId="7" w16cid:durableId="1320622634">
    <w:abstractNumId w:val="4"/>
  </w:num>
  <w:num w:numId="8" w16cid:durableId="1196692695">
    <w:abstractNumId w:val="7"/>
  </w:num>
  <w:num w:numId="9" w16cid:durableId="280383966">
    <w:abstractNumId w:val="2"/>
  </w:num>
  <w:num w:numId="10" w16cid:durableId="887759325">
    <w:abstractNumId w:val="1"/>
  </w:num>
  <w:num w:numId="11" w16cid:durableId="1334066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A1539"/>
    <w:rsid w:val="006F2A6E"/>
    <w:rsid w:val="007A1539"/>
    <w:rsid w:val="00E40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6C28"/>
  <w15:docId w15:val="{E455ECB7-9488-EA46-ABD1-688A58DA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E4015E"/>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E4015E"/>
    <w:rPr>
      <w:b/>
      <w:bCs/>
    </w:rPr>
  </w:style>
  <w:style w:type="character" w:styleId="Emphasis">
    <w:name w:val="Emphasis"/>
    <w:basedOn w:val="DefaultParagraphFont"/>
    <w:uiPriority w:val="20"/>
    <w:qFormat/>
    <w:rsid w:val="00E4015E"/>
    <w:rPr>
      <w:i/>
      <w:iCs/>
    </w:rPr>
  </w:style>
  <w:style w:type="character" w:customStyle="1" w:styleId="whitespace-normal">
    <w:name w:val="whitespace-normal"/>
    <w:basedOn w:val="DefaultParagraphFont"/>
    <w:rsid w:val="00E401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mbridge.org/core/books/printing-press-as-an-agent-of-change/7DC19878AB937940DE13075FE839BDBA?utm_source=chatgpt.com" TargetMode="External"/><Relationship Id="rId21" Type="http://schemas.openxmlformats.org/officeDocument/2006/relationships/hyperlink" Target="https://www.routledge.com/Social-Literacies-Critical-Approaches-to-Literacy-in-Development-Ethn/Street/p/book/9780582102217?utm_source=chatgpt.com" TargetMode="External"/><Relationship Id="rId42" Type="http://schemas.openxmlformats.org/officeDocument/2006/relationships/hyperlink" Target="https://www.routledge.com/Orality-and-Literacy-30th-Anniversary-Edition/Ong/p/book/9780415538381?utm_source=chatgpt.com" TargetMode="External"/><Relationship Id="rId47" Type="http://schemas.openxmlformats.org/officeDocument/2006/relationships/hyperlink" Target="https://www.routledge.com/Social-Literacies-Critical-Approaches-to-Literacy-in-Development-Ethn/Street/p/book/9780582102217?utm_source=chatgpt.com" TargetMode="External"/><Relationship Id="rId63" Type="http://schemas.openxmlformats.org/officeDocument/2006/relationships/hyperlink" Target="https://journals.sagepub.com/doi/10.1177/1367549415577392?utm_source=chatgpt.com" TargetMode="External"/><Relationship Id="rId68" Type="http://schemas.openxmlformats.org/officeDocument/2006/relationships/hyperlink" Target="https://www.sup.org/books/title/?id=2819&amp;utm_source=chatgpt.com" TargetMode="External"/><Relationship Id="rId16" Type="http://schemas.openxmlformats.org/officeDocument/2006/relationships/hyperlink" Target="https://www.routledge.com/Social-Literacies-Critical-Approaches-to-Literacy-in-Development-Ethn/Street/p/book/9780582102217?utm_source=chatgpt.com" TargetMode="External"/><Relationship Id="rId11" Type="http://schemas.openxmlformats.org/officeDocument/2006/relationships/hyperlink" Target="https://journals.sagepub.com/doi/10.1177/1367549415577392?utm_source=chatgpt.com" TargetMode="External"/><Relationship Id="rId32" Type="http://schemas.openxmlformats.org/officeDocument/2006/relationships/hyperlink" Target="https://www.microsoft.com/en-us/research/publication/investigating-and-designing-for-trust-in-ai-powered-code-generation-tools/?utm_source=chatgpt.com" TargetMode="External"/><Relationship Id="rId37" Type="http://schemas.openxmlformats.org/officeDocument/2006/relationships/hyperlink" Target="https://www.routledge.com/Orality-and-Literacy-30th-Anniversary-Edition/Ong/p/book/9780415538381?utm_source=chatgpt.com" TargetMode="External"/><Relationship Id="rId53" Type="http://schemas.openxmlformats.org/officeDocument/2006/relationships/hyperlink" Target="https://www.nature.com/articles/s41598-023-30938-9?utm_source=chatgpt.com" TargetMode="External"/><Relationship Id="rId58" Type="http://schemas.openxmlformats.org/officeDocument/2006/relationships/hyperlink" Target="https://www.ias.edu/stsv-lab/events?utm_source=chatgpt.com" TargetMode="External"/><Relationship Id="rId74" Type="http://schemas.openxmlformats.org/officeDocument/2006/relationships/hyperlink" Target="https://www.upress.umn.edu/9780816695522/a-geology-of-media/?utm_source=chatgpt.com" TargetMode="External"/><Relationship Id="rId79" Type="http://schemas.openxmlformats.org/officeDocument/2006/relationships/hyperlink" Target="https://www.sciencedirect.com/science/article/pii/S0950584924002155?utm_source=chatgpt.com" TargetMode="External"/><Relationship Id="rId5" Type="http://schemas.openxmlformats.org/officeDocument/2006/relationships/hyperlink" Target="https://www.routledge.com/Orality-and-Literacy-30th-Anniversary-Edition/Ong/p/book/9780415538381?utm_source=chatgpt.com" TargetMode="External"/><Relationship Id="rId61" Type="http://schemas.openxmlformats.org/officeDocument/2006/relationships/hyperlink" Target="https://journals.sagepub.com/doi/10.1177/1367549415577392?utm_source=chatgpt.com" TargetMode="External"/><Relationship Id="rId19" Type="http://schemas.openxmlformats.org/officeDocument/2006/relationships/hyperlink" Target="https://www.routledge.com/Orality-and-Literacy-30th-Anniversary-Edition/Ong/p/book/9780415538381?utm_source=chatgpt.com" TargetMode="External"/><Relationship Id="rId14" Type="http://schemas.openxmlformats.org/officeDocument/2006/relationships/hyperlink" Target="https://www.routledge.com/Orality-and-Literacy-30th-Anniversary-Edition/Ong/p/book/9780415538381?utm_source=chatgpt.com" TargetMode="External"/><Relationship Id="rId22" Type="http://schemas.openxmlformats.org/officeDocument/2006/relationships/hyperlink" Target="https://www.cambridge.org/core/books/printing-press-as-an-agent-of-change/7DC19878AB937940DE13075FE839BDBA?utm_source=chatgpt.com" TargetMode="External"/><Relationship Id="rId27" Type="http://schemas.openxmlformats.org/officeDocument/2006/relationships/hyperlink" Target="https://books.google.com/books/about/The_Bias_of_Communication.html?id=eBoqAQAAIAAJ&amp;utm_source=chatgpt.com" TargetMode="External"/><Relationship Id="rId30" Type="http://schemas.openxmlformats.org/officeDocument/2006/relationships/hyperlink" Target="https://www.upress.umn.edu/9780816695522/a-geology-of-media/?utm_source=chatgpt.com" TargetMode="External"/><Relationship Id="rId35" Type="http://schemas.openxmlformats.org/officeDocument/2006/relationships/hyperlink" Target="https://journals.sagepub.com/doi/10.1177/1367549415577392?utm_source=chatgpt.com" TargetMode="External"/><Relationship Id="rId43" Type="http://schemas.openxmlformats.org/officeDocument/2006/relationships/hyperlink" Target="https://www.routledge.com/Orality-and-Literacy-30th-Anniversary-Edition/Ong/p/book/9780415538381?utm_source=chatgpt.com" TargetMode="External"/><Relationship Id="rId48" Type="http://schemas.openxmlformats.org/officeDocument/2006/relationships/hyperlink" Target="https://www.routledge.com/Social-Literacies-Critical-Approaches-to-Literacy-in-Development-Ethn/Street/p/book/9780582102217?utm_source=chatgpt.com" TargetMode="External"/><Relationship Id="rId56" Type="http://schemas.openxmlformats.org/officeDocument/2006/relationships/hyperlink" Target="https://www.ias.edu/stsv-lab/events?utm_source=chatgpt.com" TargetMode="External"/><Relationship Id="rId64" Type="http://schemas.openxmlformats.org/officeDocument/2006/relationships/hyperlink" Target="https://journals.sagepub.com/doi/10.1177/1367549415577392?utm_source=chatgpt.com" TargetMode="External"/><Relationship Id="rId69" Type="http://schemas.openxmlformats.org/officeDocument/2006/relationships/hyperlink" Target="https://www.sup.org/books/title/?id=2819&amp;utm_source=chatgpt.com" TargetMode="External"/><Relationship Id="rId77" Type="http://schemas.openxmlformats.org/officeDocument/2006/relationships/hyperlink" Target="https://www.microsoft.com/en-us/research/publication/investigating-and-designing-for-trust-in-ai-powered-code-generation-tools/?utm_source=chatgpt.com" TargetMode="External"/><Relationship Id="rId8" Type="http://schemas.openxmlformats.org/officeDocument/2006/relationships/hyperlink" Target="https://books.google.com/books/about/The_Bias_of_Communication.html?id=eBoqAQAAIAAJ&amp;utm_source=chatgpt.com" TargetMode="External"/><Relationship Id="rId51" Type="http://schemas.openxmlformats.org/officeDocument/2006/relationships/hyperlink" Target="https://books.google.com/books/about/The_Bias_of_Communication.html?id=eBoqAQAAIAAJ&amp;utm_source=chatgpt.com" TargetMode="External"/><Relationship Id="rId72" Type="http://schemas.openxmlformats.org/officeDocument/2006/relationships/hyperlink" Target="https://www.cambridge.org/core/books/printing-press-as-an-agent-of-change/7DC19878AB937940DE13075FE839BDBA?utm_source=chatgpt.com"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books.google.com/books/about/Empire_and_Communications.html?id=xxmGAAAAMAAJ&amp;utm_source=chatgpt.com" TargetMode="External"/><Relationship Id="rId17" Type="http://schemas.openxmlformats.org/officeDocument/2006/relationships/hyperlink" Target="https://www.routledge.com/Orality-and-Literacy-30th-Anniversary-Edition/Ong/p/book/9780415538381?utm_source=chatgpt.com" TargetMode="External"/><Relationship Id="rId25" Type="http://schemas.openxmlformats.org/officeDocument/2006/relationships/hyperlink" Target="https://www.routledge.com/Orality-and-Literacy-30th-Anniversary-Edition/Ong/p/book/9780415538381?utm_source=chatgpt.com" TargetMode="External"/><Relationship Id="rId33" Type="http://schemas.openxmlformats.org/officeDocument/2006/relationships/hyperlink" Target="https://www.sciencedirect.com/science/article/pii/S0950584924002155?utm_source=chatgpt.com" TargetMode="External"/><Relationship Id="rId38" Type="http://schemas.openxmlformats.org/officeDocument/2006/relationships/hyperlink" Target="https://www.routledge.com/Orality-and-Literacy-30th-Anniversary-Edition/Ong/p/book/9780415538381?utm_source=chatgpt.com" TargetMode="External"/><Relationship Id="rId46" Type="http://schemas.openxmlformats.org/officeDocument/2006/relationships/hyperlink" Target="https://www.routledge.com/Social-Literacies-Critical-Approaches-to-Literacy-in-Development-Ethn/Street/p/book/9780582102217?utm_source=chatgpt.com" TargetMode="External"/><Relationship Id="rId59" Type="http://schemas.openxmlformats.org/officeDocument/2006/relationships/hyperlink" Target="https://journals.sagepub.com/doi/10.1177/1367549415577392?utm_source=chatgpt.com" TargetMode="External"/><Relationship Id="rId67" Type="http://schemas.openxmlformats.org/officeDocument/2006/relationships/hyperlink" Target="https://books.google.com/books/about/Empire_and_Communications.html?id=xxmGAAAAMAAJ&amp;utm_source=chatgpt.com" TargetMode="External"/><Relationship Id="rId20" Type="http://schemas.openxmlformats.org/officeDocument/2006/relationships/hyperlink" Target="https://books.google.com/books/about/Empire_and_Communications.html?id=xxmGAAAAMAAJ&amp;utm_source=chatgpt.com" TargetMode="External"/><Relationship Id="rId41" Type="http://schemas.openxmlformats.org/officeDocument/2006/relationships/hyperlink" Target="https://www.routledge.com/Orality-and-Literacy-30th-Anniversary-Edition/Ong/p/book/9780415538381?utm_source=chatgpt.com" TargetMode="External"/><Relationship Id="rId54" Type="http://schemas.openxmlformats.org/officeDocument/2006/relationships/hyperlink" Target="https://www.nature.com/articles/s41598-023-30938-9?utm_source=chatgpt.com" TargetMode="External"/><Relationship Id="rId62" Type="http://schemas.openxmlformats.org/officeDocument/2006/relationships/hyperlink" Target="https://journals.sagepub.com/doi/10.1177/1367549415577392?utm_source=chatgpt.com" TargetMode="External"/><Relationship Id="rId70" Type="http://schemas.openxmlformats.org/officeDocument/2006/relationships/hyperlink" Target="https://www.cambridge.org/core/books/printing-press-as-an-agent-of-change/7DC19878AB937940DE13075FE839BDBA?utm_source=chatgpt.com" TargetMode="External"/><Relationship Id="rId75" Type="http://schemas.openxmlformats.org/officeDocument/2006/relationships/hyperlink" Target="https://www.microsoft.com/en-us/research/publication/investigating-and-designing-for-trust-in-ai-powered-code-generation-tools/?utm_source=chatgpt.com" TargetMode="External"/><Relationship Id="rId1" Type="http://schemas.openxmlformats.org/officeDocument/2006/relationships/numbering" Target="numbering.xml"/><Relationship Id="rId6" Type="http://schemas.openxmlformats.org/officeDocument/2006/relationships/hyperlink" Target="https://www.routledge.com/Social-Literacies-Critical-Approaches-to-Literacy-in-Development-Ethn/Street/p/book/9780582102217?utm_source=chatgpt.com" TargetMode="External"/><Relationship Id="rId15" Type="http://schemas.openxmlformats.org/officeDocument/2006/relationships/hyperlink" Target="https://www.routledge.com/Orality-and-Literacy-30th-Anniversary-Edition/Ong/p/book/9780415538381?utm_source=chatgpt.com" TargetMode="External"/><Relationship Id="rId23" Type="http://schemas.openxmlformats.org/officeDocument/2006/relationships/hyperlink" Target="https://journals.sagepub.com/doi/10.1177/1367549415577392?utm_source=chatgpt.com" TargetMode="External"/><Relationship Id="rId28" Type="http://schemas.openxmlformats.org/officeDocument/2006/relationships/hyperlink" Target="https://journals.sagepub.com/doi/10.1177/1367549415577392?utm_source=chatgpt.com" TargetMode="External"/><Relationship Id="rId36" Type="http://schemas.openxmlformats.org/officeDocument/2006/relationships/hyperlink" Target="https://www.nature.com/articles/s41598-023-30938-9?utm_source=chatgpt.com" TargetMode="External"/><Relationship Id="rId49" Type="http://schemas.openxmlformats.org/officeDocument/2006/relationships/hyperlink" Target="https://books.google.com/books/about/The_Bias_of_Communication.html?id=eBoqAQAAIAAJ&amp;utm_source=chatgpt.com" TargetMode="External"/><Relationship Id="rId57" Type="http://schemas.openxmlformats.org/officeDocument/2006/relationships/hyperlink" Target="https://www.ias.edu/stsv-lab/events?utm_source=chatgpt.com" TargetMode="External"/><Relationship Id="rId10" Type="http://schemas.openxmlformats.org/officeDocument/2006/relationships/hyperlink" Target="https://www.ias.edu/stsv-lab/events?utm_source=chatgpt.com" TargetMode="External"/><Relationship Id="rId31" Type="http://schemas.openxmlformats.org/officeDocument/2006/relationships/hyperlink" Target="https://www.microsoft.com/en-us/research/publication/investigating-and-designing-for-trust-in-ai-powered-code-generation-tools/?utm_source=chatgpt.com" TargetMode="External"/><Relationship Id="rId44" Type="http://schemas.openxmlformats.org/officeDocument/2006/relationships/hyperlink" Target="https://www.routledge.com/Orality-and-Literacy-30th-Anniversary-Edition/Ong/p/book/9780415538381?utm_source=chatgpt.com" TargetMode="External"/><Relationship Id="rId52" Type="http://schemas.openxmlformats.org/officeDocument/2006/relationships/hyperlink" Target="https://www.nature.com/articles/s41598-023-30938-9?utm_source=chatgpt.com" TargetMode="External"/><Relationship Id="rId60" Type="http://schemas.openxmlformats.org/officeDocument/2006/relationships/hyperlink" Target="https://journals.sagepub.com/doi/10.1177/1367549415577392?utm_source=chatgpt.com" TargetMode="External"/><Relationship Id="rId65" Type="http://schemas.openxmlformats.org/officeDocument/2006/relationships/hyperlink" Target="https://books.google.com/books/about/Empire_and_Communications.html?id=xxmGAAAAMAAJ&amp;utm_source=chatgpt.com" TargetMode="External"/><Relationship Id="rId73" Type="http://schemas.openxmlformats.org/officeDocument/2006/relationships/hyperlink" Target="https://www.upress.umn.edu/9780816695522/a-geology-of-media/?utm_source=chatgpt.com" TargetMode="External"/><Relationship Id="rId78" Type="http://schemas.openxmlformats.org/officeDocument/2006/relationships/hyperlink" Target="https://www.sciencedirect.com/science/article/pii/S0950584924002155?utm_source=chatgpt.com"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nature.com/articles/s41598-023-30938-9?utm_source=chatgpt.com" TargetMode="External"/><Relationship Id="rId13" Type="http://schemas.openxmlformats.org/officeDocument/2006/relationships/hyperlink" Target="https://www.sup.org/books/title/?id=2819&amp;utm_source=chatgpt.com" TargetMode="External"/><Relationship Id="rId18" Type="http://schemas.openxmlformats.org/officeDocument/2006/relationships/hyperlink" Target="https://www.routledge.com/Orality-and-Literacy-30th-Anniversary-Edition/Ong/p/book/9780415538381?utm_source=chatgpt.com" TargetMode="External"/><Relationship Id="rId39" Type="http://schemas.openxmlformats.org/officeDocument/2006/relationships/hyperlink" Target="https://www.routledge.com/Orality-and-Literacy-30th-Anniversary-Edition/Ong/p/book/9780415538381?utm_source=chatgpt.com" TargetMode="External"/><Relationship Id="rId34" Type="http://schemas.openxmlformats.org/officeDocument/2006/relationships/hyperlink" Target="https://journals.sagepub.com/doi/10.1177/1367549415577392?utm_source=chatgpt.com" TargetMode="External"/><Relationship Id="rId50" Type="http://schemas.openxmlformats.org/officeDocument/2006/relationships/hyperlink" Target="https://books.google.com/books/about/The_Bias_of_Communication.html?id=eBoqAQAAIAAJ&amp;utm_source=chatgpt.com" TargetMode="External"/><Relationship Id="rId55" Type="http://schemas.openxmlformats.org/officeDocument/2006/relationships/hyperlink" Target="https://www.nature.com/articles/s41598-023-30938-9?utm_source=chatgpt.com" TargetMode="External"/><Relationship Id="rId76" Type="http://schemas.openxmlformats.org/officeDocument/2006/relationships/hyperlink" Target="https://www.microsoft.com/en-us/research/publication/investigating-and-designing-for-trust-in-ai-powered-code-generation-tools/?utm_source=chatgpt.com" TargetMode="External"/><Relationship Id="rId7" Type="http://schemas.openxmlformats.org/officeDocument/2006/relationships/hyperlink" Target="https://www.routledge.com/Orality-and-Literacy-30th-Anniversary-Edition/Ong/p/book/9780415538381?utm_source=chatgpt.com" TargetMode="External"/><Relationship Id="rId71" Type="http://schemas.openxmlformats.org/officeDocument/2006/relationships/hyperlink" Target="https://www.cambridge.org/core/books/printing-press-as-an-agent-of-change/7DC19878AB937940DE13075FE839BDBA?utm_source=chatgpt.com" TargetMode="External"/><Relationship Id="rId2" Type="http://schemas.openxmlformats.org/officeDocument/2006/relationships/styles" Target="styles.xml"/><Relationship Id="rId29" Type="http://schemas.openxmlformats.org/officeDocument/2006/relationships/hyperlink" Target="https://www.ias.edu/stsv-lab/events?utm_source=chatgpt.com" TargetMode="External"/><Relationship Id="rId24" Type="http://schemas.openxmlformats.org/officeDocument/2006/relationships/hyperlink" Target="https://www.nature.com/articles/s41598-023-30938-9?utm_source=chatgpt.com" TargetMode="External"/><Relationship Id="rId40" Type="http://schemas.openxmlformats.org/officeDocument/2006/relationships/hyperlink" Target="https://www.routledge.com/Orality-and-Literacy-30th-Anniversary-Edition/Ong/p/book/9780415538381?utm_source=chatgpt.com" TargetMode="External"/><Relationship Id="rId45" Type="http://schemas.openxmlformats.org/officeDocument/2006/relationships/hyperlink" Target="https://www.routledge.com/Social-Literacies-Critical-Approaches-to-Literacy-in-Development-Ethn/Street/p/book/9780582102217?utm_source=chatgpt.com" TargetMode="External"/><Relationship Id="rId66" Type="http://schemas.openxmlformats.org/officeDocument/2006/relationships/hyperlink" Target="https://books.google.com/books/about/Empire_and_Communications.html?id=xxmGAAAAMAAJ&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3849</Words>
  <Characters>25614</Characters>
  <Application>Microsoft Office Word</Application>
  <DocSecurity>0</DocSecurity>
  <Lines>682</Lines>
  <Paragraphs>226</Paragraphs>
  <ScaleCrop>false</ScaleCrop>
  <Company/>
  <LinksUpToDate>false</LinksUpToDate>
  <CharactersWithSpaces>29315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2026-05-02T11:09:00Z</dcterms:created>
  <dcterms:modified xsi:type="dcterms:W3CDTF">2026-05-02T16:47:00Z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