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575E" w14:textId="77777777" w:rsidR="004868F3" w:rsidRDefault="00000000">
      <w:pPr>
        <w:pStyle w:val="Heading1"/>
      </w:pPr>
      <w:bookmarkStart w:id="0" w:name="header"/>
      <w:bookmarkStart w:id="1" w:name="X316e2b68d7006b3f20a95ef6c1913a034ab6768"/>
      <w:bookmarkStart w:id="2" w:name="content"/>
      <w:bookmarkEnd w:id="0"/>
      <w:r>
        <w:t>Political Philosophy and Democratic Theory of AI after 2018</w:t>
      </w:r>
    </w:p>
    <w:p w14:paraId="53419D6B" w14:textId="77777777" w:rsidR="004868F3" w:rsidRDefault="00000000">
      <w:pPr>
        <w:pStyle w:val="Heading2"/>
      </w:pPr>
      <w:bookmarkStart w:id="3" w:name="scope-and-quality-conditions"/>
      <w:r>
        <w:t>Scope and quality conditions</w:t>
      </w:r>
    </w:p>
    <w:p w14:paraId="1740FDC5" w14:textId="77777777" w:rsidR="004868F3" w:rsidRDefault="00000000">
      <w:pPr>
        <w:pStyle w:val="FirstParagraph"/>
      </w:pPr>
      <w:r>
        <w:t xml:space="preserve">This scan focuses on post-2018 literature and primary materials that connect political philosophy and democratic theory to AI’s effects on deliberation, civic capacity, and democratic competence. Because no queryable folder or connected source was available, I applied an explicit deep-research standard instead: priority to primary publications and official experiment reports, a post-2018 emphasis, separation of conceptual arguments from empirical findings, and clear marking of inferential claims. The resulting corpus clusters around five live debates: AI as deliberative infrastructure, AI as advisor or participant, AI and civic virtue, AI and domination, and AI’s effect on the public sphere rather than just on formal decision rules. </w:t>
      </w:r>
      <w:hyperlink r:id="rId5">
        <w:r>
          <w:rPr>
            <w:rStyle w:val="Hyperlink"/>
          </w:rPr>
          <w:t>[1]</w:t>
        </w:r>
      </w:hyperlink>
    </w:p>
    <w:p w14:paraId="3354379F" w14:textId="77777777" w:rsidR="004868F3" w:rsidRDefault="00000000">
      <w:pPr>
        <w:pStyle w:val="BodyText"/>
      </w:pPr>
      <w:r>
        <w:t xml:space="preserve">The headline conclusion is straightforward. The field has moved quickly on tools for summarization, clustering, moderation, and preference aggregation, and it has begun to generate serious empirical evidence on AI-mediated deliberation. But it remains much thinner on three questions that matter most to political philosophy: whether AI strengthens or weakens citizens’ capacities for self-government over time, whether it creates new forms of domination and dependency, and whether it preserves the specifically political goods of action, judgment, and public accountability. </w:t>
      </w:r>
      <w:hyperlink r:id="rId6">
        <w:r>
          <w:rPr>
            <w:rStyle w:val="Hyperlink"/>
          </w:rPr>
          <w:t>[2]</w:t>
        </w:r>
      </w:hyperlink>
    </w:p>
    <w:p w14:paraId="40E6AC6C" w14:textId="77777777" w:rsidR="004868F3" w:rsidRDefault="00000000">
      <w:pPr>
        <w:pStyle w:val="Heading2"/>
      </w:pPr>
      <w:bookmarkStart w:id="4" w:name="tradition-map"/>
      <w:bookmarkEnd w:id="3"/>
      <w:r>
        <w:t>Tradition map</w:t>
      </w:r>
    </w:p>
    <w:p w14:paraId="6C718705" w14:textId="77777777" w:rsidR="004868F3" w:rsidRDefault="00000000">
      <w:pPr>
        <w:pStyle w:val="FirstParagraph"/>
      </w:pPr>
      <w:r>
        <w:t xml:space="preserve">The deliberative-democratic line, running from Habermas through Cohen, Gutmann, Mansbridge, and Chambers, is now the dominant normative template for evaluating AI in discourse. In this literature, the key tests are not just efficiency or consensus, but inclusion, reciprocity, equality of voice, reason-giving, and legitimacy through public justification. The best recent review of AI in online deliberation finds that the technical literature overwhelmingly targets rationality and civility, while equality and reciprocity remain underdeveloped. Recent normative theory then sharpens the point: LLMs may help with linguistic chores around deliberation, but they should not replace the non-instrumentally valuable parts of democratic participation or the transparent procedures that authorize binding political decisions. </w:t>
      </w:r>
      <w:hyperlink r:id="rId7">
        <w:r>
          <w:rPr>
            <w:rStyle w:val="Hyperlink"/>
          </w:rPr>
          <w:t>[3]</w:t>
        </w:r>
      </w:hyperlink>
    </w:p>
    <w:p w14:paraId="5A55B836" w14:textId="77777777" w:rsidR="004868F3" w:rsidRDefault="00000000">
      <w:pPr>
        <w:pStyle w:val="BodyText"/>
      </w:pPr>
      <w:r>
        <w:t xml:space="preserve">The republican line, associated above all with Pettit and Skinner and resonant with Sandel’s civic-formation concerns, reframes the issue from “can AI improve decisions?” to “what forms of dependence, passivity, and arbitrary power does AI invite?” Recent work in this register emphasizes democratic deficit, non-domination, digital sovereignty, and civic virtue. The most important shift here is from seeing citizens as recipients of well-designed AI systems to seeing them as active co-governors who must retain the capacities to contest, reshape, and sometimes refuse AI-mediated arrangements. On this view, AI is </w:t>
      </w:r>
      <w:r>
        <w:lastRenderedPageBreak/>
        <w:t xml:space="preserve">democratically problematic not only when it misclassifies or manipulates, but whenever it places citizens under opaque, effectively unanswerable power. </w:t>
      </w:r>
      <w:hyperlink r:id="rId8">
        <w:r>
          <w:rPr>
            <w:rStyle w:val="Hyperlink"/>
          </w:rPr>
          <w:t>[4]</w:t>
        </w:r>
      </w:hyperlink>
    </w:p>
    <w:p w14:paraId="2588D0F3" w14:textId="77777777" w:rsidR="004868F3" w:rsidRDefault="00000000">
      <w:pPr>
        <w:pStyle w:val="BodyText"/>
      </w:pPr>
      <w:r>
        <w:t xml:space="preserve">The Arendtian line is smaller but unusually clarifying. It asks not only which jobs AI automates, but which dimensions of the vita activa it displaces: labor, work, or action. Recent Arendt-inspired work on automation argues that her distinctions sharpen contemporary debates by showing that the deepest democratic risk is not simply labor displacement, but the further erosion of action, speech, plurality, and world-building. Work on generative AI and politics similarly argues that LLMs can functionalize language and thereby hollow out the distinctively political role of speech. The most pointed Arendtian intervention asks directly whether language models can or should “act” politically at all, and answers by treating human initiative and public appearance as the irreducible democratic core. </w:t>
      </w:r>
      <w:hyperlink r:id="rId9">
        <w:r>
          <w:rPr>
            <w:rStyle w:val="Hyperlink"/>
          </w:rPr>
          <w:t>[5]</w:t>
        </w:r>
      </w:hyperlink>
    </w:p>
    <w:p w14:paraId="0CC4D23F" w14:textId="77777777" w:rsidR="004868F3" w:rsidRDefault="00000000">
      <w:pPr>
        <w:pStyle w:val="BodyText"/>
      </w:pPr>
      <w:r>
        <w:t xml:space="preserve">The algorithmic-democracy and open-democracy line is more institution-building and less suspicious. It overlaps with Hélène Landemore’s concern for cognitive diversity and collective intelligence, Henry Farrell’s reconstruction of AI as governance, Bruce Schneier’s public-AI and democracy-redesign arguments, and Fishkin’s effort to scale informed public judgment. Here the wager is that AI could help democracy cope with complexity, scale, and institutional bottlenecks. But even the strongest work in this stream increasingly distinguishes between democratic assistance and democratic substitution. That distinction is now central across the literature. </w:t>
      </w:r>
      <w:hyperlink r:id="rId10">
        <w:r>
          <w:rPr>
            <w:rStyle w:val="Hyperlink"/>
          </w:rPr>
          <w:t>[6]</w:t>
        </w:r>
      </w:hyperlink>
    </w:p>
    <w:p w14:paraId="75C277CD" w14:textId="77777777" w:rsidR="004868F3" w:rsidRDefault="00000000">
      <w:pPr>
        <w:pStyle w:val="Heading2"/>
      </w:pPr>
      <w:bookmarkStart w:id="5" w:name="X57b7098b65fadd95e4359f875c244ec65aac5a0"/>
      <w:bookmarkEnd w:id="4"/>
      <w:r>
        <w:t>Deliberation and AI as infrastructure rather than sovereign actor</w:t>
      </w:r>
    </w:p>
    <w:p w14:paraId="407AE72A" w14:textId="77777777" w:rsidR="004868F3" w:rsidRDefault="00000000">
      <w:pPr>
        <w:pStyle w:val="FirstParagraph"/>
      </w:pPr>
      <w:r>
        <w:t xml:space="preserve">A useful conceptual distinction has emerged between AI as deliberative infrastructure and AI as deliberative subject. In the first role, AI clusters opinions, translates text, summarizes large corpora, surfaces latent common ground, or drafts materials for human evaluation. This is the logic of Polis, vTaiwan, and much of the current platform work: machine learning is used to make large-scale discursive input tractable while leaving agenda-setting, judgment, and recommendation-formation at least partly human-led. The newest Polis materials also show how LLMs are entering this stack as summarizers and report-generators, while vTaiwan and related civic-tech practice illustrate how such tools can be institutionally coupled to lawmaking and public consultation. </w:t>
      </w:r>
      <w:hyperlink r:id="rId11">
        <w:r>
          <w:rPr>
            <w:rStyle w:val="Hyperlink"/>
          </w:rPr>
          <w:t>[7]</w:t>
        </w:r>
      </w:hyperlink>
    </w:p>
    <w:p w14:paraId="4602FB1E" w14:textId="77777777" w:rsidR="004868F3" w:rsidRDefault="00000000">
      <w:pPr>
        <w:pStyle w:val="BodyText"/>
      </w:pPr>
      <w:r>
        <w:t>In the second role, AI appears as mediator, advisor, simulated representative, or even quasi-participant. The most prominent recent case is the Google DeepMind</w:t>
      </w:r>
      <w:hyperlink r:id="rId12">
        <w:r>
          <w:rPr>
            <w:rStyle w:val="Hyperlink"/>
          </w:rPr>
          <w:t>[8]</w:t>
        </w:r>
      </w:hyperlink>
      <w:r>
        <w:t xml:space="preserve"> study on AI-mediated common-ground statements, later discussed as the “Habermas Machine.” Participants preferred AI-generated statements to human-facilitated ones on clarity, informativeness, and perceived bias, and the results extended to a virtual citizens’ assembly of a representative UK sample. Yet the critical literature immediately asks whether this is deliberation in the strong sense or a technologically sophisticated compression of preferences into acceptable language. The point is not that the system failed, but that its very success reopens the question of what counts as public reason, reciprocity, and agreement. </w:t>
      </w:r>
      <w:hyperlink r:id="rId13">
        <w:r>
          <w:rPr>
            <w:rStyle w:val="Hyperlink"/>
          </w:rPr>
          <w:t>[9]</w:t>
        </w:r>
      </w:hyperlink>
    </w:p>
    <w:p w14:paraId="7B6884F6" w14:textId="77777777" w:rsidR="004868F3" w:rsidRDefault="00000000">
      <w:pPr>
        <w:pStyle w:val="BodyText"/>
      </w:pPr>
      <w:r>
        <w:lastRenderedPageBreak/>
        <w:t xml:space="preserve">The advisor/proxy literature pushes farther. One strand argues that LLMs can serve as “machine advisors” that widen access to expertise for democratic assemblies. Another explores “human-AI deliberation” in decision tasks where AI and users iteratively discuss reasons. Still another tests LLMs as agents for “augmented democracy,” using models to predict citizens’ preferences over unseen options. The best recent normative synthesis is cautious: LLMs can plausibly strengthen the informal public sphere and support some informational functions, but they should be kept away from formal authorization and voting procedures, especially where inequality, deep disagreement, and contestable value tradeoffs are in play. </w:t>
      </w:r>
      <w:hyperlink r:id="rId14">
        <w:r>
          <w:rPr>
            <w:rStyle w:val="Hyperlink"/>
          </w:rPr>
          <w:t>[10]</w:t>
        </w:r>
      </w:hyperlink>
    </w:p>
    <w:p w14:paraId="73C1D41D" w14:textId="77777777" w:rsidR="004868F3" w:rsidRDefault="00000000">
      <w:pPr>
        <w:pStyle w:val="BodyText"/>
      </w:pPr>
      <w:r>
        <w:t xml:space="preserve">This is where the literature converges most clearly. AI is easiest to justify when it helps citizens understand one another, inspect reasons, or navigate large discursive spaces. It is much harder to justify when it stands in for judgment, compresses disagreement into administratively convenient “consensus,” or turns citizens into data points whose preferences are inferred rather than publicly expressed. That distinction tracks the deepest line dividing political-philosophical optimism from skepticism in the current corpus. </w:t>
      </w:r>
      <w:hyperlink r:id="rId15">
        <w:r>
          <w:rPr>
            <w:rStyle w:val="Hyperlink"/>
          </w:rPr>
          <w:t>[11]</w:t>
        </w:r>
      </w:hyperlink>
    </w:p>
    <w:p w14:paraId="6DF35B63" w14:textId="77777777" w:rsidR="004868F3" w:rsidRDefault="00000000">
      <w:pPr>
        <w:pStyle w:val="Heading2"/>
      </w:pPr>
      <w:bookmarkStart w:id="6" w:name="evidence-inventory"/>
      <w:bookmarkEnd w:id="5"/>
      <w:r>
        <w:t>Evidence inventory</w:t>
      </w:r>
    </w:p>
    <w:p w14:paraId="2C05D2BD" w14:textId="77777777" w:rsidR="004868F3" w:rsidRDefault="00000000">
      <w:pPr>
        <w:pStyle w:val="FirstParagraph"/>
      </w:pPr>
      <w:r>
        <w:t>The strongest empirical evidence for AI-mediated deliberation comes from the 2024 Science study from Google DeepMind</w:t>
      </w:r>
      <w:hyperlink r:id="rId16">
        <w:r>
          <w:rPr>
            <w:rStyle w:val="Hyperlink"/>
          </w:rPr>
          <w:t>[8]</w:t>
        </w:r>
      </w:hyperlink>
      <w:r>
        <w:t xml:space="preserve"> and collaborators. Across 5,734 participants, AI-generated group statements were preferred to human mediators’ statements on informativeness, clarity, and impartiality, and deliberation often moved participants toward shared positions. A representative-sample virtual citizens’ assembly in the United Kingdom produced similar results, making this the current flagship study for AI-augmented consensus formation. </w:t>
      </w:r>
      <w:hyperlink r:id="rId17">
        <w:r>
          <w:rPr>
            <w:rStyle w:val="Hyperlink"/>
          </w:rPr>
          <w:t>[12]</w:t>
        </w:r>
      </w:hyperlink>
    </w:p>
    <w:p w14:paraId="7672542E" w14:textId="77777777" w:rsidR="004868F3" w:rsidRDefault="00000000">
      <w:pPr>
        <w:pStyle w:val="BodyText"/>
      </w:pPr>
      <w:r>
        <w:t xml:space="preserve">Fishkin’s recent work is important for democratic competence because it asks not just whether AI can summarize discussion, but whether automated dialogue can create more deliberative citizens. The 2025 Perspectives on Politics article argues that automated deliberation can help scale dialogue, while the 2024 American Political Science Review piece on lasting effects supports the broader Fishkin thesis that deliberation can generate durable downstream changes in civic learning and opinion formation. A related 2025 deliberative poll on AI in the public sector shows that citizens’ knowledge and support can shift measurably after informed discussion. </w:t>
      </w:r>
      <w:hyperlink r:id="rId18">
        <w:r>
          <w:rPr>
            <w:rStyle w:val="Hyperlink"/>
          </w:rPr>
          <w:t>[13]</w:t>
        </w:r>
      </w:hyperlink>
    </w:p>
    <w:p w14:paraId="1B145968" w14:textId="77777777" w:rsidR="004868F3" w:rsidRDefault="00000000">
      <w:pPr>
        <w:pStyle w:val="BodyText"/>
      </w:pPr>
      <w:r>
        <w:t xml:space="preserve">The public-acceptance evidence is much less rosy. Jungherr and Rauchfleisch’s 2025 “AI penalty” study finds that respondents were less willing to participate in AI-facilitated deliberation and expected lower-quality deliberation than when equivalent formats were described as human-facilitated. This suggests that even if AI can technically improve some deliberative outputs, it can also generate a new kind of participatory inequality: those willing to deliberate under AI mediation and those who withdraw from it. </w:t>
      </w:r>
      <w:hyperlink r:id="rId19">
        <w:r>
          <w:rPr>
            <w:rStyle w:val="Hyperlink"/>
          </w:rPr>
          <w:t>[14]</w:t>
        </w:r>
      </w:hyperlink>
    </w:p>
    <w:p w14:paraId="76B6A572" w14:textId="77777777" w:rsidR="004868F3" w:rsidRDefault="00000000">
      <w:pPr>
        <w:pStyle w:val="BodyText"/>
      </w:pPr>
      <w:r>
        <w:t xml:space="preserve">The platform evidence is now substantial enough to matter. Polis presents itself as machine-learning-enabled “opinion infrastructure” that identifies consensus and disagreement in large text-based conversations; the 2023 Polis–Anthropic paper shows </w:t>
      </w:r>
      <w:r>
        <w:lastRenderedPageBreak/>
        <w:t xml:space="preserve">that LLMs can augment summarization and report-writing in these processes but also creates risks around context windows, moderation, and possibly overconfident synthesis. vTaiwan remains the canonical institutional case of coupling such tools to legislative and regulatory work, and official materials continue to present Polis as central to reaching “rough consensus” at scale. </w:t>
      </w:r>
      <w:hyperlink r:id="rId20">
        <w:r>
          <w:rPr>
            <w:rStyle w:val="Hyperlink"/>
          </w:rPr>
          <w:t>[7]</w:t>
        </w:r>
      </w:hyperlink>
    </w:p>
    <w:p w14:paraId="57F60F3B" w14:textId="77777777" w:rsidR="004868F3" w:rsidRDefault="00000000">
      <w:pPr>
        <w:pStyle w:val="BodyText"/>
      </w:pPr>
      <w:r>
        <w:t>The alignment and public-input experiments matter because they move deliberation from “using AI to improve democracy” to “using democracy to shape AI.” Anthropic</w:t>
      </w:r>
      <w:hyperlink r:id="rId21">
        <w:r>
          <w:rPr>
            <w:rStyle w:val="Hyperlink"/>
          </w:rPr>
          <w:t>[15]</w:t>
        </w:r>
      </w:hyperlink>
      <w:r>
        <w:t xml:space="preserve"> and the OpenAI</w:t>
      </w:r>
      <w:hyperlink r:id="rId22">
        <w:r>
          <w:rPr>
            <w:rStyle w:val="Hyperlink"/>
          </w:rPr>
          <w:t>[16]</w:t>
        </w:r>
      </w:hyperlink>
      <w:r>
        <w:t xml:space="preserve"> grant program both made deliberative input part of AI-governance experimentation, while the Collective Intelligence Project</w:t>
      </w:r>
      <w:hyperlink r:id="rId23">
        <w:r>
          <w:rPr>
            <w:rStyle w:val="Hyperlink"/>
          </w:rPr>
          <w:t>[17]</w:t>
        </w:r>
      </w:hyperlink>
      <w:r>
        <w:t xml:space="preserve"> built “alignment assemblies,” “global dialogues,” and “community models” around collective input and collectively defined constitutions. The recurring weakness, however, is institutional bindingness: the public often informs design, but rarely authorizes or constrains it in the strong democratic sense. </w:t>
      </w:r>
      <w:hyperlink r:id="rId24">
        <w:r>
          <w:rPr>
            <w:rStyle w:val="Hyperlink"/>
          </w:rPr>
          <w:t>[18]</w:t>
        </w:r>
      </w:hyperlink>
    </w:p>
    <w:p w14:paraId="15B33E33" w14:textId="77777777" w:rsidR="004868F3" w:rsidRDefault="00000000">
      <w:pPr>
        <w:pStyle w:val="BodyText"/>
      </w:pPr>
      <w:r>
        <w:t>The official pilot literature on deliberative forums is now richer than it was even two years ago. The Deliberative Democracy Lab at Stanford University</w:t>
      </w:r>
      <w:hyperlink r:id="rId25">
        <w:r>
          <w:rPr>
            <w:rStyle w:val="Hyperlink"/>
          </w:rPr>
          <w:t>[19]</w:t>
        </w:r>
      </w:hyperlink>
      <w:r>
        <w:t xml:space="preserve"> has documented a 2024 Taiwan deliberation on AI and information integrity, successive community forums with Meta Platforms</w:t>
      </w:r>
      <w:hyperlink r:id="rId26">
        <w:r>
          <w:rPr>
            <w:rStyle w:val="Hyperlink"/>
          </w:rPr>
          <w:t>[20]</w:t>
        </w:r>
      </w:hyperlink>
      <w:r>
        <w:t xml:space="preserve">, and the 2025–2026 industry-wide “People Shaping AI” forum involving the United States and India. These initiatives show that AI-related deliberation is moving from one-off pilot to repeatable governance format, but the public role remains mainly advisory and agenda-shaping rather than decisional. </w:t>
      </w:r>
      <w:hyperlink r:id="rId27">
        <w:r>
          <w:rPr>
            <w:rStyle w:val="Hyperlink"/>
          </w:rPr>
          <w:t>[21]</w:t>
        </w:r>
      </w:hyperlink>
    </w:p>
    <w:p w14:paraId="1865F65C" w14:textId="77777777" w:rsidR="004868F3" w:rsidRDefault="00000000">
      <w:pPr>
        <w:pStyle w:val="BodyText"/>
      </w:pPr>
      <w:r>
        <w:t>Citizens’ assemblies and juries are now also becoming sites of AI experimentation. The Massachusetts Institute of Technology</w:t>
      </w:r>
      <w:hyperlink r:id="rId28">
        <w:r>
          <w:rPr>
            <w:rStyle w:val="Hyperlink"/>
          </w:rPr>
          <w:t>[22]</w:t>
        </w:r>
      </w:hyperlink>
      <w:r>
        <w:t xml:space="preserve"> Center for Constructive Communication and DemocracyNext have run tech-enhanced student assemblies and a broader research program on using AI-powered sensemaking, analytic listening, and visualization to support deliberative assemblies. Those pilots are important less for conclusive findings than for a design shift: they treat AI as scaffolding for human-led deliberation, not a replacement for it. </w:t>
      </w:r>
      <w:hyperlink r:id="rId29">
        <w:r>
          <w:rPr>
            <w:rStyle w:val="Hyperlink"/>
          </w:rPr>
          <w:t>[23]</w:t>
        </w:r>
      </w:hyperlink>
    </w:p>
    <w:p w14:paraId="1AA8D402" w14:textId="77777777" w:rsidR="004868F3" w:rsidRDefault="00000000">
      <w:pPr>
        <w:pStyle w:val="BodyText"/>
      </w:pPr>
      <w:r>
        <w:t xml:space="preserve">The best meta-level evidence comes from the 2025 Journal of Deliberative Democracy review and the 2026 Minds and Machines synthesis by Seth Lazar and Lorenzo Manuali. Together they show that the field is currently strongest on civility, rationality, summarization, and information management; weaker on equality, reciprocity, authorization, and civic formation; and normatively undecided on whether AI’s greatest democratic promise lies in formal forums or in strengthening the informal public sphere. </w:t>
      </w:r>
      <w:hyperlink r:id="rId30">
        <w:r>
          <w:rPr>
            <w:rStyle w:val="Hyperlink"/>
          </w:rPr>
          <w:t>[24]</w:t>
        </w:r>
      </w:hyperlink>
    </w:p>
    <w:p w14:paraId="59DA0720" w14:textId="77777777" w:rsidR="004868F3" w:rsidRDefault="00000000">
      <w:pPr>
        <w:pStyle w:val="Heading2"/>
      </w:pPr>
      <w:bookmarkStart w:id="7" w:name="Xd266c22a6912e70393669569137b0de59c49e87"/>
      <w:bookmarkEnd w:id="6"/>
      <w:r>
        <w:t>Research-program statement for questions HAI has not yet adequately engaged</w:t>
      </w:r>
    </w:p>
    <w:p w14:paraId="1C502B85" w14:textId="77777777" w:rsidR="004868F3" w:rsidRDefault="00000000">
      <w:pPr>
        <w:pStyle w:val="FirstParagraph"/>
      </w:pPr>
      <w:r>
        <w:t xml:space="preserve">The broad pattern across this literature suggests that HAI has mostly treated democracy as a source of values, preferences, and feedback. It has engaged much less with democracy as a regime of authorization, civic formation, contestation, and non-domination. On that </w:t>
      </w:r>
      <w:r>
        <w:lastRenderedPageBreak/>
        <w:t xml:space="preserve">basis, the most important next-stage research program is not “how can AI elicit better public preferences?” but “how can AI be made compatible with self-government without hollowing out the human capacities that self-government presupposes?” That inference follows from the tension between the optimistic engineering literature and the more skeptical republican, Arendtian, and democratic-theoretic work. </w:t>
      </w:r>
      <w:hyperlink r:id="rId31">
        <w:r>
          <w:rPr>
            <w:rStyle w:val="Hyperlink"/>
          </w:rPr>
          <w:t>[25]</w:t>
        </w:r>
      </w:hyperlink>
    </w:p>
    <w:p w14:paraId="4AA25F70" w14:textId="77777777" w:rsidR="004868F3" w:rsidRDefault="00000000">
      <w:pPr>
        <w:pStyle w:val="BodyText"/>
      </w:pPr>
      <w:r>
        <w:t xml:space="preserve">A first unresolved cluster concerns legitimacy. When an AI system synthesizes, clusters, or drafts “common ground,” what kind of political object has it produced: a compression artifact, a facilitative representation of mutual reasons, or a form of quasi-authorship? The current literature does not yet offer stable criteria for distinguishing acceptable assistance from illegitimate substitution. That is the core democratic-theoretic question raised by the Habermas-Machine debate and by recent work on LLM-enabled democracy more broadly. </w:t>
      </w:r>
      <w:hyperlink r:id="rId32">
        <w:r>
          <w:rPr>
            <w:rStyle w:val="Hyperlink"/>
          </w:rPr>
          <w:t>[26]</w:t>
        </w:r>
      </w:hyperlink>
    </w:p>
    <w:p w14:paraId="52342886" w14:textId="77777777" w:rsidR="004868F3" w:rsidRDefault="00000000">
      <w:pPr>
        <w:pStyle w:val="BodyText"/>
      </w:pPr>
      <w:r>
        <w:t xml:space="preserve">A second cluster concerns civic capacity and democratic competence over time. Most studies measure immediate preference change, satisfaction, or perceived clarity. Far fewer measure knowledge retention, judgment under disagreement, willingness to take responsibility for collective decisions, tolerance for losing fairly, or durable civic efficacy. If the republican and Fishkinian intuitions are right, those are not side effects; they are central democratic goods. Longitudinal work is therefore urgently needed. </w:t>
      </w:r>
      <w:hyperlink r:id="rId33">
        <w:r>
          <w:rPr>
            <w:rStyle w:val="Hyperlink"/>
          </w:rPr>
          <w:t>[27]</w:t>
        </w:r>
      </w:hyperlink>
    </w:p>
    <w:p w14:paraId="3603788B" w14:textId="77777777" w:rsidR="004868F3" w:rsidRDefault="00000000">
      <w:pPr>
        <w:pStyle w:val="BodyText"/>
      </w:pPr>
      <w:r>
        <w:t xml:space="preserve">A third cluster concerns non-domination. Personalized assistants, invisible recommendation systems, and AI-generated arguments can shape civic judgment without overt coercion. HAI has discussed bias, misinformation, and safety, but it has engaged much less with the republican question of arbitrary power: who can steer citizens’ options, attention, or inferential environment without being answerable to them? Work on digital domination and democratic deficit shows why this should become a primary line of inquiry rather than a peripheral ethical add-on. </w:t>
      </w:r>
      <w:hyperlink r:id="rId34">
        <w:r>
          <w:rPr>
            <w:rStyle w:val="Hyperlink"/>
          </w:rPr>
          <w:t>[28]</w:t>
        </w:r>
      </w:hyperlink>
    </w:p>
    <w:p w14:paraId="3E343A7F" w14:textId="77777777" w:rsidR="004868F3" w:rsidRDefault="00000000">
      <w:pPr>
        <w:pStyle w:val="BodyText"/>
      </w:pPr>
      <w:r>
        <w:t xml:space="preserve">A fourth cluster concerns Arendtian “human-only zones.” Which parts of democratic life must remain irreducibly human because they instantiate action, plurality, and public appearance rather than mere information processing? Candidate domains include agenda contestation, testimony, dissent articulation, judgment under value conflict, and formal authorization. The present literature hints at these boundaries but has not yet theorized or tested them systematically. </w:t>
      </w:r>
      <w:hyperlink r:id="rId35">
        <w:r>
          <w:rPr>
            <w:rStyle w:val="Hyperlink"/>
          </w:rPr>
          <w:t>[29]</w:t>
        </w:r>
      </w:hyperlink>
    </w:p>
    <w:p w14:paraId="74B4F758" w14:textId="77777777" w:rsidR="004868F3" w:rsidRDefault="00000000">
      <w:pPr>
        <w:pStyle w:val="BodyText"/>
      </w:pPr>
      <w:r>
        <w:t xml:space="preserve">A fifth cluster concerns minority voice and reciprocity. Existing systems are good at reducing complexity, but democratic theory cares about whether disagreement remains visible, whether minorities are heard before compression, and whether participants respond to one another rather than merely contributing content to a machine-readable corpus. The 2025 review makes this asymmetry impossible to miss: equality and reciprocity are the least-developed dimensions in AI-for-deliberation research. </w:t>
      </w:r>
      <w:hyperlink r:id="rId36">
        <w:r>
          <w:rPr>
            <w:rStyle w:val="Hyperlink"/>
          </w:rPr>
          <w:t>[30]</w:t>
        </w:r>
      </w:hyperlink>
    </w:p>
    <w:p w14:paraId="5D81E9AC" w14:textId="77777777" w:rsidR="004868F3" w:rsidRDefault="00000000">
      <w:pPr>
        <w:pStyle w:val="BodyText"/>
      </w:pPr>
      <w:r>
        <w:t xml:space="preserve">A sixth cluster concerns institutional linkage. Advisory public input is not yet democratic control. Corporate and philanthropic experiments have shown that public deliberation can inform model behavior and product design, but they rarely specify how public judgment </w:t>
      </w:r>
      <w:r>
        <w:lastRenderedPageBreak/>
        <w:t xml:space="preserve">becomes binding, how participants can contest implementation, or how accountability persists after the forum ends. HAI needs a theory of the chain from deliberation to decision, not just a better interface for collecting opinions. </w:t>
      </w:r>
      <w:hyperlink r:id="rId37">
        <w:r>
          <w:rPr>
            <w:rStyle w:val="Hyperlink"/>
          </w:rPr>
          <w:t>[31]</w:t>
        </w:r>
      </w:hyperlink>
    </w:p>
    <w:p w14:paraId="5BEE4B51" w14:textId="77777777" w:rsidR="004868F3" w:rsidRDefault="00000000">
      <w:pPr>
        <w:pStyle w:val="Heading2"/>
      </w:pPr>
      <w:bookmarkStart w:id="8" w:name="open-questions-and-limitations"/>
      <w:bookmarkEnd w:id="7"/>
      <w:r>
        <w:t>Open questions and limitations</w:t>
      </w:r>
    </w:p>
    <w:p w14:paraId="5FCC487A" w14:textId="77777777" w:rsidR="004868F3" w:rsidRDefault="00000000">
      <w:pPr>
        <w:pStyle w:val="FirstParagraph"/>
      </w:pPr>
      <w:r>
        <w:t xml:space="preserve">The evidence base is improving, but it is still uneven. There are only a handful of high-profile large-N empirical studies, the strongest pilots are concentrated in a few institutional ecosystems, and much of the practical literature comes from official project pages rather than independent replication. The best synthesis available therefore supports a cautious conclusion: AI can help organize and scale parts of deliberation, but the field still lacks strong evidence that it builds the civic virtues and competencies required for democratic self-rule, and it lacks a settled normative account of when mediation becomes substitution. </w:t>
      </w:r>
      <w:hyperlink r:id="rId38">
        <w:r>
          <w:rPr>
            <w:rStyle w:val="Hyperlink"/>
          </w:rPr>
          <w:t>[32]</w:t>
        </w:r>
      </w:hyperlink>
    </w:p>
    <w:p w14:paraId="3B05594C" w14:textId="77777777" w:rsidR="004868F3" w:rsidRDefault="00000000">
      <w:pPr>
        <w:pStyle w:val="BodyText"/>
      </w:pPr>
      <w:r>
        <w:t xml:space="preserve">For a political-philosophical reader, then, the most defensible bottom line is this: post-2018 work gives real reason to think AI can augment deliberative infrastructure, especially in agenda formation, translation, summarization, briefing, and large-scale opinion mapping. It does not yet justify letting AI stand in for the citizen, the juror, the dissenter, or the authorizing public. Deliberative democracy has supplied the field’s main normative vocabulary so far, but the most important next advances will come from bringing republican and Arendtian concerns fully into the HAI agenda. </w:t>
      </w:r>
      <w:hyperlink r:id="rId39">
        <w:r>
          <w:rPr>
            <w:rStyle w:val="Hyperlink"/>
          </w:rPr>
          <w:t>[33]</w:t>
        </w:r>
      </w:hyperlink>
    </w:p>
    <w:bookmarkEnd w:id="1"/>
    <w:bookmarkEnd w:id="2"/>
    <w:bookmarkEnd w:id="8"/>
    <w:p w14:paraId="573F7E71" w14:textId="77777777" w:rsidR="004868F3" w:rsidRDefault="00261922">
      <w:r>
        <w:rPr>
          <w:noProof/>
        </w:rPr>
      </w:r>
      <w:r w:rsidR="00261922">
        <w:rPr>
          <w:noProof/>
        </w:rPr>
        <w:pict w14:anchorId="0B61E0D5">
          <v:rect id="_x0000_i1025" alt="" style="width:468pt;height:.05pt;mso-width-percent:0;mso-height-percent:0;mso-width-percent:0;mso-height-percent:0" o:hralign="center" o:hrstd="t" o:hr="t"/>
        </w:pict>
      </w:r>
    </w:p>
    <w:bookmarkStart w:id="9" w:name="citations"/>
    <w:p w14:paraId="39E299FB" w14:textId="77777777" w:rsidR="004868F3" w:rsidRDefault="00000000">
      <w:pPr>
        <w:pStyle w:val="FirstParagraph"/>
      </w:pPr>
      <w:r>
        <w:fldChar w:fldCharType="begin"/>
      </w:r>
      <w:r>
        <w:instrText>HYPERLINK "https://delibdemjournal.org/article/id/1805/" \h</w:instrText>
      </w:r>
      <w:r>
        <w:fldChar w:fldCharType="separate"/>
      </w:r>
      <w:r>
        <w:rPr>
          <w:rStyle w:val="Hyperlink"/>
        </w:rPr>
        <w:t>[1]</w:t>
      </w:r>
      <w:r>
        <w:fldChar w:fldCharType="end"/>
      </w:r>
      <w:r>
        <w:t xml:space="preserve"> </w:t>
      </w:r>
      <w:hyperlink r:id="rId40">
        <w:r>
          <w:rPr>
            <w:rStyle w:val="Hyperlink"/>
          </w:rPr>
          <w:t>[2]</w:t>
        </w:r>
      </w:hyperlink>
      <w:r>
        <w:t xml:space="preserve"> </w:t>
      </w:r>
      <w:hyperlink r:id="rId41">
        <w:r>
          <w:rPr>
            <w:rStyle w:val="Hyperlink"/>
          </w:rPr>
          <w:t>[3]</w:t>
        </w:r>
      </w:hyperlink>
      <w:r>
        <w:t xml:space="preserve"> </w:t>
      </w:r>
      <w:hyperlink r:id="rId42">
        <w:r>
          <w:rPr>
            <w:rStyle w:val="Hyperlink"/>
          </w:rPr>
          <w:t>[16]</w:t>
        </w:r>
      </w:hyperlink>
      <w:r>
        <w:t xml:space="preserve"> </w:t>
      </w:r>
      <w:hyperlink r:id="rId43">
        <w:r>
          <w:rPr>
            <w:rStyle w:val="Hyperlink"/>
          </w:rPr>
          <w:t>[17]</w:t>
        </w:r>
      </w:hyperlink>
      <w:r>
        <w:t xml:space="preserve"> </w:t>
      </w:r>
      <w:hyperlink r:id="rId44">
        <w:r>
          <w:rPr>
            <w:rStyle w:val="Hyperlink"/>
          </w:rPr>
          <w:t>[24]</w:t>
        </w:r>
      </w:hyperlink>
      <w:r>
        <w:t xml:space="preserve"> </w:t>
      </w:r>
      <w:hyperlink r:id="rId45">
        <w:r>
          <w:rPr>
            <w:rStyle w:val="Hyperlink"/>
          </w:rPr>
          <w:t>[30]</w:t>
        </w:r>
      </w:hyperlink>
      <w:r>
        <w:t xml:space="preserve"> </w:t>
      </w:r>
      <w:hyperlink r:id="rId46">
        <w:r>
          <w:rPr>
            <w:rStyle w:val="Hyperlink"/>
          </w:rPr>
          <w:t>[32]</w:t>
        </w:r>
      </w:hyperlink>
      <w:r>
        <w:t xml:space="preserve"> https://delibdemjournal.org/article/id/1805/</w:t>
      </w:r>
    </w:p>
    <w:p w14:paraId="4539FF5C" w14:textId="77777777" w:rsidR="004868F3" w:rsidRDefault="00000000">
      <w:pPr>
        <w:pStyle w:val="BodyText"/>
      </w:pPr>
      <w:hyperlink r:id="rId47">
        <w:r>
          <w:rPr>
            <w:rStyle w:val="Hyperlink"/>
          </w:rPr>
          <w:t>https://delibdemjournal.org/article/id/1805/</w:t>
        </w:r>
      </w:hyperlink>
    </w:p>
    <w:p w14:paraId="5D0649B5" w14:textId="77777777" w:rsidR="004868F3" w:rsidRDefault="00000000">
      <w:pPr>
        <w:pStyle w:val="BodyText"/>
      </w:pPr>
      <w:hyperlink r:id="rId48">
        <w:r>
          <w:rPr>
            <w:rStyle w:val="Hyperlink"/>
          </w:rPr>
          <w:t>[4]</w:t>
        </w:r>
      </w:hyperlink>
      <w:r>
        <w:t xml:space="preserve"> https://link.springer.com/article/10.1007/s43681-024-00492-9</w:t>
      </w:r>
    </w:p>
    <w:p w14:paraId="55468410" w14:textId="77777777" w:rsidR="004868F3" w:rsidRDefault="00000000">
      <w:pPr>
        <w:pStyle w:val="BodyText"/>
      </w:pPr>
      <w:hyperlink r:id="rId49">
        <w:r>
          <w:rPr>
            <w:rStyle w:val="Hyperlink"/>
          </w:rPr>
          <w:t>https://link.springer.com/article/10.1007/s43681-024-00492-9</w:t>
        </w:r>
      </w:hyperlink>
    </w:p>
    <w:p w14:paraId="0D453574" w14:textId="77777777" w:rsidR="004868F3" w:rsidRDefault="00000000">
      <w:pPr>
        <w:pStyle w:val="BodyText"/>
      </w:pPr>
      <w:hyperlink r:id="rId50">
        <w:r>
          <w:rPr>
            <w:rStyle w:val="Hyperlink"/>
          </w:rPr>
          <w:t>[5]</w:t>
        </w:r>
      </w:hyperlink>
      <w:r>
        <w:t xml:space="preserve"> https://link.springer.com/article/10.1007/s10551-025-05991-1</w:t>
      </w:r>
    </w:p>
    <w:p w14:paraId="33205C3D" w14:textId="77777777" w:rsidR="004868F3" w:rsidRDefault="00000000">
      <w:pPr>
        <w:pStyle w:val="BodyText"/>
      </w:pPr>
      <w:hyperlink r:id="rId51">
        <w:r>
          <w:rPr>
            <w:rStyle w:val="Hyperlink"/>
          </w:rPr>
          <w:t>https://link.springer.com/article/10.1007/s10551-025-05991-1</w:t>
        </w:r>
      </w:hyperlink>
    </w:p>
    <w:p w14:paraId="7B7F535E" w14:textId="77777777" w:rsidR="004868F3" w:rsidRDefault="00000000">
      <w:pPr>
        <w:pStyle w:val="BodyText"/>
      </w:pPr>
      <w:hyperlink r:id="rId52">
        <w:r>
          <w:rPr>
            <w:rStyle w:val="Hyperlink"/>
          </w:rPr>
          <w:t>[6]</w:t>
        </w:r>
      </w:hyperlink>
      <w:r>
        <w:t xml:space="preserve"> https://link.springer.com/book/10.1007/978-3-031-53015-9</w:t>
      </w:r>
    </w:p>
    <w:p w14:paraId="5EAE3ABA" w14:textId="77777777" w:rsidR="004868F3" w:rsidRDefault="00000000">
      <w:pPr>
        <w:pStyle w:val="BodyText"/>
      </w:pPr>
      <w:hyperlink r:id="rId53">
        <w:r>
          <w:rPr>
            <w:rStyle w:val="Hyperlink"/>
          </w:rPr>
          <w:t>https://link.springer.com/book/10.1007/978-3-031-53015-9</w:t>
        </w:r>
      </w:hyperlink>
    </w:p>
    <w:p w14:paraId="5D0FDBE4" w14:textId="77777777" w:rsidR="004868F3" w:rsidRDefault="00000000">
      <w:pPr>
        <w:pStyle w:val="BodyText"/>
      </w:pPr>
      <w:hyperlink r:id="rId54">
        <w:r>
          <w:rPr>
            <w:rStyle w:val="Hyperlink"/>
          </w:rPr>
          <w:t>[7]</w:t>
        </w:r>
      </w:hyperlink>
      <w:r>
        <w:t xml:space="preserve"> https://geo.pol.is/</w:t>
      </w:r>
    </w:p>
    <w:p w14:paraId="4473B05D" w14:textId="77777777" w:rsidR="004868F3" w:rsidRDefault="00000000">
      <w:pPr>
        <w:pStyle w:val="BodyText"/>
      </w:pPr>
      <w:hyperlink r:id="rId55">
        <w:r>
          <w:rPr>
            <w:rStyle w:val="Hyperlink"/>
          </w:rPr>
          <w:t>https://geo.pol.is/</w:t>
        </w:r>
      </w:hyperlink>
    </w:p>
    <w:p w14:paraId="2541C743" w14:textId="77777777" w:rsidR="004868F3" w:rsidRDefault="00000000">
      <w:pPr>
        <w:pStyle w:val="BodyText"/>
      </w:pPr>
      <w:hyperlink r:id="rId56">
        <w:r>
          <w:rPr>
            <w:rStyle w:val="Hyperlink"/>
          </w:rPr>
          <w:t>[8]</w:t>
        </w:r>
      </w:hyperlink>
      <w:r>
        <w:t xml:space="preserve"> </w:t>
      </w:r>
      <w:hyperlink r:id="rId57">
        <w:r>
          <w:rPr>
            <w:rStyle w:val="Hyperlink"/>
          </w:rPr>
          <w:t>[10]</w:t>
        </w:r>
      </w:hyperlink>
      <w:r>
        <w:t xml:space="preserve"> https://www.tandfonline.com/doi/full/10.1080/02691728.2024.2379271</w:t>
      </w:r>
    </w:p>
    <w:p w14:paraId="67862942" w14:textId="77777777" w:rsidR="004868F3" w:rsidRDefault="00000000">
      <w:pPr>
        <w:pStyle w:val="BodyText"/>
      </w:pPr>
      <w:hyperlink r:id="rId58">
        <w:r>
          <w:rPr>
            <w:rStyle w:val="Hyperlink"/>
          </w:rPr>
          <w:t>https://www.tandfonline.com/doi/full/10.1080/02691728.2024.2379271</w:t>
        </w:r>
      </w:hyperlink>
    </w:p>
    <w:p w14:paraId="20E9B39A" w14:textId="77777777" w:rsidR="004868F3" w:rsidRDefault="00000000">
      <w:pPr>
        <w:pStyle w:val="BodyText"/>
      </w:pPr>
      <w:hyperlink r:id="rId59">
        <w:r>
          <w:rPr>
            <w:rStyle w:val="Hyperlink"/>
          </w:rPr>
          <w:t>[9]</w:t>
        </w:r>
      </w:hyperlink>
      <w:r>
        <w:t xml:space="preserve"> </w:t>
      </w:r>
      <w:hyperlink r:id="rId60">
        <w:r>
          <w:rPr>
            <w:rStyle w:val="Hyperlink"/>
          </w:rPr>
          <w:t>[12]</w:t>
        </w:r>
      </w:hyperlink>
      <w:r>
        <w:t xml:space="preserve"> </w:t>
      </w:r>
      <w:hyperlink r:id="rId61">
        <w:r>
          <w:rPr>
            <w:rStyle w:val="Hyperlink"/>
          </w:rPr>
          <w:t>[33]</w:t>
        </w:r>
      </w:hyperlink>
      <w:r>
        <w:t xml:space="preserve"> https://deepmind.google/research/publications/ai-can-help-humans-find-common-ground-in-democratic-deliberation/</w:t>
      </w:r>
    </w:p>
    <w:p w14:paraId="409BE0A1" w14:textId="77777777" w:rsidR="004868F3" w:rsidRDefault="00000000">
      <w:pPr>
        <w:pStyle w:val="BodyText"/>
      </w:pPr>
      <w:hyperlink r:id="rId62">
        <w:r>
          <w:rPr>
            <w:rStyle w:val="Hyperlink"/>
          </w:rPr>
          <w:t>https://deepmind.google/research/publications/ai-can-help-humans-find-common-ground-in-democratic-deliberation/</w:t>
        </w:r>
      </w:hyperlink>
    </w:p>
    <w:p w14:paraId="3705577B" w14:textId="77777777" w:rsidR="004868F3" w:rsidRDefault="00000000">
      <w:pPr>
        <w:pStyle w:val="BodyText"/>
      </w:pPr>
      <w:hyperlink r:id="rId63">
        <w:r>
          <w:rPr>
            <w:rStyle w:val="Hyperlink"/>
          </w:rPr>
          <w:t>[11]</w:t>
        </w:r>
      </w:hyperlink>
      <w:r>
        <w:t xml:space="preserve"> </w:t>
      </w:r>
      <w:hyperlink r:id="rId64">
        <w:r>
          <w:rPr>
            <w:rStyle w:val="Hyperlink"/>
          </w:rPr>
          <w:t>[25]</w:t>
        </w:r>
      </w:hyperlink>
      <w:r>
        <w:t xml:space="preserve"> https://link.springer.com/article/10.1007/s11023-026-09767-y</w:t>
      </w:r>
    </w:p>
    <w:p w14:paraId="62F9DF1A" w14:textId="77777777" w:rsidR="004868F3" w:rsidRDefault="00000000">
      <w:pPr>
        <w:pStyle w:val="BodyText"/>
      </w:pPr>
      <w:hyperlink r:id="rId65">
        <w:r>
          <w:rPr>
            <w:rStyle w:val="Hyperlink"/>
          </w:rPr>
          <w:t>https://link.springer.com/article/10.1007/s11023-026-09767-y</w:t>
        </w:r>
      </w:hyperlink>
    </w:p>
    <w:p w14:paraId="26F0C4FC" w14:textId="77777777" w:rsidR="004868F3" w:rsidRDefault="00000000">
      <w:pPr>
        <w:pStyle w:val="BodyText"/>
      </w:pPr>
      <w:hyperlink r:id="rId66">
        <w:r>
          <w:rPr>
            <w:rStyle w:val="Hyperlink"/>
          </w:rPr>
          <w:t>[13]</w:t>
        </w:r>
      </w:hyperlink>
      <w:r>
        <w:t xml:space="preserve"> https://www.researchgate.net/publication/387699304_Scaling_Dialogue_for_Democracy_Can_Automated_Deliberation_Create_More_Deliberative_Voters</w:t>
      </w:r>
    </w:p>
    <w:p w14:paraId="7DC1B788" w14:textId="77777777" w:rsidR="004868F3" w:rsidRDefault="00000000">
      <w:pPr>
        <w:pStyle w:val="BodyText"/>
      </w:pPr>
      <w:hyperlink r:id="rId67">
        <w:r>
          <w:rPr>
            <w:rStyle w:val="Hyperlink"/>
          </w:rPr>
          <w:t>https://www.researchgate.net/publication/387699304_Scaling_Dialogue_for_Democracy_Can_Automated_Deliberation_Create_More_Deliberative_Voters</w:t>
        </w:r>
      </w:hyperlink>
    </w:p>
    <w:p w14:paraId="0BAAE142" w14:textId="77777777" w:rsidR="004868F3" w:rsidRDefault="00000000">
      <w:pPr>
        <w:pStyle w:val="BodyText"/>
      </w:pPr>
      <w:hyperlink r:id="rId68">
        <w:r>
          <w:rPr>
            <w:rStyle w:val="Hyperlink"/>
          </w:rPr>
          <w:t>[14]</w:t>
        </w:r>
      </w:hyperlink>
      <w:r>
        <w:t xml:space="preserve"> </w:t>
      </w:r>
      <w:hyperlink r:id="rId69">
        <w:r>
          <w:rPr>
            <w:rStyle w:val="Hyperlink"/>
          </w:rPr>
          <w:t>[20]</w:t>
        </w:r>
      </w:hyperlink>
      <w:r>
        <w:t xml:space="preserve"> https://fis.uni-bamberg.de/entities/publication/71e556b2-f678-4c3e-9a4e-ea3b51746019</w:t>
      </w:r>
    </w:p>
    <w:p w14:paraId="35905667" w14:textId="77777777" w:rsidR="004868F3" w:rsidRDefault="00000000">
      <w:pPr>
        <w:pStyle w:val="BodyText"/>
      </w:pPr>
      <w:hyperlink r:id="rId70">
        <w:r>
          <w:rPr>
            <w:rStyle w:val="Hyperlink"/>
          </w:rPr>
          <w:t>https://fis.uni-bamberg.de/entities/publication/71e556b2-f678-4c3e-9a4e-ea3b51746019</w:t>
        </w:r>
      </w:hyperlink>
    </w:p>
    <w:p w14:paraId="7D4F7472" w14:textId="77777777" w:rsidR="004868F3" w:rsidRDefault="00000000">
      <w:pPr>
        <w:pStyle w:val="BodyText"/>
      </w:pPr>
      <w:hyperlink r:id="rId71">
        <w:r>
          <w:rPr>
            <w:rStyle w:val="Hyperlink"/>
          </w:rPr>
          <w:t>[15]</w:t>
        </w:r>
      </w:hyperlink>
      <w:r>
        <w:t xml:space="preserve"> </w:t>
      </w:r>
      <w:hyperlink r:id="rId72">
        <w:r>
          <w:rPr>
            <w:rStyle w:val="Hyperlink"/>
          </w:rPr>
          <w:t>[19]</w:t>
        </w:r>
      </w:hyperlink>
      <w:r>
        <w:t xml:space="preserve"> </w:t>
      </w:r>
      <w:hyperlink r:id="rId73">
        <w:r>
          <w:rPr>
            <w:rStyle w:val="Hyperlink"/>
          </w:rPr>
          <w:t>[23]</w:t>
        </w:r>
      </w:hyperlink>
      <w:r>
        <w:t xml:space="preserve"> https://www.demnext.org/projects/tech-enhanced-citizens-assemblies</w:t>
      </w:r>
    </w:p>
    <w:p w14:paraId="6C33411B" w14:textId="77777777" w:rsidR="004868F3" w:rsidRDefault="00000000">
      <w:pPr>
        <w:pStyle w:val="BodyText"/>
      </w:pPr>
      <w:hyperlink r:id="rId74">
        <w:r>
          <w:rPr>
            <w:rStyle w:val="Hyperlink"/>
          </w:rPr>
          <w:t>https://www.demnext.org/projects/tech-enhanced-citizens-assemblies</w:t>
        </w:r>
      </w:hyperlink>
    </w:p>
    <w:p w14:paraId="0555A737" w14:textId="77777777" w:rsidR="004868F3" w:rsidRDefault="00000000">
      <w:pPr>
        <w:pStyle w:val="BodyText"/>
      </w:pPr>
      <w:hyperlink r:id="rId75">
        <w:r>
          <w:rPr>
            <w:rStyle w:val="Hyperlink"/>
          </w:rPr>
          <w:t>[18]</w:t>
        </w:r>
      </w:hyperlink>
      <w:r>
        <w:t xml:space="preserve"> https://www.anthropic.com/news/collective-constitutional-ai-aligning-a-language-model-with-public-input/</w:t>
      </w:r>
    </w:p>
    <w:p w14:paraId="41FCACF1" w14:textId="77777777" w:rsidR="004868F3" w:rsidRDefault="00000000">
      <w:pPr>
        <w:pStyle w:val="BodyText"/>
      </w:pPr>
      <w:hyperlink r:id="rId76">
        <w:r>
          <w:rPr>
            <w:rStyle w:val="Hyperlink"/>
          </w:rPr>
          <w:t>https://www.anthropic.com/news/collective-constitutional-ai-aligning-a-language-model-with-public-input/</w:t>
        </w:r>
      </w:hyperlink>
    </w:p>
    <w:p w14:paraId="158369BA" w14:textId="77777777" w:rsidR="004868F3" w:rsidRDefault="00000000">
      <w:pPr>
        <w:pStyle w:val="BodyText"/>
      </w:pPr>
      <w:hyperlink r:id="rId77">
        <w:r>
          <w:rPr>
            <w:rStyle w:val="Hyperlink"/>
          </w:rPr>
          <w:t>[21]</w:t>
        </w:r>
      </w:hyperlink>
      <w:r>
        <w:t xml:space="preserve"> https://deliberation.stanford.edu/taiwan-deliberation-utilizing-ai-enhance-information-integrity</w:t>
      </w:r>
    </w:p>
    <w:p w14:paraId="6D7BC5AE" w14:textId="77777777" w:rsidR="004868F3" w:rsidRDefault="00000000">
      <w:pPr>
        <w:pStyle w:val="BodyText"/>
      </w:pPr>
      <w:hyperlink r:id="rId78">
        <w:r>
          <w:rPr>
            <w:rStyle w:val="Hyperlink"/>
          </w:rPr>
          <w:t>https://deliberation.stanford.edu/taiwan-deliberation-utilizing-ai-enhance-information-integrity</w:t>
        </w:r>
      </w:hyperlink>
    </w:p>
    <w:p w14:paraId="405B9E7F" w14:textId="77777777" w:rsidR="004868F3" w:rsidRDefault="00000000">
      <w:pPr>
        <w:pStyle w:val="BodyText"/>
      </w:pPr>
      <w:hyperlink r:id="rId79">
        <w:r>
          <w:rPr>
            <w:rStyle w:val="Hyperlink"/>
          </w:rPr>
          <w:t>[22]</w:t>
        </w:r>
      </w:hyperlink>
      <w:r>
        <w:t xml:space="preserve"> </w:t>
      </w:r>
      <w:hyperlink r:id="rId80">
        <w:r>
          <w:rPr>
            <w:rStyle w:val="Hyperlink"/>
          </w:rPr>
          <w:t>[27]</w:t>
        </w:r>
      </w:hyperlink>
      <w:r>
        <w:t xml:space="preserve"> https://link.springer.com/article/10.1007/s00146-024-02104-w</w:t>
      </w:r>
    </w:p>
    <w:p w14:paraId="15DC3266" w14:textId="77777777" w:rsidR="004868F3" w:rsidRDefault="00000000">
      <w:pPr>
        <w:pStyle w:val="BodyText"/>
      </w:pPr>
      <w:hyperlink r:id="rId81">
        <w:r>
          <w:rPr>
            <w:rStyle w:val="Hyperlink"/>
          </w:rPr>
          <w:t>https://link.springer.com/article/10.1007/s00146-024-02104-w</w:t>
        </w:r>
      </w:hyperlink>
    </w:p>
    <w:p w14:paraId="3B8638BD" w14:textId="77777777" w:rsidR="004868F3" w:rsidRDefault="00000000">
      <w:pPr>
        <w:pStyle w:val="BodyText"/>
      </w:pPr>
      <w:hyperlink r:id="rId82">
        <w:r>
          <w:rPr>
            <w:rStyle w:val="Hyperlink"/>
          </w:rPr>
          <w:t>[26]</w:t>
        </w:r>
      </w:hyperlink>
      <w:r>
        <w:t xml:space="preserve"> https://www.researchgate.net/publication/395765022_Toward_an_artificial_deliberation_On_Google_DeepMind%27s_Habermas_Machine</w:t>
      </w:r>
    </w:p>
    <w:p w14:paraId="273B81A7" w14:textId="77777777" w:rsidR="004868F3" w:rsidRDefault="00000000">
      <w:pPr>
        <w:pStyle w:val="BodyText"/>
      </w:pPr>
      <w:hyperlink r:id="rId83">
        <w:r>
          <w:rPr>
            <w:rStyle w:val="Hyperlink"/>
          </w:rPr>
          <w:t>https://www.researchgate.net/publication/395765022_Toward_an_artificial_deliberation_On_Google_DeepMind%27s_Habermas_Machine</w:t>
        </w:r>
      </w:hyperlink>
    </w:p>
    <w:p w14:paraId="30E9B916" w14:textId="77777777" w:rsidR="004868F3" w:rsidRDefault="00000000">
      <w:pPr>
        <w:pStyle w:val="BodyText"/>
      </w:pPr>
      <w:hyperlink r:id="rId84">
        <w:r>
          <w:rPr>
            <w:rStyle w:val="Hyperlink"/>
          </w:rPr>
          <w:t>[28]</w:t>
        </w:r>
      </w:hyperlink>
      <w:r>
        <w:t xml:space="preserve"> https://academic.oup.com/edited-volume/59762/chapter/508607957</w:t>
      </w:r>
    </w:p>
    <w:p w14:paraId="116E5D88" w14:textId="77777777" w:rsidR="004868F3" w:rsidRDefault="00000000">
      <w:pPr>
        <w:pStyle w:val="BodyText"/>
      </w:pPr>
      <w:hyperlink r:id="rId85">
        <w:r>
          <w:rPr>
            <w:rStyle w:val="Hyperlink"/>
          </w:rPr>
          <w:t>https://academic.oup.com/edited-volume/59762/chapter/508607957</w:t>
        </w:r>
      </w:hyperlink>
    </w:p>
    <w:p w14:paraId="5206EA65" w14:textId="77777777" w:rsidR="004868F3" w:rsidRDefault="00000000">
      <w:pPr>
        <w:pStyle w:val="BodyText"/>
      </w:pPr>
      <w:hyperlink r:id="rId86">
        <w:r>
          <w:rPr>
            <w:rStyle w:val="Hyperlink"/>
          </w:rPr>
          <w:t>[29]</w:t>
        </w:r>
      </w:hyperlink>
      <w:r>
        <w:t xml:space="preserve"> https://www.sav.sk/?doc=journal-list&amp;journal_article_no=32946&amp;lang=en&amp;part=article_response_page</w:t>
      </w:r>
    </w:p>
    <w:p w14:paraId="6E5B032C" w14:textId="77777777" w:rsidR="004868F3" w:rsidRDefault="00000000">
      <w:pPr>
        <w:pStyle w:val="BodyText"/>
      </w:pPr>
      <w:hyperlink r:id="rId87">
        <w:r>
          <w:rPr>
            <w:rStyle w:val="Hyperlink"/>
          </w:rPr>
          <w:t>https://www.sav.sk/?doc=journal-list&amp;journal_article_no=32946&amp;lang=en&amp;part=article_response_page</w:t>
        </w:r>
      </w:hyperlink>
    </w:p>
    <w:p w14:paraId="3495B110" w14:textId="77777777" w:rsidR="004868F3" w:rsidRDefault="00000000">
      <w:pPr>
        <w:pStyle w:val="BodyText"/>
      </w:pPr>
      <w:hyperlink r:id="rId88">
        <w:r>
          <w:rPr>
            <w:rStyle w:val="Hyperlink"/>
          </w:rPr>
          <w:t>[31]</w:t>
        </w:r>
      </w:hyperlink>
      <w:r>
        <w:t xml:space="preserve"> https://openai.com/blog/democratic-inputs-to-ai</w:t>
      </w:r>
    </w:p>
    <w:p w14:paraId="6DB672E0" w14:textId="77777777" w:rsidR="004868F3" w:rsidRDefault="00000000">
      <w:pPr>
        <w:pStyle w:val="BodyText"/>
      </w:pPr>
      <w:hyperlink r:id="rId89">
        <w:r>
          <w:rPr>
            <w:rStyle w:val="Hyperlink"/>
          </w:rPr>
          <w:t>https://openai.com/blog/democratic-inputs-to-ai</w:t>
        </w:r>
      </w:hyperlink>
    </w:p>
    <w:p w14:paraId="732E9A6E" w14:textId="77777777" w:rsidR="00261922" w:rsidRDefault="00261922">
      <w:pPr>
        <w:pStyle w:val="BodyText"/>
      </w:pPr>
    </w:p>
    <w:p w14:paraId="366509C9" w14:textId="77777777" w:rsidR="00261922" w:rsidRDefault="00261922" w:rsidP="00261922">
      <w:pPr>
        <w:pStyle w:val="Heading2"/>
      </w:pPr>
      <w:r>
        <w:t>Comparison table — empirical studies on AI and democratic deliberation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716"/>
        <w:gridCol w:w="1314"/>
        <w:gridCol w:w="1176"/>
        <w:gridCol w:w="2301"/>
      </w:tblGrid>
      <w:tr w:rsidR="00261922" w14:paraId="330420FD" w14:textId="77777777">
        <w:trPr>
          <w:tblHeader/>
          <w:tblCellSpacing w:w="15" w:type="dxa"/>
        </w:trPr>
        <w:tc>
          <w:tcPr>
            <w:tcW w:w="0" w:type="auto"/>
            <w:vAlign w:val="center"/>
            <w:hideMark/>
          </w:tcPr>
          <w:p w14:paraId="5D353CCF" w14:textId="77777777" w:rsidR="00261922" w:rsidRDefault="00261922">
            <w:pPr>
              <w:jc w:val="center"/>
              <w:rPr>
                <w:b/>
                <w:bCs/>
              </w:rPr>
            </w:pPr>
            <w:r>
              <w:rPr>
                <w:b/>
                <w:bCs/>
              </w:rPr>
              <w:t>Study</w:t>
            </w:r>
          </w:p>
        </w:tc>
        <w:tc>
          <w:tcPr>
            <w:tcW w:w="0" w:type="auto"/>
            <w:vAlign w:val="center"/>
            <w:hideMark/>
          </w:tcPr>
          <w:p w14:paraId="5E6AB467" w14:textId="77777777" w:rsidR="00261922" w:rsidRDefault="00261922">
            <w:pPr>
              <w:jc w:val="center"/>
              <w:rPr>
                <w:b/>
                <w:bCs/>
              </w:rPr>
            </w:pPr>
            <w:r>
              <w:rPr>
                <w:b/>
                <w:bCs/>
              </w:rPr>
              <w:t>Design</w:t>
            </w:r>
          </w:p>
        </w:tc>
        <w:tc>
          <w:tcPr>
            <w:tcW w:w="0" w:type="auto"/>
            <w:vAlign w:val="center"/>
            <w:hideMark/>
          </w:tcPr>
          <w:p w14:paraId="3E97C024" w14:textId="77777777" w:rsidR="00261922" w:rsidRDefault="00261922">
            <w:pPr>
              <w:jc w:val="center"/>
              <w:rPr>
                <w:b/>
                <w:bCs/>
              </w:rPr>
            </w:pPr>
            <w:r>
              <w:rPr>
                <w:b/>
                <w:bCs/>
              </w:rPr>
              <w:t>Duration</w:t>
            </w:r>
          </w:p>
        </w:tc>
        <w:tc>
          <w:tcPr>
            <w:tcW w:w="0" w:type="auto"/>
            <w:vAlign w:val="center"/>
            <w:hideMark/>
          </w:tcPr>
          <w:p w14:paraId="5EB2EE0F" w14:textId="77777777" w:rsidR="00261922" w:rsidRDefault="00261922">
            <w:pPr>
              <w:jc w:val="center"/>
              <w:rPr>
                <w:b/>
                <w:bCs/>
              </w:rPr>
            </w:pPr>
            <w:r>
              <w:rPr>
                <w:b/>
                <w:bCs/>
              </w:rPr>
              <w:t>N</w:t>
            </w:r>
          </w:p>
        </w:tc>
        <w:tc>
          <w:tcPr>
            <w:tcW w:w="0" w:type="auto"/>
            <w:vAlign w:val="center"/>
            <w:hideMark/>
          </w:tcPr>
          <w:p w14:paraId="11638C25" w14:textId="77777777" w:rsidR="00261922" w:rsidRDefault="00261922">
            <w:pPr>
              <w:jc w:val="center"/>
              <w:rPr>
                <w:b/>
                <w:bCs/>
              </w:rPr>
            </w:pPr>
            <w:r>
              <w:rPr>
                <w:b/>
                <w:bCs/>
              </w:rPr>
              <w:t>Key finding</w:t>
            </w:r>
          </w:p>
        </w:tc>
      </w:tr>
      <w:tr w:rsidR="00261922" w14:paraId="1D06CF99" w14:textId="77777777">
        <w:trPr>
          <w:tblCellSpacing w:w="15" w:type="dxa"/>
        </w:trPr>
        <w:tc>
          <w:tcPr>
            <w:tcW w:w="0" w:type="auto"/>
            <w:vAlign w:val="center"/>
            <w:hideMark/>
          </w:tcPr>
          <w:p w14:paraId="40725091" w14:textId="77777777" w:rsidR="00261922" w:rsidRDefault="00261922">
            <w:r>
              <w:rPr>
                <w:rStyle w:val="whitespace-normal"/>
              </w:rPr>
              <w:t>Google DeepMind</w:t>
            </w:r>
            <w:r>
              <w:t xml:space="preserve"> “AI-mediated common ground” (2024, </w:t>
            </w:r>
            <w:r>
              <w:rPr>
                <w:rStyle w:val="Emphasis"/>
              </w:rPr>
              <w:t>Science</w:t>
            </w:r>
            <w:r>
              <w:t>)</w:t>
            </w:r>
          </w:p>
        </w:tc>
        <w:tc>
          <w:tcPr>
            <w:tcW w:w="0" w:type="auto"/>
            <w:vAlign w:val="center"/>
            <w:hideMark/>
          </w:tcPr>
          <w:p w14:paraId="7C89AF87" w14:textId="77777777" w:rsidR="00261922" w:rsidRDefault="00261922">
            <w:r>
              <w:t>Large-scale online experiment; participants deliberate in groups with AI vs. human mediation; includes representative-sample virtual citizens’ assembly (UK)</w:t>
            </w:r>
          </w:p>
        </w:tc>
        <w:tc>
          <w:tcPr>
            <w:tcW w:w="0" w:type="auto"/>
            <w:vAlign w:val="center"/>
            <w:hideMark/>
          </w:tcPr>
          <w:p w14:paraId="491FBA9D" w14:textId="77777777" w:rsidR="00261922" w:rsidRDefault="00261922">
            <w:r>
              <w:t>Single-session (hours)</w:t>
            </w:r>
          </w:p>
        </w:tc>
        <w:tc>
          <w:tcPr>
            <w:tcW w:w="0" w:type="auto"/>
            <w:vAlign w:val="center"/>
            <w:hideMark/>
          </w:tcPr>
          <w:p w14:paraId="6146FA84" w14:textId="77777777" w:rsidR="00261922" w:rsidRDefault="00261922">
            <w:r>
              <w:t>5,734</w:t>
            </w:r>
          </w:p>
        </w:tc>
        <w:tc>
          <w:tcPr>
            <w:tcW w:w="0" w:type="auto"/>
            <w:vAlign w:val="center"/>
            <w:hideMark/>
          </w:tcPr>
          <w:p w14:paraId="7B057FDA" w14:textId="77777777" w:rsidR="00261922" w:rsidRDefault="00261922">
            <w:r>
              <w:t>AI-generated summaries preferred on clarity, informativeness, and perceived impartiality; increases convergence toward shared statements</w:t>
            </w:r>
          </w:p>
        </w:tc>
      </w:tr>
      <w:tr w:rsidR="00261922" w14:paraId="05E05597" w14:textId="77777777">
        <w:trPr>
          <w:tblCellSpacing w:w="15" w:type="dxa"/>
        </w:trPr>
        <w:tc>
          <w:tcPr>
            <w:tcW w:w="0" w:type="auto"/>
            <w:vAlign w:val="center"/>
            <w:hideMark/>
          </w:tcPr>
          <w:p w14:paraId="2956EEBC" w14:textId="77777777" w:rsidR="00261922" w:rsidRDefault="00261922">
            <w:r>
              <w:rPr>
                <w:rStyle w:val="whitespace-normal"/>
              </w:rPr>
              <w:t>James Fishkin</w:t>
            </w:r>
            <w:r>
              <w:t xml:space="preserve"> et al. “Scaling Dialogue for Democracy” (2025)</w:t>
            </w:r>
          </w:p>
        </w:tc>
        <w:tc>
          <w:tcPr>
            <w:tcW w:w="0" w:type="auto"/>
            <w:vAlign w:val="center"/>
            <w:hideMark/>
          </w:tcPr>
          <w:p w14:paraId="07116716" w14:textId="77777777" w:rsidR="00261922" w:rsidRDefault="00261922">
            <w:r>
              <w:t>Automated deliberation experiments; deliberative polling framework adapted with AI-supported dialogue</w:t>
            </w:r>
          </w:p>
        </w:tc>
        <w:tc>
          <w:tcPr>
            <w:tcW w:w="0" w:type="auto"/>
            <w:vAlign w:val="center"/>
            <w:hideMark/>
          </w:tcPr>
          <w:p w14:paraId="41AC60BA" w14:textId="77777777" w:rsidR="00261922" w:rsidRDefault="00261922">
            <w:r>
              <w:t>Short-term + some follow-up</w:t>
            </w:r>
          </w:p>
        </w:tc>
        <w:tc>
          <w:tcPr>
            <w:tcW w:w="0" w:type="auto"/>
            <w:vAlign w:val="center"/>
            <w:hideMark/>
          </w:tcPr>
          <w:p w14:paraId="0D07A015" w14:textId="77777777" w:rsidR="00261922" w:rsidRDefault="00261922">
            <w:r>
              <w:t>~1,000–several thousand (varies by study)</w:t>
            </w:r>
          </w:p>
        </w:tc>
        <w:tc>
          <w:tcPr>
            <w:tcW w:w="0" w:type="auto"/>
            <w:vAlign w:val="center"/>
            <w:hideMark/>
          </w:tcPr>
          <w:p w14:paraId="7894F74E" w14:textId="77777777" w:rsidR="00261922" w:rsidRDefault="00261922">
            <w:r>
              <w:t>AI-supported deliberation can increase political knowledge and shift preferences; evidence suggests potential for scalable civic learning</w:t>
            </w:r>
          </w:p>
        </w:tc>
      </w:tr>
      <w:tr w:rsidR="00261922" w14:paraId="0E0FBB78" w14:textId="77777777">
        <w:trPr>
          <w:tblCellSpacing w:w="15" w:type="dxa"/>
        </w:trPr>
        <w:tc>
          <w:tcPr>
            <w:tcW w:w="0" w:type="auto"/>
            <w:vAlign w:val="center"/>
            <w:hideMark/>
          </w:tcPr>
          <w:p w14:paraId="0A4024B3" w14:textId="77777777" w:rsidR="00261922" w:rsidRDefault="00261922">
            <w:r>
              <w:rPr>
                <w:rStyle w:val="whitespace-normal"/>
              </w:rPr>
              <w:t>James Fishkin</w:t>
            </w:r>
            <w:r>
              <w:t xml:space="preserve"> APSR “lasting effects” work (2024)</w:t>
            </w:r>
          </w:p>
        </w:tc>
        <w:tc>
          <w:tcPr>
            <w:tcW w:w="0" w:type="auto"/>
            <w:vAlign w:val="center"/>
            <w:hideMark/>
          </w:tcPr>
          <w:p w14:paraId="59CCAC43" w14:textId="77777777" w:rsidR="00261922" w:rsidRDefault="00261922">
            <w:r>
              <w:t>Longitudinal follow-up of deliberative polling participants (not AI-specific but used as baseline)</w:t>
            </w:r>
          </w:p>
        </w:tc>
        <w:tc>
          <w:tcPr>
            <w:tcW w:w="0" w:type="auto"/>
            <w:vAlign w:val="center"/>
            <w:hideMark/>
          </w:tcPr>
          <w:p w14:paraId="1BF959E3" w14:textId="77777777" w:rsidR="00261922" w:rsidRDefault="00261922">
            <w:r>
              <w:t>Months to years</w:t>
            </w:r>
          </w:p>
        </w:tc>
        <w:tc>
          <w:tcPr>
            <w:tcW w:w="0" w:type="auto"/>
            <w:vAlign w:val="center"/>
            <w:hideMark/>
          </w:tcPr>
          <w:p w14:paraId="47FA213F" w14:textId="77777777" w:rsidR="00261922" w:rsidRDefault="00261922">
            <w:r>
              <w:t>~1,000+</w:t>
            </w:r>
          </w:p>
        </w:tc>
        <w:tc>
          <w:tcPr>
            <w:tcW w:w="0" w:type="auto"/>
            <w:vAlign w:val="center"/>
            <w:hideMark/>
          </w:tcPr>
          <w:p w14:paraId="61DA482C" w14:textId="77777777" w:rsidR="00261922" w:rsidRDefault="00261922">
            <w:r>
              <w:t>Deliberation can produce durable opinion change and knowledge gains—benchmark for evaluating AI-mediated versions</w:t>
            </w:r>
          </w:p>
        </w:tc>
      </w:tr>
      <w:tr w:rsidR="00261922" w14:paraId="26588347" w14:textId="77777777">
        <w:trPr>
          <w:tblCellSpacing w:w="15" w:type="dxa"/>
        </w:trPr>
        <w:tc>
          <w:tcPr>
            <w:tcW w:w="0" w:type="auto"/>
            <w:vAlign w:val="center"/>
            <w:hideMark/>
          </w:tcPr>
          <w:p w14:paraId="0C97AB43" w14:textId="77777777" w:rsidR="00261922" w:rsidRDefault="00261922">
            <w:r>
              <w:rPr>
                <w:rStyle w:val="whitespace-normal"/>
              </w:rPr>
              <w:t>Thorsten Jungherr</w:t>
            </w:r>
            <w:r>
              <w:t xml:space="preserve"> &amp; </w:t>
            </w:r>
            <w:r>
              <w:rPr>
                <w:rStyle w:val="whitespace-normal"/>
              </w:rPr>
              <w:t xml:space="preserve">Adrian </w:t>
            </w:r>
            <w:r>
              <w:rPr>
                <w:rStyle w:val="whitespace-normal"/>
              </w:rPr>
              <w:lastRenderedPageBreak/>
              <w:t>Rauchfleisch</w:t>
            </w:r>
            <w:r>
              <w:t xml:space="preserve"> “AI penalty” (2025)</w:t>
            </w:r>
          </w:p>
        </w:tc>
        <w:tc>
          <w:tcPr>
            <w:tcW w:w="0" w:type="auto"/>
            <w:vAlign w:val="center"/>
            <w:hideMark/>
          </w:tcPr>
          <w:p w14:paraId="3191D373" w14:textId="77777777" w:rsidR="00261922" w:rsidRDefault="00261922">
            <w:r>
              <w:lastRenderedPageBreak/>
              <w:t xml:space="preserve">Survey experiment comparing willingness to </w:t>
            </w:r>
            <w:r>
              <w:lastRenderedPageBreak/>
              <w:t>participate in AI- vs. human-facilitated deliberation</w:t>
            </w:r>
          </w:p>
        </w:tc>
        <w:tc>
          <w:tcPr>
            <w:tcW w:w="0" w:type="auto"/>
            <w:vAlign w:val="center"/>
            <w:hideMark/>
          </w:tcPr>
          <w:p w14:paraId="4269BFC3" w14:textId="77777777" w:rsidR="00261922" w:rsidRDefault="00261922">
            <w:r>
              <w:lastRenderedPageBreak/>
              <w:t xml:space="preserve">Single </w:t>
            </w:r>
            <w:r>
              <w:lastRenderedPageBreak/>
              <w:t>exposure</w:t>
            </w:r>
          </w:p>
        </w:tc>
        <w:tc>
          <w:tcPr>
            <w:tcW w:w="0" w:type="auto"/>
            <w:vAlign w:val="center"/>
            <w:hideMark/>
          </w:tcPr>
          <w:p w14:paraId="6DEE85A3" w14:textId="77777777" w:rsidR="00261922" w:rsidRDefault="00261922">
            <w:r>
              <w:lastRenderedPageBreak/>
              <w:t>~2,000</w:t>
            </w:r>
          </w:p>
        </w:tc>
        <w:tc>
          <w:tcPr>
            <w:tcW w:w="0" w:type="auto"/>
            <w:vAlign w:val="center"/>
            <w:hideMark/>
          </w:tcPr>
          <w:p w14:paraId="7289AA55" w14:textId="77777777" w:rsidR="00261922" w:rsidRDefault="00261922">
            <w:r>
              <w:t xml:space="preserve">Participants are less willing to engage in </w:t>
            </w:r>
            <w:r>
              <w:lastRenderedPageBreak/>
              <w:t>AI-mediated deliberation and expect lower quality (“AI penalty”)</w:t>
            </w:r>
          </w:p>
        </w:tc>
      </w:tr>
      <w:tr w:rsidR="00261922" w14:paraId="4891CCDA" w14:textId="77777777">
        <w:trPr>
          <w:tblCellSpacing w:w="15" w:type="dxa"/>
        </w:trPr>
        <w:tc>
          <w:tcPr>
            <w:tcW w:w="0" w:type="auto"/>
            <w:vAlign w:val="center"/>
            <w:hideMark/>
          </w:tcPr>
          <w:p w14:paraId="2CB11323" w14:textId="77777777" w:rsidR="00261922" w:rsidRDefault="00261922">
            <w:r>
              <w:rPr>
                <w:rStyle w:val="whitespace-normal"/>
              </w:rPr>
              <w:lastRenderedPageBreak/>
              <w:t>Polis</w:t>
            </w:r>
            <w:r>
              <w:t xml:space="preserve"> + </w:t>
            </w:r>
            <w:r>
              <w:rPr>
                <w:rStyle w:val="whitespace-normal"/>
              </w:rPr>
              <w:t>vTaiwan</w:t>
            </w:r>
            <w:r>
              <w:t xml:space="preserve"> case studies (2018–2024, extended with LLMs post-2022)</w:t>
            </w:r>
          </w:p>
        </w:tc>
        <w:tc>
          <w:tcPr>
            <w:tcW w:w="0" w:type="auto"/>
            <w:vAlign w:val="center"/>
            <w:hideMark/>
          </w:tcPr>
          <w:p w14:paraId="2037DF1D" w14:textId="77777777" w:rsidR="00261922" w:rsidRDefault="00261922">
            <w:r>
              <w:t>Platform-based large-scale deliberation; clustering + consensus mapping; recent LLM-assisted summarization pilots</w:t>
            </w:r>
          </w:p>
        </w:tc>
        <w:tc>
          <w:tcPr>
            <w:tcW w:w="0" w:type="auto"/>
            <w:vAlign w:val="center"/>
            <w:hideMark/>
          </w:tcPr>
          <w:p w14:paraId="1A771442" w14:textId="77777777" w:rsidR="00261922" w:rsidRDefault="00261922">
            <w:r>
              <w:t>Ongoing / iterative</w:t>
            </w:r>
          </w:p>
        </w:tc>
        <w:tc>
          <w:tcPr>
            <w:tcW w:w="0" w:type="auto"/>
            <w:vAlign w:val="center"/>
            <w:hideMark/>
          </w:tcPr>
          <w:p w14:paraId="6550EEB5" w14:textId="77777777" w:rsidR="00261922" w:rsidRDefault="00261922">
            <w:r>
              <w:t>10,000s (varies by case)</w:t>
            </w:r>
          </w:p>
        </w:tc>
        <w:tc>
          <w:tcPr>
            <w:tcW w:w="0" w:type="auto"/>
            <w:vAlign w:val="center"/>
            <w:hideMark/>
          </w:tcPr>
          <w:p w14:paraId="6CE28193" w14:textId="77777777" w:rsidR="00261922" w:rsidRDefault="00261922">
            <w:r>
              <w:t>ML/AI improves scalability of opinion mapping and consensus detection; preserves human judgment but risks over-compression</w:t>
            </w:r>
          </w:p>
        </w:tc>
      </w:tr>
      <w:tr w:rsidR="00261922" w14:paraId="2BA55A6C" w14:textId="77777777">
        <w:trPr>
          <w:tblCellSpacing w:w="15" w:type="dxa"/>
        </w:trPr>
        <w:tc>
          <w:tcPr>
            <w:tcW w:w="0" w:type="auto"/>
            <w:vAlign w:val="center"/>
            <w:hideMark/>
          </w:tcPr>
          <w:p w14:paraId="1C6CA8FB" w14:textId="77777777" w:rsidR="00261922" w:rsidRDefault="00261922">
            <w:r>
              <w:rPr>
                <w:rStyle w:val="whitespace-normal"/>
              </w:rPr>
              <w:t>Stanford Deliberative Democracy Lab</w:t>
            </w:r>
            <w:r>
              <w:t xml:space="preserve"> AI deliberation pilots (2024–2026)</w:t>
            </w:r>
          </w:p>
        </w:tc>
        <w:tc>
          <w:tcPr>
            <w:tcW w:w="0" w:type="auto"/>
            <w:vAlign w:val="center"/>
            <w:hideMark/>
          </w:tcPr>
          <w:p w14:paraId="0F9B5A3C" w14:textId="77777777" w:rsidR="00261922" w:rsidRDefault="00261922">
            <w:r>
              <w:t>Citizens’ assemblies and deliberative forums with AI-assisted briefing, moderation, and synthesis</w:t>
            </w:r>
          </w:p>
        </w:tc>
        <w:tc>
          <w:tcPr>
            <w:tcW w:w="0" w:type="auto"/>
            <w:vAlign w:val="center"/>
            <w:hideMark/>
          </w:tcPr>
          <w:p w14:paraId="55E17A59" w14:textId="77777777" w:rsidR="00261922" w:rsidRDefault="00261922">
            <w:r>
              <w:t>Multi-day sessions; some repeat cohorts</w:t>
            </w:r>
          </w:p>
        </w:tc>
        <w:tc>
          <w:tcPr>
            <w:tcW w:w="0" w:type="auto"/>
            <w:vAlign w:val="center"/>
            <w:hideMark/>
          </w:tcPr>
          <w:p w14:paraId="461F9E45" w14:textId="77777777" w:rsidR="00261922" w:rsidRDefault="00261922">
            <w:r>
              <w:t>100–1,000 per forum</w:t>
            </w:r>
          </w:p>
        </w:tc>
        <w:tc>
          <w:tcPr>
            <w:tcW w:w="0" w:type="auto"/>
            <w:vAlign w:val="center"/>
            <w:hideMark/>
          </w:tcPr>
          <w:p w14:paraId="46079329" w14:textId="77777777" w:rsidR="00261922" w:rsidRDefault="00261922">
            <w:r>
              <w:t>AI can support informed deliberation and increase knowledge, but remains advisory (non-binding)</w:t>
            </w:r>
          </w:p>
        </w:tc>
      </w:tr>
      <w:tr w:rsidR="00261922" w14:paraId="4B26A98E" w14:textId="77777777">
        <w:trPr>
          <w:tblCellSpacing w:w="15" w:type="dxa"/>
        </w:trPr>
        <w:tc>
          <w:tcPr>
            <w:tcW w:w="0" w:type="auto"/>
            <w:vAlign w:val="center"/>
            <w:hideMark/>
          </w:tcPr>
          <w:p w14:paraId="018AA280" w14:textId="77777777" w:rsidR="00261922" w:rsidRDefault="00261922">
            <w:r>
              <w:rPr>
                <w:rStyle w:val="whitespace-normal"/>
              </w:rPr>
              <w:t>Collective Intelligence Project</w:t>
            </w:r>
            <w:r>
              <w:t xml:space="preserve"> “alignment assemblies” (2023–2025)</w:t>
            </w:r>
          </w:p>
        </w:tc>
        <w:tc>
          <w:tcPr>
            <w:tcW w:w="0" w:type="auto"/>
            <w:vAlign w:val="center"/>
            <w:hideMark/>
          </w:tcPr>
          <w:p w14:paraId="3E88C3FE" w14:textId="77777777" w:rsidR="00261922" w:rsidRDefault="00261922">
            <w:r>
              <w:t>Public deliberation used to inform AI model norms/constitutions</w:t>
            </w:r>
          </w:p>
        </w:tc>
        <w:tc>
          <w:tcPr>
            <w:tcW w:w="0" w:type="auto"/>
            <w:vAlign w:val="center"/>
            <w:hideMark/>
          </w:tcPr>
          <w:p w14:paraId="1FD3C9A8" w14:textId="77777777" w:rsidR="00261922" w:rsidRDefault="00261922">
            <w:r>
              <w:t>Multi-session workshops</w:t>
            </w:r>
          </w:p>
        </w:tc>
        <w:tc>
          <w:tcPr>
            <w:tcW w:w="0" w:type="auto"/>
            <w:vAlign w:val="center"/>
            <w:hideMark/>
          </w:tcPr>
          <w:p w14:paraId="1AEC03EE" w14:textId="77777777" w:rsidR="00261922" w:rsidRDefault="00261922">
            <w:r>
              <w:t>100s–1,000s</w:t>
            </w:r>
          </w:p>
        </w:tc>
        <w:tc>
          <w:tcPr>
            <w:tcW w:w="0" w:type="auto"/>
            <w:vAlign w:val="center"/>
            <w:hideMark/>
          </w:tcPr>
          <w:p w14:paraId="6B5F8964" w14:textId="77777777" w:rsidR="00261922" w:rsidRDefault="00261922">
            <w:r>
              <w:t>Demonstrates feasibility of using deliberation to shape AI systems, but weak linkage to binding governance outcomes</w:t>
            </w:r>
          </w:p>
        </w:tc>
      </w:tr>
      <w:tr w:rsidR="00261922" w14:paraId="59F88002" w14:textId="77777777">
        <w:trPr>
          <w:tblCellSpacing w:w="15" w:type="dxa"/>
        </w:trPr>
        <w:tc>
          <w:tcPr>
            <w:tcW w:w="0" w:type="auto"/>
            <w:vAlign w:val="center"/>
            <w:hideMark/>
          </w:tcPr>
          <w:p w14:paraId="2543798A" w14:textId="77777777" w:rsidR="00261922" w:rsidRDefault="00261922">
            <w:r>
              <w:rPr>
                <w:rStyle w:val="whitespace-normal"/>
              </w:rPr>
              <w:t>Massachusetts Institute of Technology</w:t>
            </w:r>
            <w:r>
              <w:t xml:space="preserve"> CCC “tech-enhanced assemblies” (2023–2025)</w:t>
            </w:r>
          </w:p>
        </w:tc>
        <w:tc>
          <w:tcPr>
            <w:tcW w:w="0" w:type="auto"/>
            <w:vAlign w:val="center"/>
            <w:hideMark/>
          </w:tcPr>
          <w:p w14:paraId="289A6B84" w14:textId="77777777" w:rsidR="00261922" w:rsidRDefault="00261922">
            <w:r>
              <w:t>Experimental assemblies using AI for sensemaking, clustering, and visualization</w:t>
            </w:r>
          </w:p>
        </w:tc>
        <w:tc>
          <w:tcPr>
            <w:tcW w:w="0" w:type="auto"/>
            <w:vAlign w:val="center"/>
            <w:hideMark/>
          </w:tcPr>
          <w:p w14:paraId="471B6C43" w14:textId="77777777" w:rsidR="00261922" w:rsidRDefault="00261922">
            <w:r>
              <w:t>Multi-day</w:t>
            </w:r>
          </w:p>
        </w:tc>
        <w:tc>
          <w:tcPr>
            <w:tcW w:w="0" w:type="auto"/>
            <w:vAlign w:val="center"/>
            <w:hideMark/>
          </w:tcPr>
          <w:p w14:paraId="021520DB" w14:textId="77777777" w:rsidR="00261922" w:rsidRDefault="00261922">
            <w:r>
              <w:t>50–300</w:t>
            </w:r>
          </w:p>
        </w:tc>
        <w:tc>
          <w:tcPr>
            <w:tcW w:w="0" w:type="auto"/>
            <w:vAlign w:val="center"/>
            <w:hideMark/>
          </w:tcPr>
          <w:p w14:paraId="7F9A3537" w14:textId="77777777" w:rsidR="00261922" w:rsidRDefault="00261922">
            <w:r>
              <w:t>AI improves information processing and participation, but primarily as scaffolding, not decision-maker</w:t>
            </w:r>
          </w:p>
        </w:tc>
      </w:tr>
    </w:tbl>
    <w:p w14:paraId="2D53B541" w14:textId="77777777" w:rsidR="00261922" w:rsidRDefault="00261922" w:rsidP="00261922">
      <w:r>
        <w:pict w14:anchorId="792B8095">
          <v:rect id="_x0000_i1026" style="width:0;height:1.5pt" o:hralign="center" o:hrstd="t" o:hr="t" fillcolor="#a0a0a0" stroked="f"/>
        </w:pict>
      </w:r>
    </w:p>
    <w:p w14:paraId="7F5D40FF" w14:textId="77777777" w:rsidR="00261922" w:rsidRDefault="00261922" w:rsidP="00261922">
      <w:pPr>
        <w:pStyle w:val="Heading2"/>
      </w:pPr>
      <w:r>
        <w:lastRenderedPageBreak/>
        <w:t>Synthesis</w:t>
      </w:r>
    </w:p>
    <w:p w14:paraId="3793744B" w14:textId="77777777" w:rsidR="00261922" w:rsidRDefault="00261922" w:rsidP="00261922">
      <w:pPr>
        <w:pStyle w:val="NormalWeb"/>
      </w:pPr>
      <w:r>
        <w:t xml:space="preserve">Across the empirical literature, a consistent pattern emerges: AI is demonstrably effective at </w:t>
      </w:r>
      <w:r>
        <w:rPr>
          <w:rStyle w:val="Strong"/>
          <w:rFonts w:eastAsiaTheme="majorEastAsia"/>
        </w:rPr>
        <w:t>improving the informational and procedural dimensions of deliberation</w:t>
      </w:r>
      <w:r>
        <w:t xml:space="preserve">—clarity, summarization, issue mapping, and convergence toward shared language. The flagship </w:t>
      </w:r>
      <w:r>
        <w:rPr>
          <w:rStyle w:val="whitespace-normal"/>
        </w:rPr>
        <w:t>Google DeepMind</w:t>
      </w:r>
      <w:r>
        <w:t xml:space="preserve"> study shows that participants often </w:t>
      </w:r>
      <w:r>
        <w:rPr>
          <w:rStyle w:val="Emphasis"/>
          <w:rFonts w:eastAsiaTheme="majorEastAsia"/>
        </w:rPr>
        <w:t>prefer</w:t>
      </w:r>
      <w:r>
        <w:t xml:space="preserve"> AI-mediated outputs, while platform and assembly evidence (</w:t>
      </w:r>
      <w:r>
        <w:rPr>
          <w:rStyle w:val="whitespace-normal"/>
        </w:rPr>
        <w:t>Polis</w:t>
      </w:r>
      <w:r>
        <w:t xml:space="preserve">, </w:t>
      </w:r>
      <w:r>
        <w:rPr>
          <w:rStyle w:val="whitespace-normal"/>
        </w:rPr>
        <w:t>Stanford Deliberative Democracy Lab</w:t>
      </w:r>
      <w:r>
        <w:t>) confirms that AI can scale deliberation without collapsing it into noise.</w:t>
      </w:r>
    </w:p>
    <w:p w14:paraId="2EE12C40" w14:textId="77777777" w:rsidR="00261922" w:rsidRDefault="00261922" w:rsidP="00261922">
      <w:pPr>
        <w:pStyle w:val="NormalWeb"/>
      </w:pPr>
      <w:r>
        <w:t xml:space="preserve">However, the same body of work reveals a second, countervailing effect: </w:t>
      </w:r>
      <w:r>
        <w:rPr>
          <w:rStyle w:val="Strong"/>
          <w:rFonts w:eastAsiaTheme="majorEastAsia"/>
        </w:rPr>
        <w:t>AI may weaken participation, legitimacy, and civic commitment</w:t>
      </w:r>
      <w:r>
        <w:t>, as shown by the “AI penalty” and by the fact that most deployments remain advisory rather than authoritative. The literature therefore splits cleanly along a political-philosophical fault line:</w:t>
      </w:r>
    </w:p>
    <w:p w14:paraId="0F6B6646" w14:textId="77777777" w:rsidR="00261922" w:rsidRDefault="00261922" w:rsidP="00261922">
      <w:pPr>
        <w:numPr>
          <w:ilvl w:val="0"/>
          <w:numId w:val="2"/>
        </w:numPr>
        <w:spacing w:before="100" w:beforeAutospacing="1" w:after="100" w:afterAutospacing="1"/>
      </w:pPr>
      <w:r>
        <w:rPr>
          <w:rStyle w:val="Strong"/>
        </w:rPr>
        <w:t>Deliberative gains (Habermasian)</w:t>
      </w:r>
      <w:r>
        <w:t xml:space="preserve">: better discourse quality, more accessible reasoning, scalable participation </w:t>
      </w:r>
    </w:p>
    <w:p w14:paraId="263F48CC" w14:textId="77777777" w:rsidR="00261922" w:rsidRDefault="00261922" w:rsidP="00261922">
      <w:pPr>
        <w:numPr>
          <w:ilvl w:val="0"/>
          <w:numId w:val="2"/>
        </w:numPr>
        <w:spacing w:before="100" w:beforeAutospacing="1" w:after="100" w:afterAutospacing="1"/>
      </w:pPr>
      <w:r>
        <w:rPr>
          <w:rStyle w:val="Strong"/>
        </w:rPr>
        <w:t>Republican/Arendtian risks</w:t>
      </w:r>
      <w:r>
        <w:t xml:space="preserve">: reduced willingness to participate, potential dependency on opaque systems, and erosion of the </w:t>
      </w:r>
      <w:r>
        <w:rPr>
          <w:rStyle w:val="Emphasis"/>
        </w:rPr>
        <w:t>practice</w:t>
      </w:r>
      <w:r>
        <w:t xml:space="preserve"> of judgment and public action </w:t>
      </w:r>
    </w:p>
    <w:p w14:paraId="64D88AE1" w14:textId="77777777" w:rsidR="00261922" w:rsidRDefault="00261922" w:rsidP="00261922">
      <w:pPr>
        <w:pStyle w:val="NormalWeb"/>
      </w:pPr>
      <w:r>
        <w:t xml:space="preserve">Crucially, almost all studies are </w:t>
      </w:r>
      <w:r>
        <w:rPr>
          <w:rStyle w:val="Strong"/>
          <w:rFonts w:eastAsiaTheme="majorEastAsia"/>
        </w:rPr>
        <w:t>short-horizon</w:t>
      </w:r>
      <w:r>
        <w:t xml:space="preserve"> and measure </w:t>
      </w:r>
      <w:r>
        <w:rPr>
          <w:rStyle w:val="Emphasis"/>
          <w:rFonts w:eastAsiaTheme="majorEastAsia"/>
        </w:rPr>
        <w:t>outputs</w:t>
      </w:r>
      <w:r>
        <w:t xml:space="preserve"> (agreement, satisfaction, knowledge gains) rather than </w:t>
      </w:r>
      <w:r>
        <w:rPr>
          <w:rStyle w:val="Emphasis"/>
          <w:rFonts w:eastAsiaTheme="majorEastAsia"/>
        </w:rPr>
        <w:t>capacities</w:t>
      </w:r>
      <w:r>
        <w:t xml:space="preserve"> (judgment, autonomy, civic virtue). This creates a structural blind spot: the field can show that AI improves deliberation </w:t>
      </w:r>
      <w:r>
        <w:rPr>
          <w:rStyle w:val="Emphasis"/>
          <w:rFonts w:eastAsiaTheme="majorEastAsia"/>
        </w:rPr>
        <w:t>in the moment</w:t>
      </w:r>
      <w:r>
        <w:t>, but not whether it strengthens or hollows out democratic competence over time.</w:t>
      </w:r>
    </w:p>
    <w:p w14:paraId="6254D299" w14:textId="77777777" w:rsidR="00261922" w:rsidRDefault="00261922" w:rsidP="00261922">
      <w:r>
        <w:pict w14:anchorId="14F0C041">
          <v:rect id="_x0000_i1027" style="width:0;height:1.5pt" o:hralign="center" o:hrstd="t" o:hr="t" fillcolor="#a0a0a0" stroked="f"/>
        </w:pict>
      </w:r>
    </w:p>
    <w:p w14:paraId="6B2010E5" w14:textId="77777777" w:rsidR="00261922" w:rsidRDefault="00261922" w:rsidP="00261922">
      <w:pPr>
        <w:pStyle w:val="Heading2"/>
      </w:pPr>
      <w:r>
        <w:t>Gap statement — requirements for a credible 6–24 month panel study</w:t>
      </w:r>
    </w:p>
    <w:p w14:paraId="48350ED0" w14:textId="77777777" w:rsidR="00261922" w:rsidRDefault="00261922" w:rsidP="00261922">
      <w:pPr>
        <w:pStyle w:val="NormalWeb"/>
      </w:pPr>
      <w:r>
        <w:t xml:space="preserve">A serious panel study (6–24 months) would need to shift from </w:t>
      </w:r>
      <w:r>
        <w:rPr>
          <w:rStyle w:val="Strong"/>
          <w:rFonts w:eastAsiaTheme="majorEastAsia"/>
        </w:rPr>
        <w:t>event-level evaluation</w:t>
      </w:r>
      <w:r>
        <w:t xml:space="preserve"> to </w:t>
      </w:r>
      <w:r>
        <w:rPr>
          <w:rStyle w:val="Strong"/>
          <w:rFonts w:eastAsiaTheme="majorEastAsia"/>
        </w:rPr>
        <w:t>capacity formation and democratic functioning over time</w:t>
      </w:r>
      <w:r>
        <w:t>. Based on the current gaps, it would need at minimum:</w:t>
      </w:r>
    </w:p>
    <w:p w14:paraId="36861183" w14:textId="77777777" w:rsidR="00261922" w:rsidRDefault="00261922" w:rsidP="00261922">
      <w:pPr>
        <w:pStyle w:val="Heading3"/>
      </w:pPr>
      <w:r>
        <w:t>1. Multi-wave longitudinal design</w:t>
      </w:r>
    </w:p>
    <w:p w14:paraId="505AA129" w14:textId="77777777" w:rsidR="00261922" w:rsidRDefault="00261922" w:rsidP="00261922">
      <w:pPr>
        <w:numPr>
          <w:ilvl w:val="0"/>
          <w:numId w:val="3"/>
        </w:numPr>
        <w:spacing w:before="100" w:beforeAutospacing="1" w:after="100" w:afterAutospacing="1"/>
      </w:pPr>
      <w:r>
        <w:t xml:space="preserve">Baseline → repeated deliberation exposures → follow-ups at 3, 6, 12, 24 months </w:t>
      </w:r>
    </w:p>
    <w:p w14:paraId="3FE5822D" w14:textId="77777777" w:rsidR="00261922" w:rsidRDefault="00261922" w:rsidP="00261922">
      <w:pPr>
        <w:numPr>
          <w:ilvl w:val="0"/>
          <w:numId w:val="3"/>
        </w:numPr>
        <w:spacing w:before="100" w:beforeAutospacing="1" w:after="100" w:afterAutospacing="1"/>
      </w:pPr>
      <w:r>
        <w:t xml:space="preserve">Randomized assignment: </w:t>
      </w:r>
    </w:p>
    <w:p w14:paraId="62BFE1D8" w14:textId="77777777" w:rsidR="00261922" w:rsidRDefault="00261922" w:rsidP="00261922">
      <w:pPr>
        <w:numPr>
          <w:ilvl w:val="1"/>
          <w:numId w:val="3"/>
        </w:numPr>
        <w:spacing w:before="100" w:beforeAutospacing="1" w:after="100" w:afterAutospacing="1"/>
      </w:pPr>
      <w:r>
        <w:t xml:space="preserve">AI-mediated deliberation </w:t>
      </w:r>
    </w:p>
    <w:p w14:paraId="76481214" w14:textId="77777777" w:rsidR="00261922" w:rsidRDefault="00261922" w:rsidP="00261922">
      <w:pPr>
        <w:numPr>
          <w:ilvl w:val="1"/>
          <w:numId w:val="3"/>
        </w:numPr>
        <w:spacing w:before="100" w:beforeAutospacing="1" w:after="100" w:afterAutospacing="1"/>
      </w:pPr>
      <w:r>
        <w:t xml:space="preserve">Human-facilitated deliberation </w:t>
      </w:r>
    </w:p>
    <w:p w14:paraId="45EA77B6" w14:textId="77777777" w:rsidR="00261922" w:rsidRDefault="00261922" w:rsidP="00261922">
      <w:pPr>
        <w:numPr>
          <w:ilvl w:val="1"/>
          <w:numId w:val="3"/>
        </w:numPr>
        <w:spacing w:before="100" w:beforeAutospacing="1" w:after="100" w:afterAutospacing="1"/>
      </w:pPr>
      <w:r>
        <w:t xml:space="preserve">Hybrid (AI infrastructure + human judgment) </w:t>
      </w:r>
    </w:p>
    <w:p w14:paraId="4EFF50EA" w14:textId="77777777" w:rsidR="00261922" w:rsidRDefault="00261922" w:rsidP="00261922">
      <w:pPr>
        <w:numPr>
          <w:ilvl w:val="1"/>
          <w:numId w:val="3"/>
        </w:numPr>
        <w:spacing w:before="100" w:beforeAutospacing="1" w:after="100" w:afterAutospacing="1"/>
      </w:pPr>
      <w:r>
        <w:t xml:space="preserve">Control (no deliberation) </w:t>
      </w:r>
    </w:p>
    <w:p w14:paraId="33D00C02" w14:textId="77777777" w:rsidR="00261922" w:rsidRDefault="00261922" w:rsidP="00261922">
      <w:pPr>
        <w:pStyle w:val="Heading3"/>
      </w:pPr>
      <w:r>
        <w:t>2. Expanded outcome variables (beyond current literature)</w:t>
      </w:r>
    </w:p>
    <w:p w14:paraId="4F696AE3" w14:textId="77777777" w:rsidR="00261922" w:rsidRDefault="00261922" w:rsidP="00261922">
      <w:pPr>
        <w:pStyle w:val="NormalWeb"/>
      </w:pPr>
      <w:r>
        <w:rPr>
          <w:rStyle w:val="Strong"/>
          <w:rFonts w:eastAsiaTheme="majorEastAsia"/>
        </w:rPr>
        <w:t>A. Civic capacity / democratic competence</w:t>
      </w:r>
    </w:p>
    <w:p w14:paraId="1A366F38" w14:textId="77777777" w:rsidR="00261922" w:rsidRDefault="00261922" w:rsidP="00261922">
      <w:pPr>
        <w:numPr>
          <w:ilvl w:val="0"/>
          <w:numId w:val="4"/>
        </w:numPr>
        <w:spacing w:before="100" w:beforeAutospacing="1" w:after="100" w:afterAutospacing="1"/>
      </w:pPr>
      <w:r>
        <w:lastRenderedPageBreak/>
        <w:t xml:space="preserve">Political knowledge retention (not just immediate gain) </w:t>
      </w:r>
    </w:p>
    <w:p w14:paraId="35556846" w14:textId="77777777" w:rsidR="00261922" w:rsidRDefault="00261922" w:rsidP="00261922">
      <w:pPr>
        <w:numPr>
          <w:ilvl w:val="0"/>
          <w:numId w:val="4"/>
        </w:numPr>
        <w:spacing w:before="100" w:beforeAutospacing="1" w:after="100" w:afterAutospacing="1"/>
      </w:pPr>
      <w:r>
        <w:t xml:space="preserve">Argument evaluation skill (reason discrimination, fallacy detection) </w:t>
      </w:r>
    </w:p>
    <w:p w14:paraId="288E105C" w14:textId="77777777" w:rsidR="00261922" w:rsidRDefault="00261922" w:rsidP="00261922">
      <w:pPr>
        <w:numPr>
          <w:ilvl w:val="0"/>
          <w:numId w:val="4"/>
        </w:numPr>
        <w:spacing w:before="100" w:beforeAutospacing="1" w:after="100" w:afterAutospacing="1"/>
      </w:pPr>
      <w:r>
        <w:t xml:space="preserve">Judgment under disagreement (ability to hold and revise positions) </w:t>
      </w:r>
    </w:p>
    <w:p w14:paraId="6D166579" w14:textId="77777777" w:rsidR="00261922" w:rsidRDefault="00261922" w:rsidP="00261922">
      <w:pPr>
        <w:numPr>
          <w:ilvl w:val="0"/>
          <w:numId w:val="4"/>
        </w:numPr>
        <w:spacing w:before="100" w:beforeAutospacing="1" w:after="100" w:afterAutospacing="1"/>
      </w:pPr>
      <w:r>
        <w:t xml:space="preserve">Tolerance for losing (acceptance of legitimate disagreement) </w:t>
      </w:r>
    </w:p>
    <w:p w14:paraId="0F3FBAD0" w14:textId="77777777" w:rsidR="00261922" w:rsidRDefault="00261922" w:rsidP="00261922">
      <w:pPr>
        <w:pStyle w:val="NormalWeb"/>
      </w:pPr>
      <w:r>
        <w:rPr>
          <w:rStyle w:val="Strong"/>
          <w:rFonts w:eastAsiaTheme="majorEastAsia"/>
        </w:rPr>
        <w:t>B. Republican / non-domination metrics</w:t>
      </w:r>
    </w:p>
    <w:p w14:paraId="1AEE679A" w14:textId="77777777" w:rsidR="00261922" w:rsidRDefault="00261922" w:rsidP="00261922">
      <w:pPr>
        <w:numPr>
          <w:ilvl w:val="0"/>
          <w:numId w:val="5"/>
        </w:numPr>
        <w:spacing w:before="100" w:beforeAutospacing="1" w:after="100" w:afterAutospacing="1"/>
      </w:pPr>
      <w:r>
        <w:t xml:space="preserve">Perceived autonomy vs. reliance on AI assistance </w:t>
      </w:r>
    </w:p>
    <w:p w14:paraId="47092E99" w14:textId="77777777" w:rsidR="00261922" w:rsidRDefault="00261922" w:rsidP="00261922">
      <w:pPr>
        <w:numPr>
          <w:ilvl w:val="0"/>
          <w:numId w:val="5"/>
        </w:numPr>
        <w:spacing w:before="100" w:beforeAutospacing="1" w:after="100" w:afterAutospacing="1"/>
      </w:pPr>
      <w:r>
        <w:t xml:space="preserve">Ability to contest or reject AI outputs </w:t>
      </w:r>
    </w:p>
    <w:p w14:paraId="464D9180" w14:textId="77777777" w:rsidR="00261922" w:rsidRDefault="00261922" w:rsidP="00261922">
      <w:pPr>
        <w:numPr>
          <w:ilvl w:val="0"/>
          <w:numId w:val="5"/>
        </w:numPr>
        <w:spacing w:before="100" w:beforeAutospacing="1" w:after="100" w:afterAutospacing="1"/>
      </w:pPr>
      <w:r>
        <w:t xml:space="preserve">Awareness of influence/manipulation pathways </w:t>
      </w:r>
    </w:p>
    <w:p w14:paraId="28D3C740" w14:textId="77777777" w:rsidR="00261922" w:rsidRDefault="00261922" w:rsidP="00261922">
      <w:pPr>
        <w:pStyle w:val="NormalWeb"/>
      </w:pPr>
      <w:r>
        <w:rPr>
          <w:rStyle w:val="Strong"/>
          <w:rFonts w:eastAsiaTheme="majorEastAsia"/>
        </w:rPr>
        <w:t>C. Arendtian “action” variables</w:t>
      </w:r>
    </w:p>
    <w:p w14:paraId="5F8F9D5E" w14:textId="77777777" w:rsidR="00261922" w:rsidRDefault="00261922" w:rsidP="00261922">
      <w:pPr>
        <w:numPr>
          <w:ilvl w:val="0"/>
          <w:numId w:val="6"/>
        </w:numPr>
        <w:spacing w:before="100" w:beforeAutospacing="1" w:after="100" w:afterAutospacing="1"/>
      </w:pPr>
      <w:r>
        <w:t xml:space="preserve">Willingness to speak publicly (not just submit text) </w:t>
      </w:r>
    </w:p>
    <w:p w14:paraId="2395050E" w14:textId="77777777" w:rsidR="00261922" w:rsidRDefault="00261922" w:rsidP="00261922">
      <w:pPr>
        <w:numPr>
          <w:ilvl w:val="0"/>
          <w:numId w:val="6"/>
        </w:numPr>
        <w:spacing w:before="100" w:beforeAutospacing="1" w:after="100" w:afterAutospacing="1"/>
      </w:pPr>
      <w:r>
        <w:t xml:space="preserve">Initiative in agenda-setting (vs. reacting to prompts) </w:t>
      </w:r>
    </w:p>
    <w:p w14:paraId="26EF9EC3" w14:textId="77777777" w:rsidR="00261922" w:rsidRDefault="00261922" w:rsidP="00261922">
      <w:pPr>
        <w:numPr>
          <w:ilvl w:val="0"/>
          <w:numId w:val="6"/>
        </w:numPr>
        <w:spacing w:before="100" w:beforeAutospacing="1" w:after="100" w:afterAutospacing="1"/>
      </w:pPr>
      <w:r>
        <w:t xml:space="preserve">Participation in offline civic action (meetings, voting, organizing) </w:t>
      </w:r>
    </w:p>
    <w:p w14:paraId="51AA6CEA" w14:textId="77777777" w:rsidR="00261922" w:rsidRDefault="00261922" w:rsidP="00261922">
      <w:pPr>
        <w:pStyle w:val="NormalWeb"/>
      </w:pPr>
      <w:r>
        <w:rPr>
          <w:rStyle w:val="Strong"/>
          <w:rFonts w:eastAsiaTheme="majorEastAsia"/>
        </w:rPr>
        <w:t>D. Participation and legitimacy</w:t>
      </w:r>
    </w:p>
    <w:p w14:paraId="12213131" w14:textId="77777777" w:rsidR="00261922" w:rsidRDefault="00261922" w:rsidP="00261922">
      <w:pPr>
        <w:numPr>
          <w:ilvl w:val="0"/>
          <w:numId w:val="7"/>
        </w:numPr>
        <w:spacing w:before="100" w:beforeAutospacing="1" w:after="100" w:afterAutospacing="1"/>
      </w:pPr>
      <w:r>
        <w:t xml:space="preserve">Willingness to re-engage in deliberation </w:t>
      </w:r>
    </w:p>
    <w:p w14:paraId="1E68D2A9" w14:textId="77777777" w:rsidR="00261922" w:rsidRDefault="00261922" w:rsidP="00261922">
      <w:pPr>
        <w:numPr>
          <w:ilvl w:val="0"/>
          <w:numId w:val="7"/>
        </w:numPr>
        <w:spacing w:before="100" w:beforeAutospacing="1" w:after="100" w:afterAutospacing="1"/>
      </w:pPr>
      <w:r>
        <w:t xml:space="preserve">Trust in process (AI vs. human vs. hybrid) </w:t>
      </w:r>
    </w:p>
    <w:p w14:paraId="3666572A" w14:textId="77777777" w:rsidR="00261922" w:rsidRDefault="00261922" w:rsidP="00261922">
      <w:pPr>
        <w:numPr>
          <w:ilvl w:val="0"/>
          <w:numId w:val="7"/>
        </w:numPr>
        <w:spacing w:before="100" w:beforeAutospacing="1" w:after="100" w:afterAutospacing="1"/>
      </w:pPr>
      <w:r>
        <w:t xml:space="preserve">Perceived authorship of outcomes (“Did </w:t>
      </w:r>
      <w:r>
        <w:rPr>
          <w:rStyle w:val="Emphasis"/>
        </w:rPr>
        <w:t>we</w:t>
      </w:r>
      <w:r>
        <w:t xml:space="preserve"> decide this?”) </w:t>
      </w:r>
    </w:p>
    <w:p w14:paraId="0F2AC1D3" w14:textId="77777777" w:rsidR="00261922" w:rsidRDefault="00261922" w:rsidP="00261922">
      <w:pPr>
        <w:pStyle w:val="Heading3"/>
      </w:pPr>
      <w:r>
        <w:t>3. Behavioral (not just self-report) measures</w:t>
      </w:r>
    </w:p>
    <w:p w14:paraId="765A6DC7" w14:textId="77777777" w:rsidR="00261922" w:rsidRDefault="00261922" w:rsidP="00261922">
      <w:pPr>
        <w:numPr>
          <w:ilvl w:val="0"/>
          <w:numId w:val="8"/>
        </w:numPr>
        <w:spacing w:before="100" w:beforeAutospacing="1" w:after="100" w:afterAutospacing="1"/>
      </w:pPr>
      <w:r>
        <w:t xml:space="preserve">Track actual participation over time (dropout, engagement frequency) </w:t>
      </w:r>
    </w:p>
    <w:p w14:paraId="063258FE" w14:textId="77777777" w:rsidR="00261922" w:rsidRDefault="00261922" w:rsidP="00261922">
      <w:pPr>
        <w:numPr>
          <w:ilvl w:val="0"/>
          <w:numId w:val="8"/>
        </w:numPr>
        <w:spacing w:before="100" w:beforeAutospacing="1" w:after="100" w:afterAutospacing="1"/>
      </w:pPr>
      <w:r>
        <w:t xml:space="preserve">Measure independent reasoning vs. AI-assisted responses </w:t>
      </w:r>
    </w:p>
    <w:p w14:paraId="548CB8C0" w14:textId="77777777" w:rsidR="00261922" w:rsidRDefault="00261922" w:rsidP="00261922">
      <w:pPr>
        <w:numPr>
          <w:ilvl w:val="0"/>
          <w:numId w:val="8"/>
        </w:numPr>
        <w:spacing w:before="100" w:beforeAutospacing="1" w:after="100" w:afterAutospacing="1"/>
      </w:pPr>
      <w:r>
        <w:t xml:space="preserve">Observe whether participants defer to AI or challenge it </w:t>
      </w:r>
    </w:p>
    <w:p w14:paraId="35988B99" w14:textId="77777777" w:rsidR="00261922" w:rsidRDefault="00261922" w:rsidP="00261922">
      <w:pPr>
        <w:pStyle w:val="Heading3"/>
      </w:pPr>
      <w:r>
        <w:t>4. Embedded institutional linkage</w:t>
      </w:r>
    </w:p>
    <w:p w14:paraId="38302B00" w14:textId="77777777" w:rsidR="00261922" w:rsidRDefault="00261922" w:rsidP="00261922">
      <w:pPr>
        <w:numPr>
          <w:ilvl w:val="0"/>
          <w:numId w:val="9"/>
        </w:numPr>
        <w:spacing w:before="100" w:beforeAutospacing="1" w:after="100" w:afterAutospacing="1"/>
      </w:pPr>
      <w:r>
        <w:t xml:space="preserve">Tie deliberation to </w:t>
      </w:r>
      <w:r>
        <w:rPr>
          <w:rStyle w:val="Strong"/>
        </w:rPr>
        <w:t>real or quasi-binding decisions</w:t>
      </w:r>
      <w:r>
        <w:t xml:space="preserve"> (policy recommendations, budgets, governance choices) </w:t>
      </w:r>
    </w:p>
    <w:p w14:paraId="2AEE5E3E" w14:textId="77777777" w:rsidR="00261922" w:rsidRDefault="00261922" w:rsidP="00261922">
      <w:pPr>
        <w:numPr>
          <w:ilvl w:val="0"/>
          <w:numId w:val="9"/>
        </w:numPr>
        <w:spacing w:before="100" w:beforeAutospacing="1" w:after="100" w:afterAutospacing="1"/>
      </w:pPr>
      <w:r>
        <w:t xml:space="preserve">Measure whether AI mediation affects: </w:t>
      </w:r>
    </w:p>
    <w:p w14:paraId="15A22FB1" w14:textId="77777777" w:rsidR="00261922" w:rsidRDefault="00261922" w:rsidP="00261922">
      <w:pPr>
        <w:numPr>
          <w:ilvl w:val="1"/>
          <w:numId w:val="9"/>
        </w:numPr>
        <w:spacing w:before="100" w:beforeAutospacing="1" w:after="100" w:afterAutospacing="1"/>
      </w:pPr>
      <w:r>
        <w:t xml:space="preserve">Acceptance of outcomes </w:t>
      </w:r>
    </w:p>
    <w:p w14:paraId="0A0C5180" w14:textId="77777777" w:rsidR="00261922" w:rsidRDefault="00261922" w:rsidP="00261922">
      <w:pPr>
        <w:numPr>
          <w:ilvl w:val="1"/>
          <w:numId w:val="9"/>
        </w:numPr>
        <w:spacing w:before="100" w:beforeAutospacing="1" w:after="100" w:afterAutospacing="1"/>
      </w:pPr>
      <w:r>
        <w:t xml:space="preserve">Compliance with decisions </w:t>
      </w:r>
    </w:p>
    <w:p w14:paraId="159F57D2" w14:textId="77777777" w:rsidR="00261922" w:rsidRDefault="00261922" w:rsidP="00261922">
      <w:pPr>
        <w:numPr>
          <w:ilvl w:val="1"/>
          <w:numId w:val="9"/>
        </w:numPr>
        <w:spacing w:before="100" w:beforeAutospacing="1" w:after="100" w:afterAutospacing="1"/>
      </w:pPr>
      <w:r>
        <w:t xml:space="preserve">Perceived legitimacy of authority </w:t>
      </w:r>
    </w:p>
    <w:p w14:paraId="1CF8CF3C" w14:textId="77777777" w:rsidR="00261922" w:rsidRDefault="00261922" w:rsidP="00261922">
      <w:pPr>
        <w:pStyle w:val="Heading3"/>
      </w:pPr>
      <w:r>
        <w:t>5. Heterogeneity and inequality analysis</w:t>
      </w:r>
    </w:p>
    <w:p w14:paraId="1032F044" w14:textId="77777777" w:rsidR="00261922" w:rsidRDefault="00261922" w:rsidP="00261922">
      <w:pPr>
        <w:numPr>
          <w:ilvl w:val="0"/>
          <w:numId w:val="10"/>
        </w:numPr>
        <w:spacing w:before="100" w:beforeAutospacing="1" w:after="100" w:afterAutospacing="1"/>
      </w:pPr>
      <w:r>
        <w:t xml:space="preserve">Differential effects by: </w:t>
      </w:r>
    </w:p>
    <w:p w14:paraId="0D380E6A" w14:textId="77777777" w:rsidR="00261922" w:rsidRDefault="00261922" w:rsidP="00261922">
      <w:pPr>
        <w:numPr>
          <w:ilvl w:val="1"/>
          <w:numId w:val="10"/>
        </w:numPr>
        <w:spacing w:before="100" w:beforeAutospacing="1" w:after="100" w:afterAutospacing="1"/>
      </w:pPr>
      <w:r>
        <w:t xml:space="preserve">Education, digital literacy </w:t>
      </w:r>
    </w:p>
    <w:p w14:paraId="3A8DA457" w14:textId="77777777" w:rsidR="00261922" w:rsidRDefault="00261922" w:rsidP="00261922">
      <w:pPr>
        <w:numPr>
          <w:ilvl w:val="1"/>
          <w:numId w:val="10"/>
        </w:numPr>
        <w:spacing w:before="100" w:beforeAutospacing="1" w:after="100" w:afterAutospacing="1"/>
      </w:pPr>
      <w:r>
        <w:t xml:space="preserve">Political ideology </w:t>
      </w:r>
    </w:p>
    <w:p w14:paraId="66E68168" w14:textId="77777777" w:rsidR="00261922" w:rsidRDefault="00261922" w:rsidP="00261922">
      <w:pPr>
        <w:numPr>
          <w:ilvl w:val="1"/>
          <w:numId w:val="10"/>
        </w:numPr>
        <w:spacing w:before="100" w:beforeAutospacing="1" w:after="100" w:afterAutospacing="1"/>
      </w:pPr>
      <w:r>
        <w:t xml:space="preserve">Prior trust in institutions </w:t>
      </w:r>
    </w:p>
    <w:p w14:paraId="33FF70E3" w14:textId="77777777" w:rsidR="00261922" w:rsidRDefault="00261922" w:rsidP="00261922">
      <w:pPr>
        <w:numPr>
          <w:ilvl w:val="0"/>
          <w:numId w:val="10"/>
        </w:numPr>
        <w:spacing w:before="100" w:beforeAutospacing="1" w:after="100" w:afterAutospacing="1"/>
      </w:pPr>
      <w:r>
        <w:lastRenderedPageBreak/>
        <w:t xml:space="preserve">Test whether AI creates a </w:t>
      </w:r>
      <w:r>
        <w:rPr>
          <w:rStyle w:val="Strong"/>
        </w:rPr>
        <w:t>deliberative divide</w:t>
      </w:r>
      <w:r>
        <w:t xml:space="preserve"> (participants vs. refusers) </w:t>
      </w:r>
    </w:p>
    <w:p w14:paraId="699A82D6" w14:textId="77777777" w:rsidR="00261922" w:rsidRDefault="00261922" w:rsidP="00261922">
      <w:pPr>
        <w:pStyle w:val="Heading3"/>
      </w:pPr>
      <w:r>
        <w:t>6. Design transparency conditions</w:t>
      </w:r>
    </w:p>
    <w:p w14:paraId="679A4BCB" w14:textId="77777777" w:rsidR="00261922" w:rsidRDefault="00261922" w:rsidP="00261922">
      <w:pPr>
        <w:numPr>
          <w:ilvl w:val="0"/>
          <w:numId w:val="11"/>
        </w:numPr>
        <w:spacing w:before="100" w:beforeAutospacing="1" w:after="100" w:afterAutospacing="1"/>
      </w:pPr>
      <w:r>
        <w:t xml:space="preserve">Vary AI opacity: </w:t>
      </w:r>
    </w:p>
    <w:p w14:paraId="255A94D9" w14:textId="77777777" w:rsidR="00261922" w:rsidRDefault="00261922" w:rsidP="00261922">
      <w:pPr>
        <w:numPr>
          <w:ilvl w:val="1"/>
          <w:numId w:val="11"/>
        </w:numPr>
        <w:spacing w:before="100" w:beforeAutospacing="1" w:after="100" w:afterAutospacing="1"/>
      </w:pPr>
      <w:r>
        <w:t xml:space="preserve">Fully transparent (traceable reasoning, sources) </w:t>
      </w:r>
    </w:p>
    <w:p w14:paraId="1F0D041A" w14:textId="77777777" w:rsidR="00261922" w:rsidRDefault="00261922" w:rsidP="00261922">
      <w:pPr>
        <w:numPr>
          <w:ilvl w:val="1"/>
          <w:numId w:val="11"/>
        </w:numPr>
        <w:spacing w:before="100" w:beforeAutospacing="1" w:after="100" w:afterAutospacing="1"/>
      </w:pPr>
      <w:r>
        <w:t xml:space="preserve">Black-box outputs </w:t>
      </w:r>
    </w:p>
    <w:p w14:paraId="516326EC" w14:textId="77777777" w:rsidR="00261922" w:rsidRDefault="00261922" w:rsidP="00261922">
      <w:pPr>
        <w:numPr>
          <w:ilvl w:val="0"/>
          <w:numId w:val="11"/>
        </w:numPr>
        <w:spacing w:before="100" w:beforeAutospacing="1" w:after="100" w:afterAutospacing="1"/>
      </w:pPr>
      <w:r>
        <w:t xml:space="preserve">Measure how transparency affects trust, autonomy, and competence </w:t>
      </w:r>
    </w:p>
    <w:p w14:paraId="63D8FE87" w14:textId="77777777" w:rsidR="00261922" w:rsidRDefault="00261922" w:rsidP="00261922">
      <w:pPr>
        <w:spacing w:after="0"/>
      </w:pPr>
      <w:r>
        <w:rPr>
          <w:noProof/>
        </w:rPr>
      </w:r>
      <w:r w:rsidR="00261922">
        <w:rPr>
          <w:noProof/>
        </w:rPr>
        <w:pict w14:anchorId="730C3548">
          <v:rect id="_x0000_i1028" alt="" style="width:468pt;height:.05pt;mso-width-percent:0;mso-height-percent:0;mso-width-percent:0;mso-height-percent:0" o:hralign="center" o:hrstd="t" o:hr="t" fillcolor="#a0a0a0" stroked="f"/>
        </w:pict>
      </w:r>
    </w:p>
    <w:p w14:paraId="16A9763C" w14:textId="77777777" w:rsidR="00261922" w:rsidRDefault="00261922" w:rsidP="00261922">
      <w:pPr>
        <w:pStyle w:val="Heading2"/>
      </w:pPr>
      <w:r>
        <w:t>Bottom line</w:t>
      </w:r>
    </w:p>
    <w:p w14:paraId="7E299291" w14:textId="77777777" w:rsidR="00261922" w:rsidRDefault="00261922" w:rsidP="00261922">
      <w:pPr>
        <w:pStyle w:val="NormalWeb"/>
      </w:pPr>
      <w:r>
        <w:t>Right now, the field answers a relatively narrow question:</w:t>
      </w:r>
    </w:p>
    <w:p w14:paraId="1BE8BC6A" w14:textId="77777777" w:rsidR="00261922" w:rsidRDefault="00261922" w:rsidP="00261922">
      <w:pPr>
        <w:pStyle w:val="NormalWeb"/>
      </w:pPr>
      <w:r>
        <w:rPr>
          <w:rStyle w:val="Emphasis"/>
          <w:rFonts w:eastAsiaTheme="majorEastAsia"/>
        </w:rPr>
        <w:t>Can AI improve the quality of deliberative outputs in controlled settings?</w:t>
      </w:r>
    </w:p>
    <w:p w14:paraId="4A90EC06" w14:textId="77777777" w:rsidR="00261922" w:rsidRDefault="00261922" w:rsidP="00261922">
      <w:pPr>
        <w:pStyle w:val="NormalWeb"/>
      </w:pPr>
      <w:r>
        <w:t>A credible 6–24 month panel study would answer the harder democratic question:</w:t>
      </w:r>
    </w:p>
    <w:p w14:paraId="34BB80E4" w14:textId="77777777" w:rsidR="00261922" w:rsidRDefault="00261922" w:rsidP="00261922">
      <w:pPr>
        <w:pStyle w:val="NormalWeb"/>
      </w:pPr>
      <w:r>
        <w:rPr>
          <w:rStyle w:val="Emphasis"/>
          <w:rFonts w:eastAsiaTheme="majorEastAsia"/>
        </w:rPr>
        <w:t>Does repeated engagement with AI-mediated deliberation produce better citizens—or more dependent ones?</w:t>
      </w:r>
    </w:p>
    <w:p w14:paraId="184C7516" w14:textId="77777777" w:rsidR="00261922" w:rsidRDefault="00261922" w:rsidP="00261922">
      <w:pPr>
        <w:pStyle w:val="NormalWeb"/>
      </w:pPr>
      <w:r>
        <w:t xml:space="preserve">That shift—from </w:t>
      </w:r>
      <w:r>
        <w:rPr>
          <w:rStyle w:val="Strong"/>
          <w:rFonts w:eastAsiaTheme="majorEastAsia"/>
        </w:rPr>
        <w:t>performance of deliberation</w:t>
      </w:r>
      <w:r>
        <w:t xml:space="preserve"> to </w:t>
      </w:r>
      <w:r>
        <w:rPr>
          <w:rStyle w:val="Strong"/>
          <w:rFonts w:eastAsiaTheme="majorEastAsia"/>
        </w:rPr>
        <w:t>formation of democratic capacity</w:t>
      </w:r>
      <w:r>
        <w:t>—is the central unresolved problem in the literature.</w:t>
      </w:r>
    </w:p>
    <w:bookmarkEnd w:id="9"/>
    <w:p w14:paraId="46211158" w14:textId="77777777" w:rsidR="00261922" w:rsidRDefault="00261922">
      <w:pPr>
        <w:pStyle w:val="BodyText"/>
      </w:pPr>
    </w:p>
    <w:sectPr w:rsidR="002619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ACD5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95A5239"/>
    <w:multiLevelType w:val="multilevel"/>
    <w:tmpl w:val="4812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D188A"/>
    <w:multiLevelType w:val="multilevel"/>
    <w:tmpl w:val="51F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E0BD5"/>
    <w:multiLevelType w:val="multilevel"/>
    <w:tmpl w:val="5480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D4CE7"/>
    <w:multiLevelType w:val="multilevel"/>
    <w:tmpl w:val="FBB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262E2"/>
    <w:multiLevelType w:val="multilevel"/>
    <w:tmpl w:val="76CE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44A65"/>
    <w:multiLevelType w:val="multilevel"/>
    <w:tmpl w:val="B08A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4325A"/>
    <w:multiLevelType w:val="multilevel"/>
    <w:tmpl w:val="ED4AE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A6BA5"/>
    <w:multiLevelType w:val="multilevel"/>
    <w:tmpl w:val="AEB8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0691B"/>
    <w:multiLevelType w:val="multilevel"/>
    <w:tmpl w:val="18F86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64015"/>
    <w:multiLevelType w:val="multilevel"/>
    <w:tmpl w:val="50E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08692">
    <w:abstractNumId w:val="0"/>
  </w:num>
  <w:num w:numId="2" w16cid:durableId="569971583">
    <w:abstractNumId w:val="10"/>
  </w:num>
  <w:num w:numId="3" w16cid:durableId="384330101">
    <w:abstractNumId w:val="1"/>
  </w:num>
  <w:num w:numId="4" w16cid:durableId="204220349">
    <w:abstractNumId w:val="8"/>
  </w:num>
  <w:num w:numId="5" w16cid:durableId="1677994615">
    <w:abstractNumId w:val="4"/>
  </w:num>
  <w:num w:numId="6" w16cid:durableId="1400863817">
    <w:abstractNumId w:val="6"/>
  </w:num>
  <w:num w:numId="7" w16cid:durableId="1493989898">
    <w:abstractNumId w:val="5"/>
  </w:num>
  <w:num w:numId="8" w16cid:durableId="1644582432">
    <w:abstractNumId w:val="2"/>
  </w:num>
  <w:num w:numId="9" w16cid:durableId="1829324370">
    <w:abstractNumId w:val="7"/>
  </w:num>
  <w:num w:numId="10" w16cid:durableId="731074516">
    <w:abstractNumId w:val="9"/>
  </w:num>
  <w:num w:numId="11" w16cid:durableId="157229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868F3"/>
    <w:rsid w:val="00261922"/>
    <w:rsid w:val="004868F3"/>
    <w:rsid w:val="006F2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21F4A"/>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whitespace-normal">
    <w:name w:val="whitespace-normal"/>
    <w:basedOn w:val="DefaultParagraphFont"/>
    <w:rsid w:val="00261922"/>
  </w:style>
  <w:style w:type="character" w:styleId="Emphasis">
    <w:name w:val="Emphasis"/>
    <w:basedOn w:val="DefaultParagraphFont"/>
    <w:uiPriority w:val="20"/>
    <w:qFormat/>
    <w:rsid w:val="00261922"/>
    <w:rPr>
      <w:i/>
      <w:iCs/>
    </w:rPr>
  </w:style>
  <w:style w:type="paragraph" w:styleId="NormalWeb">
    <w:name w:val="Normal (Web)"/>
    <w:basedOn w:val="Normal"/>
    <w:uiPriority w:val="99"/>
    <w:unhideWhenUsed/>
    <w:rsid w:val="00261922"/>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2619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s.uni-bamberg.de/entities/publication/71e556b2-f678-4c3e-9a4e-ea3b51746019" TargetMode="External"/><Relationship Id="rId21" Type="http://schemas.openxmlformats.org/officeDocument/2006/relationships/hyperlink" Target="https://www.demnext.org/projects/tech-enhanced-citizens-assemblies" TargetMode="External"/><Relationship Id="rId42" Type="http://schemas.openxmlformats.org/officeDocument/2006/relationships/hyperlink" Target="https://delibdemjournal.org/article/id/1805/" TargetMode="External"/><Relationship Id="rId47" Type="http://schemas.openxmlformats.org/officeDocument/2006/relationships/hyperlink" Target="https://delibdemjournal.org/article/id/1805/" TargetMode="External"/><Relationship Id="rId63" Type="http://schemas.openxmlformats.org/officeDocument/2006/relationships/hyperlink" Target="https://link.springer.com/article/10.1007/s11023-026-09767-y" TargetMode="External"/><Relationship Id="rId68" Type="http://schemas.openxmlformats.org/officeDocument/2006/relationships/hyperlink" Target="https://fis.uni-bamberg.de/entities/publication/71e556b2-f678-4c3e-9a4e-ea3b51746019" TargetMode="External"/><Relationship Id="rId84" Type="http://schemas.openxmlformats.org/officeDocument/2006/relationships/hyperlink" Target="https://academic.oup.com/edited-volume/59762/chapter/508607957" TargetMode="External"/><Relationship Id="rId89" Type="http://schemas.openxmlformats.org/officeDocument/2006/relationships/hyperlink" Target="https://openai.com/blog/democratic-inputs-to-ai" TargetMode="External"/><Relationship Id="rId16" Type="http://schemas.openxmlformats.org/officeDocument/2006/relationships/hyperlink" Target="https://www.tandfonline.com/doi/full/10.1080/02691728.2024.2379271" TargetMode="External"/><Relationship Id="rId11" Type="http://schemas.openxmlformats.org/officeDocument/2006/relationships/hyperlink" Target="https://geo.pol.is/" TargetMode="External"/><Relationship Id="rId32" Type="http://schemas.openxmlformats.org/officeDocument/2006/relationships/hyperlink" Target="https://www.researchgate.net/publication/395765022_Toward_an_artificial_deliberation_On_Google_DeepMind%27s_Habermas_Machine" TargetMode="External"/><Relationship Id="rId37" Type="http://schemas.openxmlformats.org/officeDocument/2006/relationships/hyperlink" Target="https://openai.com/blog/democratic-inputs-to-ai" TargetMode="External"/><Relationship Id="rId53" Type="http://schemas.openxmlformats.org/officeDocument/2006/relationships/hyperlink" Target="https://link.springer.com/book/10.1007/978-3-031-53015-9" TargetMode="External"/><Relationship Id="rId58" Type="http://schemas.openxmlformats.org/officeDocument/2006/relationships/hyperlink" Target="https://www.tandfonline.com/doi/full/10.1080/02691728.2024.2379271" TargetMode="External"/><Relationship Id="rId74" Type="http://schemas.openxmlformats.org/officeDocument/2006/relationships/hyperlink" Target="https://www.demnext.org/projects/tech-enhanced-citizens-assemblies" TargetMode="External"/><Relationship Id="rId79" Type="http://schemas.openxmlformats.org/officeDocument/2006/relationships/hyperlink" Target="https://link.springer.com/article/10.1007/s00146-024-02104-w" TargetMode="External"/><Relationship Id="rId5" Type="http://schemas.openxmlformats.org/officeDocument/2006/relationships/hyperlink" Target="https://delibdemjournal.org/article/id/1805/" TargetMode="External"/><Relationship Id="rId90" Type="http://schemas.openxmlformats.org/officeDocument/2006/relationships/fontTable" Target="fontTable.xml"/><Relationship Id="rId14" Type="http://schemas.openxmlformats.org/officeDocument/2006/relationships/hyperlink" Target="https://www.tandfonline.com/doi/full/10.1080/02691728.2024.2379271" TargetMode="External"/><Relationship Id="rId22" Type="http://schemas.openxmlformats.org/officeDocument/2006/relationships/hyperlink" Target="https://delibdemjournal.org/article/id/1805/" TargetMode="External"/><Relationship Id="rId27" Type="http://schemas.openxmlformats.org/officeDocument/2006/relationships/hyperlink" Target="https://deliberation.stanford.edu/taiwan-deliberation-utilizing-ai-enhance-information-integrity" TargetMode="External"/><Relationship Id="rId30" Type="http://schemas.openxmlformats.org/officeDocument/2006/relationships/hyperlink" Target="https://delibdemjournal.org/article/id/1805/" TargetMode="External"/><Relationship Id="rId35" Type="http://schemas.openxmlformats.org/officeDocument/2006/relationships/hyperlink" Target="https://www.sav.sk/?doc=journal-list&amp;journal_article_no=32946&amp;lang=en&amp;part=article_response_page" TargetMode="External"/><Relationship Id="rId43" Type="http://schemas.openxmlformats.org/officeDocument/2006/relationships/hyperlink" Target="https://delibdemjournal.org/article/id/1805/" TargetMode="External"/><Relationship Id="rId48" Type="http://schemas.openxmlformats.org/officeDocument/2006/relationships/hyperlink" Target="https://link.springer.com/article/10.1007/s43681-024-00492-9" TargetMode="External"/><Relationship Id="rId56" Type="http://schemas.openxmlformats.org/officeDocument/2006/relationships/hyperlink" Target="https://www.tandfonline.com/doi/full/10.1080/02691728.2024.2379271" TargetMode="External"/><Relationship Id="rId64" Type="http://schemas.openxmlformats.org/officeDocument/2006/relationships/hyperlink" Target="https://link.springer.com/article/10.1007/s11023-026-09767-y" TargetMode="External"/><Relationship Id="rId69" Type="http://schemas.openxmlformats.org/officeDocument/2006/relationships/hyperlink" Target="https://fis.uni-bamberg.de/entities/publication/71e556b2-f678-4c3e-9a4e-ea3b51746019" TargetMode="External"/><Relationship Id="rId77" Type="http://schemas.openxmlformats.org/officeDocument/2006/relationships/hyperlink" Target="https://deliberation.stanford.edu/taiwan-deliberation-utilizing-ai-enhance-information-integrity" TargetMode="External"/><Relationship Id="rId8" Type="http://schemas.openxmlformats.org/officeDocument/2006/relationships/hyperlink" Target="https://link.springer.com/article/10.1007/s43681-024-00492-9" TargetMode="External"/><Relationship Id="rId51" Type="http://schemas.openxmlformats.org/officeDocument/2006/relationships/hyperlink" Target="https://link.springer.com/article/10.1007/s10551-025-05991-1" TargetMode="External"/><Relationship Id="rId72" Type="http://schemas.openxmlformats.org/officeDocument/2006/relationships/hyperlink" Target="https://www.demnext.org/projects/tech-enhanced-citizens-assemblies" TargetMode="External"/><Relationship Id="rId80" Type="http://schemas.openxmlformats.org/officeDocument/2006/relationships/hyperlink" Target="https://link.springer.com/article/10.1007/s00146-024-02104-w" TargetMode="External"/><Relationship Id="rId85" Type="http://schemas.openxmlformats.org/officeDocument/2006/relationships/hyperlink" Target="https://academic.oup.com/edited-volume/59762/chapter/508607957" TargetMode="External"/><Relationship Id="rId3" Type="http://schemas.openxmlformats.org/officeDocument/2006/relationships/settings" Target="settings.xml"/><Relationship Id="rId12" Type="http://schemas.openxmlformats.org/officeDocument/2006/relationships/hyperlink" Target="https://www.tandfonline.com/doi/full/10.1080/02691728.2024.2379271" TargetMode="External"/><Relationship Id="rId17" Type="http://schemas.openxmlformats.org/officeDocument/2006/relationships/hyperlink" Target="https://deepmind.google/research/publications/ai-can-help-humans-find-common-ground-in-democratic-deliberation/" TargetMode="External"/><Relationship Id="rId25" Type="http://schemas.openxmlformats.org/officeDocument/2006/relationships/hyperlink" Target="https://www.demnext.org/projects/tech-enhanced-citizens-assemblies" TargetMode="External"/><Relationship Id="rId33" Type="http://schemas.openxmlformats.org/officeDocument/2006/relationships/hyperlink" Target="https://link.springer.com/article/10.1007/s00146-024-02104-w" TargetMode="External"/><Relationship Id="rId38" Type="http://schemas.openxmlformats.org/officeDocument/2006/relationships/hyperlink" Target="https://delibdemjournal.org/article/id/1805/" TargetMode="External"/><Relationship Id="rId46" Type="http://schemas.openxmlformats.org/officeDocument/2006/relationships/hyperlink" Target="https://delibdemjournal.org/article/id/1805/" TargetMode="External"/><Relationship Id="rId59" Type="http://schemas.openxmlformats.org/officeDocument/2006/relationships/hyperlink" Target="https://deepmind.google/research/publications/ai-can-help-humans-find-common-ground-in-democratic-deliberation/" TargetMode="External"/><Relationship Id="rId67" Type="http://schemas.openxmlformats.org/officeDocument/2006/relationships/hyperlink" Target="https://www.researchgate.net/publication/387699304_Scaling_Dialogue_for_Democracy_Can_Automated_Deliberation_Create_More_Deliberative_Voters" TargetMode="External"/><Relationship Id="rId20" Type="http://schemas.openxmlformats.org/officeDocument/2006/relationships/hyperlink" Target="https://geo.pol.is/" TargetMode="External"/><Relationship Id="rId41" Type="http://schemas.openxmlformats.org/officeDocument/2006/relationships/hyperlink" Target="https://delibdemjournal.org/article/id/1805/" TargetMode="External"/><Relationship Id="rId54" Type="http://schemas.openxmlformats.org/officeDocument/2006/relationships/hyperlink" Target="https://geo.pol.is/" TargetMode="External"/><Relationship Id="rId62" Type="http://schemas.openxmlformats.org/officeDocument/2006/relationships/hyperlink" Target="https://deepmind.google/research/publications/ai-can-help-humans-find-common-ground-in-democratic-deliberation/" TargetMode="External"/><Relationship Id="rId70" Type="http://schemas.openxmlformats.org/officeDocument/2006/relationships/hyperlink" Target="https://fis.uni-bamberg.de/entities/publication/71e556b2-f678-4c3e-9a4e-ea3b51746019" TargetMode="External"/><Relationship Id="rId75" Type="http://schemas.openxmlformats.org/officeDocument/2006/relationships/hyperlink" Target="https://www.anthropic.com/news/collective-constitutional-ai-aligning-a-language-model-with-public-input/" TargetMode="External"/><Relationship Id="rId83" Type="http://schemas.openxmlformats.org/officeDocument/2006/relationships/hyperlink" Target="https://www.researchgate.net/publication/395765022_Toward_an_artificial_deliberation_On_Google_DeepMind%27s_Habermas_Machine" TargetMode="External"/><Relationship Id="rId88" Type="http://schemas.openxmlformats.org/officeDocument/2006/relationships/hyperlink" Target="https://openai.com/blog/democratic-inputs-to-ai"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libdemjournal.org/article/id/1805/" TargetMode="External"/><Relationship Id="rId15" Type="http://schemas.openxmlformats.org/officeDocument/2006/relationships/hyperlink" Target="https://link.springer.com/article/10.1007/s11023-026-09767-y" TargetMode="External"/><Relationship Id="rId23" Type="http://schemas.openxmlformats.org/officeDocument/2006/relationships/hyperlink" Target="https://delibdemjournal.org/article/id/1805/" TargetMode="External"/><Relationship Id="rId28" Type="http://schemas.openxmlformats.org/officeDocument/2006/relationships/hyperlink" Target="https://link.springer.com/article/10.1007/s00146-024-02104-w" TargetMode="External"/><Relationship Id="rId36" Type="http://schemas.openxmlformats.org/officeDocument/2006/relationships/hyperlink" Target="https://delibdemjournal.org/article/id/1805/" TargetMode="External"/><Relationship Id="rId49" Type="http://schemas.openxmlformats.org/officeDocument/2006/relationships/hyperlink" Target="https://link.springer.com/article/10.1007/s43681-024-00492-9" TargetMode="External"/><Relationship Id="rId57" Type="http://schemas.openxmlformats.org/officeDocument/2006/relationships/hyperlink" Target="https://www.tandfonline.com/doi/full/10.1080/02691728.2024.2379271" TargetMode="External"/><Relationship Id="rId10" Type="http://schemas.openxmlformats.org/officeDocument/2006/relationships/hyperlink" Target="https://link.springer.com/book/10.1007/978-3-031-53015-9" TargetMode="External"/><Relationship Id="rId31" Type="http://schemas.openxmlformats.org/officeDocument/2006/relationships/hyperlink" Target="https://link.springer.com/article/10.1007/s11023-026-09767-y" TargetMode="External"/><Relationship Id="rId44" Type="http://schemas.openxmlformats.org/officeDocument/2006/relationships/hyperlink" Target="https://delibdemjournal.org/article/id/1805/" TargetMode="External"/><Relationship Id="rId52" Type="http://schemas.openxmlformats.org/officeDocument/2006/relationships/hyperlink" Target="https://link.springer.com/book/10.1007/978-3-031-53015-9" TargetMode="External"/><Relationship Id="rId60" Type="http://schemas.openxmlformats.org/officeDocument/2006/relationships/hyperlink" Target="https://deepmind.google/research/publications/ai-can-help-humans-find-common-ground-in-democratic-deliberation/" TargetMode="External"/><Relationship Id="rId65" Type="http://schemas.openxmlformats.org/officeDocument/2006/relationships/hyperlink" Target="https://link.springer.com/article/10.1007/s11023-026-09767-y" TargetMode="External"/><Relationship Id="rId73" Type="http://schemas.openxmlformats.org/officeDocument/2006/relationships/hyperlink" Target="https://www.demnext.org/projects/tech-enhanced-citizens-assemblies" TargetMode="External"/><Relationship Id="rId78" Type="http://schemas.openxmlformats.org/officeDocument/2006/relationships/hyperlink" Target="https://deliberation.stanford.edu/taiwan-deliberation-utilizing-ai-enhance-information-integrity" TargetMode="External"/><Relationship Id="rId81" Type="http://schemas.openxmlformats.org/officeDocument/2006/relationships/hyperlink" Target="https://link.springer.com/article/10.1007/s00146-024-02104-w" TargetMode="External"/><Relationship Id="rId86" Type="http://schemas.openxmlformats.org/officeDocument/2006/relationships/hyperlink" Target="https://www.sav.sk/?doc=journal-list&amp;journal_article_no=32946&amp;lang=en&amp;part=article_response_page" TargetMode="External"/><Relationship Id="rId4" Type="http://schemas.openxmlformats.org/officeDocument/2006/relationships/webSettings" Target="webSettings.xml"/><Relationship Id="rId9" Type="http://schemas.openxmlformats.org/officeDocument/2006/relationships/hyperlink" Target="https://link.springer.com/article/10.1007/s10551-025-05991-1" TargetMode="External"/><Relationship Id="rId13" Type="http://schemas.openxmlformats.org/officeDocument/2006/relationships/hyperlink" Target="https://deepmind.google/research/publications/ai-can-help-humans-find-common-ground-in-democratic-deliberation/" TargetMode="External"/><Relationship Id="rId18" Type="http://schemas.openxmlformats.org/officeDocument/2006/relationships/hyperlink" Target="https://www.researchgate.net/publication/387699304_Scaling_Dialogue_for_Democracy_Can_Automated_Deliberation_Create_More_Deliberative_Voters" TargetMode="External"/><Relationship Id="rId39" Type="http://schemas.openxmlformats.org/officeDocument/2006/relationships/hyperlink" Target="https://deepmind.google/research/publications/ai-can-help-humans-find-common-ground-in-democratic-deliberation/" TargetMode="External"/><Relationship Id="rId34" Type="http://schemas.openxmlformats.org/officeDocument/2006/relationships/hyperlink" Target="https://academic.oup.com/edited-volume/59762/chapter/508607957" TargetMode="External"/><Relationship Id="rId50" Type="http://schemas.openxmlformats.org/officeDocument/2006/relationships/hyperlink" Target="https://link.springer.com/article/10.1007/s10551-025-05991-1" TargetMode="External"/><Relationship Id="rId55" Type="http://schemas.openxmlformats.org/officeDocument/2006/relationships/hyperlink" Target="https://geo.pol.is/" TargetMode="External"/><Relationship Id="rId76" Type="http://schemas.openxmlformats.org/officeDocument/2006/relationships/hyperlink" Target="https://www.anthropic.com/news/collective-constitutional-ai-aligning-a-language-model-with-public-input/" TargetMode="External"/><Relationship Id="rId7" Type="http://schemas.openxmlformats.org/officeDocument/2006/relationships/hyperlink" Target="https://delibdemjournal.org/article/id/1805/" TargetMode="External"/><Relationship Id="rId71" Type="http://schemas.openxmlformats.org/officeDocument/2006/relationships/hyperlink" Target="https://www.demnext.org/projects/tech-enhanced-citizens-assemblies" TargetMode="External"/><Relationship Id="rId2" Type="http://schemas.openxmlformats.org/officeDocument/2006/relationships/styles" Target="styles.xml"/><Relationship Id="rId29" Type="http://schemas.openxmlformats.org/officeDocument/2006/relationships/hyperlink" Target="https://www.demnext.org/projects/tech-enhanced-citizens-assemblies" TargetMode="External"/><Relationship Id="rId24" Type="http://schemas.openxmlformats.org/officeDocument/2006/relationships/hyperlink" Target="https://www.anthropic.com/news/collective-constitutional-ai-aligning-a-language-model-with-public-input/" TargetMode="External"/><Relationship Id="rId40" Type="http://schemas.openxmlformats.org/officeDocument/2006/relationships/hyperlink" Target="https://delibdemjournal.org/article/id/1805/" TargetMode="External"/><Relationship Id="rId45" Type="http://schemas.openxmlformats.org/officeDocument/2006/relationships/hyperlink" Target="https://delibdemjournal.org/article/id/1805/" TargetMode="External"/><Relationship Id="rId66" Type="http://schemas.openxmlformats.org/officeDocument/2006/relationships/hyperlink" Target="https://www.researchgate.net/publication/387699304_Scaling_Dialogue_for_Democracy_Can_Automated_Deliberation_Create_More_Deliberative_Voters" TargetMode="External"/><Relationship Id="rId87" Type="http://schemas.openxmlformats.org/officeDocument/2006/relationships/hyperlink" Target="https://www.sav.sk/?doc=journal-list&amp;journal_article_no=32946&amp;lang=en&amp;part=article_response_page" TargetMode="External"/><Relationship Id="rId61" Type="http://schemas.openxmlformats.org/officeDocument/2006/relationships/hyperlink" Target="https://deepmind.google/research/publications/ai-can-help-humans-find-common-ground-in-democratic-deliberation/" TargetMode="External"/><Relationship Id="rId82" Type="http://schemas.openxmlformats.org/officeDocument/2006/relationships/hyperlink" Target="https://www.researchgate.net/publication/395765022_Toward_an_artificial_deliberation_On_Google_DeepMind%27s_Habermas_Machine" TargetMode="External"/><Relationship Id="rId19" Type="http://schemas.openxmlformats.org/officeDocument/2006/relationships/hyperlink" Target="https://fis.uni-bamberg.de/entities/publication/71e556b2-f678-4c3e-9a4e-ea3b51746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4206</Words>
  <Characters>30453</Characters>
  <Application>Microsoft Office Word</Application>
  <DocSecurity>0</DocSecurity>
  <Lines>468</Lines>
  <Paragraphs>137</Paragraphs>
  <ScaleCrop>false</ScaleCrop>
  <Company/>
  <LinksUpToDate>false</LinksUpToDate>
  <CharactersWithSpaces>34522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2026-05-02T16:18:00Z</dcterms:created>
  <dcterms:modified xsi:type="dcterms:W3CDTF">2026-05-02T16:49:00Z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