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37608" w14:textId="77777777" w:rsidR="00A74FA7" w:rsidRDefault="00000000">
      <w:pPr>
        <w:pStyle w:val="Heading1"/>
      </w:pPr>
      <w:bookmarkStart w:id="0" w:name="header"/>
      <w:bookmarkStart w:id="1" w:name="Xfaee142b497e4f2945258fb949827c5ec09a4ab"/>
      <w:bookmarkStart w:id="2" w:name="content"/>
      <w:bookmarkEnd w:id="0"/>
      <w:r>
        <w:t>Trust Calibration and Reliance Under Varying AI Reliability in Software Work</w:t>
      </w:r>
    </w:p>
    <w:p w14:paraId="2DC3CDC0" w14:textId="77777777" w:rsidR="00A74FA7" w:rsidRDefault="00000000">
      <w:pPr>
        <w:pStyle w:val="Heading2"/>
      </w:pPr>
      <w:bookmarkStart w:id="3" w:name="executive-summary"/>
      <w:r>
        <w:t>Executive summary</w:t>
      </w:r>
    </w:p>
    <w:p w14:paraId="4BB9051B" w14:textId="77777777" w:rsidR="00A74FA7" w:rsidRDefault="00000000">
      <w:pPr>
        <w:pStyle w:val="FirstParagraph"/>
      </w:pPr>
      <w:r>
        <w:t xml:space="preserve">The post-2020 literature on human-AI software work is now substantial enough to support a few firm conclusions. First, coding studies do measure reliance behavior and downstream code outcomes, but they usually manipulate </w:t>
      </w:r>
      <w:r>
        <w:rPr>
          <w:b/>
          <w:bCs/>
        </w:rPr>
        <w:t>AI availability</w:t>
      </w:r>
      <w:r>
        <w:t xml:space="preserve">, </w:t>
      </w:r>
      <w:r>
        <w:rPr>
          <w:b/>
          <w:bCs/>
        </w:rPr>
        <w:t>binary quality/provenance cues</w:t>
      </w:r>
      <w:r>
        <w:t xml:space="preserve">, or </w:t>
      </w:r>
      <w:r>
        <w:rPr>
          <w:b/>
          <w:bCs/>
        </w:rPr>
        <w:t>interface interventions</w:t>
      </w:r>
      <w:r>
        <w:t xml:space="preserve"> rather than a true </w:t>
      </w:r>
      <w:r>
        <w:rPr>
          <w:b/>
          <w:bCs/>
        </w:rPr>
        <w:t>gradient of reliability over time</w:t>
      </w:r>
      <w:r>
        <w:t xml:space="preserve">. I did not find a verified post-2020 coding study that experimentally varies reliability across multiple levels and repeated sessions in a way that would let us estimate trust hysteresis or trust-repair curves. </w:t>
      </w:r>
      <w:hyperlink r:id="rId5">
        <w:r>
          <w:rPr>
            <w:rStyle w:val="Hyperlink"/>
          </w:rPr>
          <w:t>[1]</w:t>
        </w:r>
      </w:hyperlink>
    </w:p>
    <w:p w14:paraId="1405CC28" w14:textId="77777777" w:rsidR="00A74FA7" w:rsidRDefault="00000000">
      <w:pPr>
        <w:pStyle w:val="BodyText"/>
      </w:pPr>
      <w:r>
        <w:t xml:space="preserve">Second, </w:t>
      </w:r>
      <w:r>
        <w:rPr>
          <w:b/>
          <w:bCs/>
        </w:rPr>
        <w:t>stated trust</w:t>
      </w:r>
      <w:r>
        <w:t xml:space="preserve"> and </w:t>
      </w:r>
      <w:r>
        <w:rPr>
          <w:b/>
          <w:bCs/>
        </w:rPr>
        <w:t>behavioral reliance</w:t>
      </w:r>
      <w:r>
        <w:t xml:space="preserve"> often come apart. In security tasks, participants can say the tool was helpful or believe their solution is secure while still accepting insecure AI suggestions or producing less secure code. In other settings, awareness or validation support increases verification effort and performance but also increases workload. </w:t>
      </w:r>
      <w:hyperlink r:id="rId6">
        <w:r>
          <w:rPr>
            <w:rStyle w:val="Hyperlink"/>
          </w:rPr>
          <w:t>[2]</w:t>
        </w:r>
      </w:hyperlink>
    </w:p>
    <w:p w14:paraId="3D75CADC" w14:textId="77777777" w:rsidR="00A74FA7" w:rsidRDefault="00000000">
      <w:pPr>
        <w:pStyle w:val="BodyText"/>
      </w:pPr>
      <w:r>
        <w:t>Third, the classic algorithm-appreciation/aversion literature associated with Jennifer Logg</w:t>
      </w:r>
      <w:hyperlink r:id="rId7">
        <w:r>
          <w:rPr>
            <w:rStyle w:val="Hyperlink"/>
          </w:rPr>
          <w:t>[3]</w:t>
        </w:r>
      </w:hyperlink>
      <w:r>
        <w:t>, Berkeley Dietvorst</w:t>
      </w:r>
      <w:hyperlink r:id="rId8">
        <w:r>
          <w:rPr>
            <w:rStyle w:val="Hyperlink"/>
          </w:rPr>
          <w:t>[4]</w:t>
        </w:r>
      </w:hyperlink>
      <w:r>
        <w:t>, and Jason William Burton</w:t>
      </w:r>
      <w:hyperlink r:id="rId9">
        <w:r>
          <w:rPr>
            <w:rStyle w:val="Hyperlink"/>
          </w:rPr>
          <w:t>[5]</w:t>
        </w:r>
      </w:hyperlink>
      <w:r>
        <w:t xml:space="preserve"> does not transfer cleanly to coding: software work looks less like a stable preference for or against algorithms and more like </w:t>
      </w:r>
      <w:r>
        <w:rPr>
          <w:b/>
          <w:bCs/>
        </w:rPr>
        <w:t>context-sensitive, convenience-driven reliance under costly verification constraints</w:t>
      </w:r>
      <w:r>
        <w:t xml:space="preserve">. </w:t>
      </w:r>
      <w:hyperlink r:id="rId10">
        <w:r>
          <w:rPr>
            <w:rStyle w:val="Hyperlink"/>
          </w:rPr>
          <w:t>[6]</w:t>
        </w:r>
      </w:hyperlink>
    </w:p>
    <w:p w14:paraId="6AF439D4" w14:textId="77777777" w:rsidR="00A74FA7" w:rsidRDefault="00000000">
      <w:pPr>
        <w:pStyle w:val="BodyText"/>
      </w:pPr>
      <w:r>
        <w:t>I verified the studies below against primary pages from Association for Computing Machinery</w:t>
      </w:r>
      <w:hyperlink r:id="rId11">
        <w:r>
          <w:rPr>
            <w:rStyle w:val="Hyperlink"/>
          </w:rPr>
          <w:t>[7]</w:t>
        </w:r>
      </w:hyperlink>
      <w:r>
        <w:t>, arXiv</w:t>
      </w:r>
      <w:hyperlink r:id="rId12">
        <w:r>
          <w:rPr>
            <w:rStyle w:val="Hyperlink"/>
          </w:rPr>
          <w:t>[8]</w:t>
        </w:r>
      </w:hyperlink>
      <w:r>
        <w:t xml:space="preserve">, or publisher-hosted PDFs. Where a duration, randomization detail, or sample breakdown was not reported in the accessible primary source, I mark it as </w:t>
      </w:r>
      <w:r>
        <w:rPr>
          <w:b/>
          <w:bCs/>
        </w:rPr>
        <w:t>unspecified</w:t>
      </w:r>
      <w:r>
        <w:t xml:space="preserve"> rather than inferring it.</w:t>
      </w:r>
    </w:p>
    <w:p w14:paraId="365B670A" w14:textId="77777777" w:rsidR="00A74FA7" w:rsidRDefault="00000000">
      <w:pPr>
        <w:pStyle w:val="Heading2"/>
      </w:pPr>
      <w:bookmarkStart w:id="4" w:name="study-by-study-comparison"/>
      <w:bookmarkEnd w:id="3"/>
      <w:r>
        <w:t>Study-by-study comparison</w:t>
      </w:r>
    </w:p>
    <w:p w14:paraId="6B8CA932" w14:textId="77777777" w:rsidR="00A74FA7" w:rsidRDefault="00000000">
      <w:pPr>
        <w:pStyle w:val="FirstParagraph"/>
      </w:pPr>
      <w:r>
        <w:rPr>
          <w:b/>
          <w:bCs/>
        </w:rPr>
        <w:t>Measure legend:</w:t>
      </w:r>
      <w:r>
        <w:t xml:space="preserve"> </w:t>
      </w:r>
      <w:r>
        <w:rPr>
          <w:b/>
          <w:bCs/>
        </w:rPr>
        <w:t>ST</w:t>
      </w:r>
      <w:r>
        <w:t xml:space="preserve"> = stated trust/helpfulness/confidence/self-report; </w:t>
      </w:r>
      <w:r>
        <w:rPr>
          <w:b/>
          <w:bCs/>
        </w:rPr>
        <w:t>BR</w:t>
      </w:r>
      <w:r>
        <w:t xml:space="preserve"> = behavioral reliance (acceptance/copy/use/override); </w:t>
      </w:r>
      <w:r>
        <w:rPr>
          <w:b/>
          <w:bCs/>
        </w:rPr>
        <w:t>VE</w:t>
      </w:r>
      <w:r>
        <w:t xml:space="preserve"> = verification effort (review time, edits, tracing, tests, gaze, search); </w:t>
      </w:r>
      <w:r>
        <w:rPr>
          <w:b/>
          <w:bCs/>
        </w:rPr>
        <w:t>O</w:t>
      </w:r>
      <w:r>
        <w:t xml:space="preserve"> = downstream outcome (correctness, security, repair success, maintainability proxy).</w:t>
      </w:r>
    </w:p>
    <w:tbl>
      <w:tblPr>
        <w:tblStyle w:val="Table"/>
        <w:tblW w:w="0" w:type="auto"/>
        <w:tblLook w:val="0020" w:firstRow="1" w:lastRow="0" w:firstColumn="0" w:lastColumn="0" w:noHBand="0" w:noVBand="0"/>
      </w:tblPr>
      <w:tblGrid>
        <w:gridCol w:w="1381"/>
        <w:gridCol w:w="1876"/>
        <w:gridCol w:w="1532"/>
        <w:gridCol w:w="1266"/>
        <w:gridCol w:w="1785"/>
        <w:gridCol w:w="1736"/>
      </w:tblGrid>
      <w:tr w:rsidR="00A74FA7" w14:paraId="0053C254" w14:textId="77777777" w:rsidTr="00A74FA7">
        <w:trPr>
          <w:cnfStyle w:val="100000000000" w:firstRow="1" w:lastRow="0" w:firstColumn="0" w:lastColumn="0" w:oddVBand="0" w:evenVBand="0" w:oddHBand="0" w:evenHBand="0" w:firstRowFirstColumn="0" w:firstRowLastColumn="0" w:lastRowFirstColumn="0" w:lastRowLastColumn="0"/>
          <w:tblHeader/>
        </w:trPr>
        <w:tc>
          <w:tcPr>
            <w:tcW w:w="0" w:type="auto"/>
          </w:tcPr>
          <w:p w14:paraId="0E43D6B5" w14:textId="77777777" w:rsidR="00A74FA7" w:rsidRDefault="00000000">
            <w:pPr>
              <w:pStyle w:val="Compact"/>
            </w:pPr>
            <w:r>
              <w:t>Study</w:t>
            </w:r>
          </w:p>
        </w:tc>
        <w:tc>
          <w:tcPr>
            <w:tcW w:w="0" w:type="auto"/>
          </w:tcPr>
          <w:p w14:paraId="5B9094AD" w14:textId="77777777" w:rsidR="00A74FA7" w:rsidRDefault="00000000">
            <w:pPr>
              <w:pStyle w:val="Compact"/>
            </w:pPr>
            <w:r>
              <w:t>Experimental design and manipulations</w:t>
            </w:r>
          </w:p>
        </w:tc>
        <w:tc>
          <w:tcPr>
            <w:tcW w:w="0" w:type="auto"/>
          </w:tcPr>
          <w:p w14:paraId="54A49028" w14:textId="77777777" w:rsidR="00A74FA7" w:rsidRDefault="00000000">
            <w:pPr>
              <w:pStyle w:val="Compact"/>
            </w:pPr>
            <w:r>
              <w:t>Duration</w:t>
            </w:r>
          </w:p>
        </w:tc>
        <w:tc>
          <w:tcPr>
            <w:tcW w:w="0" w:type="auto"/>
          </w:tcPr>
          <w:p w14:paraId="483B2A2B" w14:textId="77777777" w:rsidR="00A74FA7" w:rsidRDefault="00000000">
            <w:pPr>
              <w:pStyle w:val="Compact"/>
            </w:pPr>
            <w:r>
              <w:t>Sample size and participant type</w:t>
            </w:r>
          </w:p>
        </w:tc>
        <w:tc>
          <w:tcPr>
            <w:tcW w:w="0" w:type="auto"/>
          </w:tcPr>
          <w:p w14:paraId="20CD9315" w14:textId="77777777" w:rsidR="00A74FA7" w:rsidRDefault="00000000">
            <w:pPr>
              <w:pStyle w:val="Compact"/>
            </w:pPr>
            <w:r>
              <w:t>Measures and divergence</w:t>
            </w:r>
          </w:p>
        </w:tc>
        <w:tc>
          <w:tcPr>
            <w:tcW w:w="0" w:type="auto"/>
          </w:tcPr>
          <w:p w14:paraId="09904FD8" w14:textId="77777777" w:rsidR="00A74FA7" w:rsidRDefault="00000000">
            <w:pPr>
              <w:pStyle w:val="Compact"/>
            </w:pPr>
            <w:r>
              <w:t>Key findings</w:t>
            </w:r>
          </w:p>
        </w:tc>
      </w:tr>
      <w:tr w:rsidR="00A74FA7" w14:paraId="2E855E18" w14:textId="77777777">
        <w:tc>
          <w:tcPr>
            <w:tcW w:w="0" w:type="auto"/>
          </w:tcPr>
          <w:p w14:paraId="2852AE1D" w14:textId="77777777" w:rsidR="00A74FA7" w:rsidRDefault="00000000">
            <w:pPr>
              <w:pStyle w:val="Compact"/>
            </w:pPr>
            <w:r>
              <w:rPr>
                <w:b/>
                <w:bCs/>
              </w:rPr>
              <w:t xml:space="preserve">Justin D. Weisz, </w:t>
            </w:r>
            <w:r>
              <w:rPr>
                <w:b/>
                <w:bCs/>
              </w:rPr>
              <w:lastRenderedPageBreak/>
              <w:t xml:space="preserve">Michael Muller, Steven I. Ross, Fernando Martinez, Stephanie Houde, Mayank Agarwal, Kartik Talamadupula, and John T. Richards. 2022. </w:t>
            </w:r>
            <w:r>
              <w:rPr>
                <w:b/>
                <w:bCs/>
                <w:i/>
                <w:iCs/>
              </w:rPr>
              <w:t>Better Together? An Evaluation of AI-Supported Code Translation.</w:t>
            </w:r>
            <w:r>
              <w:rPr>
                <w:b/>
                <w:bCs/>
              </w:rPr>
              <w:t xml:space="preserve"> IUI ’22.</w:t>
            </w:r>
            <w:r>
              <w:t xml:space="preserve"> Verified source. </w:t>
            </w:r>
            <w:hyperlink r:id="rId13">
              <w:r>
                <w:rPr>
                  <w:rStyle w:val="Hyperlink"/>
                </w:rPr>
                <w:t>[9]</w:t>
              </w:r>
            </w:hyperlink>
          </w:p>
        </w:tc>
        <w:tc>
          <w:tcPr>
            <w:tcW w:w="0" w:type="auto"/>
          </w:tcPr>
          <w:p w14:paraId="06EE5EB7" w14:textId="77777777" w:rsidR="00A74FA7" w:rsidRDefault="00000000">
            <w:pPr>
              <w:pStyle w:val="Compact"/>
            </w:pPr>
            <w:r>
              <w:lastRenderedPageBreak/>
              <w:t xml:space="preserve">Controlled experiment. </w:t>
            </w:r>
            <w:r>
              <w:rPr>
                <w:b/>
                <w:bCs/>
              </w:rPr>
              <w:lastRenderedPageBreak/>
              <w:t>Within-subjects:</w:t>
            </w:r>
            <w:r>
              <w:t xml:space="preserve"> AI support vs. no AI. </w:t>
            </w:r>
            <w:r>
              <w:rPr>
                <w:b/>
                <w:bCs/>
              </w:rPr>
              <w:t>Between-subjects:</w:t>
            </w:r>
            <w:r>
              <w:t xml:space="preserve"> translation </w:t>
            </w:r>
            <w:r>
              <w:rPr>
                <w:b/>
                <w:bCs/>
              </w:rPr>
              <w:t>quality</w:t>
            </w:r>
            <w:r>
              <w:t xml:space="preserve"> (better vs. worse) and </w:t>
            </w:r>
            <w:r>
              <w:rPr>
                <w:b/>
                <w:bCs/>
              </w:rPr>
              <w:t>quantity</w:t>
            </w:r>
            <w:r>
              <w:t xml:space="preserve"> (1 vs. 5 translations). Two Java→Python data-structure translation tasks. </w:t>
            </w:r>
            <w:hyperlink r:id="rId14">
              <w:r>
                <w:rPr>
                  <w:rStyle w:val="Hyperlink"/>
                </w:rPr>
                <w:t>[10]</w:t>
              </w:r>
            </w:hyperlink>
          </w:p>
        </w:tc>
        <w:tc>
          <w:tcPr>
            <w:tcW w:w="0" w:type="auto"/>
          </w:tcPr>
          <w:p w14:paraId="01B43B9F" w14:textId="77777777" w:rsidR="00A74FA7" w:rsidRDefault="00000000">
            <w:pPr>
              <w:pStyle w:val="Compact"/>
            </w:pPr>
            <w:r>
              <w:lastRenderedPageBreak/>
              <w:t xml:space="preserve">Single remote </w:t>
            </w:r>
            <w:r>
              <w:lastRenderedPageBreak/>
              <w:t xml:space="preserve">session; </w:t>
            </w:r>
            <w:r>
              <w:rPr>
                <w:b/>
                <w:bCs/>
              </w:rPr>
              <w:t>2 tasks</w:t>
            </w:r>
            <w:r>
              <w:t xml:space="preserve">, each </w:t>
            </w:r>
            <w:r>
              <w:rPr>
                <w:b/>
                <w:bCs/>
              </w:rPr>
              <w:t>30 minutes</w:t>
            </w:r>
            <w:r>
              <w:t xml:space="preserve">; total session </w:t>
            </w:r>
            <w:r>
              <w:rPr>
                <w:b/>
                <w:bCs/>
              </w:rPr>
              <w:t>~2 hours</w:t>
            </w:r>
            <w:r>
              <w:t xml:space="preserve">. </w:t>
            </w:r>
            <w:hyperlink r:id="rId15">
              <w:r>
                <w:rPr>
                  <w:rStyle w:val="Hyperlink"/>
                </w:rPr>
                <w:t>[11]</w:t>
              </w:r>
            </w:hyperlink>
          </w:p>
        </w:tc>
        <w:tc>
          <w:tcPr>
            <w:tcW w:w="0" w:type="auto"/>
          </w:tcPr>
          <w:p w14:paraId="7A5FEB85" w14:textId="77777777" w:rsidR="00A74FA7" w:rsidRDefault="00000000">
            <w:pPr>
              <w:pStyle w:val="Compact"/>
            </w:pPr>
            <w:r>
              <w:rPr>
                <w:b/>
                <w:bCs/>
              </w:rPr>
              <w:lastRenderedPageBreak/>
              <w:t>n=32</w:t>
            </w:r>
            <w:r>
              <w:t xml:space="preserve"> software </w:t>
            </w:r>
            <w:r>
              <w:lastRenderedPageBreak/>
              <w:t xml:space="preserve">engineers. </w:t>
            </w:r>
            <w:hyperlink r:id="rId16">
              <w:r>
                <w:rPr>
                  <w:rStyle w:val="Hyperlink"/>
                </w:rPr>
                <w:t>[12]</w:t>
              </w:r>
            </w:hyperlink>
          </w:p>
        </w:tc>
        <w:tc>
          <w:tcPr>
            <w:tcW w:w="0" w:type="auto"/>
          </w:tcPr>
          <w:p w14:paraId="4CDB4654" w14:textId="77777777" w:rsidR="00A74FA7" w:rsidRDefault="00000000">
            <w:pPr>
              <w:pStyle w:val="Compact"/>
            </w:pPr>
            <w:r>
              <w:rPr>
                <w:b/>
                <w:bCs/>
              </w:rPr>
              <w:lastRenderedPageBreak/>
              <w:t>ST:</w:t>
            </w:r>
            <w:r>
              <w:t xml:space="preserve"> post-task/post-</w:t>
            </w:r>
            <w:r>
              <w:lastRenderedPageBreak/>
              <w:t xml:space="preserve">study ratings of ease, speed, quality, frustration. </w:t>
            </w:r>
            <w:r>
              <w:rPr>
                <w:b/>
                <w:bCs/>
              </w:rPr>
              <w:t>BR:</w:t>
            </w:r>
            <w:r>
              <w:t xml:space="preserve"> coarse task-level use of AI translations rather than suggestion-level acceptance. </w:t>
            </w:r>
            <w:r>
              <w:rPr>
                <w:b/>
                <w:bCs/>
              </w:rPr>
              <w:t>VE:</w:t>
            </w:r>
            <w:r>
              <w:t xml:space="preserve"> think-aloud/process observations, but no direct suggestion-level verification log. </w:t>
            </w:r>
            <w:r>
              <w:rPr>
                <w:b/>
                <w:bCs/>
              </w:rPr>
              <w:t>O:</w:t>
            </w:r>
            <w:r>
              <w:t xml:space="preserve"> translation error rate / quality. </w:t>
            </w:r>
            <w:r>
              <w:rPr>
                <w:b/>
                <w:bCs/>
              </w:rPr>
              <w:t>Divergence:</w:t>
            </w:r>
            <w:r>
              <w:t xml:space="preserve"> participants generally rated AI as easier/faster/better, yet receiving </w:t>
            </w:r>
            <w:r>
              <w:rPr>
                <w:b/>
                <w:bCs/>
              </w:rPr>
              <w:t>5</w:t>
            </w:r>
            <w:r>
              <w:t xml:space="preserve"> translations increased frustration and many still had to review heavily. </w:t>
            </w:r>
            <w:hyperlink r:id="rId17">
              <w:r>
                <w:rPr>
                  <w:rStyle w:val="Hyperlink"/>
                </w:rPr>
                <w:t>[13]</w:t>
              </w:r>
            </w:hyperlink>
          </w:p>
        </w:tc>
        <w:tc>
          <w:tcPr>
            <w:tcW w:w="0" w:type="auto"/>
          </w:tcPr>
          <w:p w14:paraId="1325DC69" w14:textId="77777777" w:rsidR="00A74FA7" w:rsidRDefault="00000000">
            <w:pPr>
              <w:pStyle w:val="Compact"/>
            </w:pPr>
            <w:r>
              <w:lastRenderedPageBreak/>
              <w:t xml:space="preserve">AI support reduced error </w:t>
            </w:r>
            <w:r>
              <w:lastRenderedPageBreak/>
              <w:t xml:space="preserve">rates and shifted work from production toward review. Engineers could improve imperfect translations, but more options were not always better: five alternatives often increased frustration and were frequently experienced as too many. This is an early coding study that manipulates both AI quality and quantity, but still only at a coarse, one-session level. </w:t>
            </w:r>
            <w:hyperlink r:id="rId18">
              <w:r>
                <w:rPr>
                  <w:rStyle w:val="Hyperlink"/>
                </w:rPr>
                <w:t>[14]</w:t>
              </w:r>
            </w:hyperlink>
          </w:p>
        </w:tc>
      </w:tr>
      <w:tr w:rsidR="00A74FA7" w14:paraId="48F85D1D" w14:textId="77777777">
        <w:tc>
          <w:tcPr>
            <w:tcW w:w="0" w:type="auto"/>
          </w:tcPr>
          <w:p w14:paraId="4D77902A" w14:textId="77777777" w:rsidR="00A74FA7" w:rsidRDefault="00000000">
            <w:pPr>
              <w:pStyle w:val="Compact"/>
            </w:pPr>
            <w:r>
              <w:rPr>
                <w:b/>
                <w:bCs/>
              </w:rPr>
              <w:lastRenderedPageBreak/>
              <w:t>Neil Perry, Megha Srivastava</w:t>
            </w:r>
            <w:r>
              <w:rPr>
                <w:b/>
                <w:bCs/>
              </w:rPr>
              <w:lastRenderedPageBreak/>
              <w:t xml:space="preserve">, Deepak Kumar, and Dan Boneh. 2023. </w:t>
            </w:r>
            <w:r>
              <w:rPr>
                <w:b/>
                <w:bCs/>
                <w:i/>
                <w:iCs/>
              </w:rPr>
              <w:t>Do Users Write More Insecure Code with AI Assistants?</w:t>
            </w:r>
            <w:r>
              <w:rPr>
                <w:b/>
                <w:bCs/>
              </w:rPr>
              <w:t xml:space="preserve"> CCS ’23.</w:t>
            </w:r>
            <w:r>
              <w:t xml:space="preserve"> Verified source. </w:t>
            </w:r>
            <w:hyperlink r:id="rId19">
              <w:r>
                <w:rPr>
                  <w:rStyle w:val="Hyperlink"/>
                </w:rPr>
                <w:t>[15]</w:t>
              </w:r>
            </w:hyperlink>
          </w:p>
        </w:tc>
        <w:tc>
          <w:tcPr>
            <w:tcW w:w="0" w:type="auto"/>
          </w:tcPr>
          <w:p w14:paraId="7EE2861A" w14:textId="77777777" w:rsidR="00A74FA7" w:rsidRDefault="00000000">
            <w:pPr>
              <w:pStyle w:val="Compact"/>
            </w:pPr>
            <w:r>
              <w:lastRenderedPageBreak/>
              <w:t xml:space="preserve">Between-subject comparison: AI </w:t>
            </w:r>
            <w:r>
              <w:lastRenderedPageBreak/>
              <w:t xml:space="preserve">assistant access vs. no assistant on </w:t>
            </w:r>
            <w:r>
              <w:rPr>
                <w:b/>
                <w:bCs/>
              </w:rPr>
              <w:t>five security-related programming tasks</w:t>
            </w:r>
            <w:r>
              <w:t xml:space="preserve"> across Python, JavaScript, and C. Logged prompts, copied outputs, and final code. </w:t>
            </w:r>
            <w:hyperlink r:id="rId20">
              <w:r>
                <w:rPr>
                  <w:rStyle w:val="Hyperlink"/>
                </w:rPr>
                <w:t>[16]</w:t>
              </w:r>
            </w:hyperlink>
          </w:p>
        </w:tc>
        <w:tc>
          <w:tcPr>
            <w:tcW w:w="0" w:type="auto"/>
          </w:tcPr>
          <w:p w14:paraId="533F9465" w14:textId="77777777" w:rsidR="00A74FA7" w:rsidRDefault="00000000">
            <w:pPr>
              <w:pStyle w:val="Compact"/>
            </w:pPr>
            <w:r>
              <w:lastRenderedPageBreak/>
              <w:t xml:space="preserve">Single session, up to </w:t>
            </w:r>
            <w:r>
              <w:rPr>
                <w:b/>
                <w:bCs/>
              </w:rPr>
              <w:t>2 hours</w:t>
            </w:r>
            <w:r>
              <w:t xml:space="preserve">; </w:t>
            </w:r>
            <w:r>
              <w:rPr>
                <w:b/>
                <w:bCs/>
              </w:rPr>
              <w:t xml:space="preserve">5 </w:t>
            </w:r>
            <w:r>
              <w:rPr>
                <w:b/>
                <w:bCs/>
              </w:rPr>
              <w:lastRenderedPageBreak/>
              <w:t>tasks</w:t>
            </w:r>
            <w:r>
              <w:t xml:space="preserve">. </w:t>
            </w:r>
            <w:hyperlink r:id="rId21">
              <w:r>
                <w:rPr>
                  <w:rStyle w:val="Hyperlink"/>
                </w:rPr>
                <w:t>[17]</w:t>
              </w:r>
            </w:hyperlink>
          </w:p>
        </w:tc>
        <w:tc>
          <w:tcPr>
            <w:tcW w:w="0" w:type="auto"/>
          </w:tcPr>
          <w:p w14:paraId="492CD7C2" w14:textId="77777777" w:rsidR="00A74FA7" w:rsidRDefault="00000000">
            <w:pPr>
              <w:pStyle w:val="Compact"/>
            </w:pPr>
            <w:r>
              <w:rPr>
                <w:b/>
                <w:bCs/>
              </w:rPr>
              <w:lastRenderedPageBreak/>
              <w:t>n=47</w:t>
            </w:r>
            <w:r>
              <w:t xml:space="preserve"> after exclusion</w:t>
            </w:r>
            <w:r>
              <w:lastRenderedPageBreak/>
              <w:t xml:space="preserve">s: </w:t>
            </w:r>
            <w:r>
              <w:rPr>
                <w:b/>
                <w:bCs/>
              </w:rPr>
              <w:t>33</w:t>
            </w:r>
            <w:r>
              <w:t xml:space="preserve"> AI condition, </w:t>
            </w:r>
            <w:r>
              <w:rPr>
                <w:b/>
                <w:bCs/>
              </w:rPr>
              <w:t>14</w:t>
            </w:r>
            <w:r>
              <w:t xml:space="preserve"> control; undergrads, grads, and professionals. </w:t>
            </w:r>
            <w:hyperlink r:id="rId22">
              <w:r>
                <w:rPr>
                  <w:rStyle w:val="Hyperlink"/>
                </w:rPr>
                <w:t>[17]</w:t>
              </w:r>
            </w:hyperlink>
          </w:p>
        </w:tc>
        <w:tc>
          <w:tcPr>
            <w:tcW w:w="0" w:type="auto"/>
          </w:tcPr>
          <w:p w14:paraId="585E0AFC" w14:textId="77777777" w:rsidR="00A74FA7" w:rsidRDefault="00000000">
            <w:pPr>
              <w:pStyle w:val="Compact"/>
            </w:pPr>
            <w:r>
              <w:rPr>
                <w:b/>
                <w:bCs/>
              </w:rPr>
              <w:lastRenderedPageBreak/>
              <w:t>ST:</w:t>
            </w:r>
            <w:r>
              <w:t xml:space="preserve"> post-task ratings of solution </w:t>
            </w:r>
            <w:r>
              <w:lastRenderedPageBreak/>
              <w:t xml:space="preserve">correctness/security and “I trusted the AI to produce secure code.” </w:t>
            </w:r>
            <w:r>
              <w:rPr>
                <w:b/>
                <w:bCs/>
              </w:rPr>
              <w:t>BR:</w:t>
            </w:r>
            <w:r>
              <w:t xml:space="preserve"> copied AI outputs; AI-sourced final answers. </w:t>
            </w:r>
            <w:r>
              <w:rPr>
                <w:b/>
                <w:bCs/>
              </w:rPr>
              <w:t>VE:</w:t>
            </w:r>
            <w:r>
              <w:t xml:space="preserve"> prompt patterns/parameter tuning provide a partial verification proxy; direct verification effort is not deeply instrumented. </w:t>
            </w:r>
            <w:r>
              <w:rPr>
                <w:b/>
                <w:bCs/>
              </w:rPr>
              <w:t>O:</w:t>
            </w:r>
            <w:r>
              <w:t xml:space="preserve"> security of final code. </w:t>
            </w:r>
            <w:r>
              <w:rPr>
                <w:b/>
                <w:bCs/>
              </w:rPr>
              <w:t>Divergence:</w:t>
            </w:r>
            <w:r>
              <w:t xml:space="preserve"> participants with insecure solutions were often </w:t>
            </w:r>
            <w:r>
              <w:rPr>
                <w:b/>
                <w:bCs/>
              </w:rPr>
              <w:t>more likely</w:t>
            </w:r>
            <w:r>
              <w:t xml:space="preserve"> to report trust in the AI’s security than participants with secure solutions. </w:t>
            </w:r>
            <w:hyperlink r:id="rId23">
              <w:r>
                <w:rPr>
                  <w:rStyle w:val="Hyperlink"/>
                </w:rPr>
                <w:t>[18]</w:t>
              </w:r>
            </w:hyperlink>
          </w:p>
        </w:tc>
        <w:tc>
          <w:tcPr>
            <w:tcW w:w="0" w:type="auto"/>
          </w:tcPr>
          <w:p w14:paraId="2AD859C3" w14:textId="77777777" w:rsidR="00A74FA7" w:rsidRDefault="00000000">
            <w:pPr>
              <w:pStyle w:val="Compact"/>
            </w:pPr>
            <w:r>
              <w:lastRenderedPageBreak/>
              <w:t xml:space="preserve">AI access led to </w:t>
            </w:r>
            <w:r>
              <w:rPr>
                <w:b/>
                <w:bCs/>
              </w:rPr>
              <w:t>less secure code overall</w:t>
            </w:r>
            <w:r>
              <w:t xml:space="preserve"> </w:t>
            </w:r>
            <w:r>
              <w:lastRenderedPageBreak/>
              <w:t xml:space="preserve">and greater overconfidence: participants with AI were more likely to believe they had solved tasks securely even when their solutions were insecure. Long prompts and prompts containing prior AI code more often led to acceptance, and repeated model-closing cycles looked especially risky. </w:t>
            </w:r>
            <w:hyperlink r:id="rId24">
              <w:r>
                <w:rPr>
                  <w:rStyle w:val="Hyperlink"/>
                </w:rPr>
                <w:t>[19]</w:t>
              </w:r>
            </w:hyperlink>
          </w:p>
        </w:tc>
      </w:tr>
      <w:tr w:rsidR="00A74FA7" w14:paraId="5BAD2285" w14:textId="77777777">
        <w:tc>
          <w:tcPr>
            <w:tcW w:w="0" w:type="auto"/>
          </w:tcPr>
          <w:p w14:paraId="7B19021D" w14:textId="77777777" w:rsidR="00A74FA7" w:rsidRDefault="00000000">
            <w:pPr>
              <w:pStyle w:val="Compact"/>
            </w:pPr>
            <w:r>
              <w:rPr>
                <w:b/>
                <w:bCs/>
              </w:rPr>
              <w:lastRenderedPageBreak/>
              <w:t xml:space="preserve">Owura Asare, N. Asokan, and Meiyappan </w:t>
            </w:r>
            <w:r>
              <w:rPr>
                <w:b/>
                <w:bCs/>
              </w:rPr>
              <w:lastRenderedPageBreak/>
              <w:t xml:space="preserve">Nagappan. 2024. </w:t>
            </w:r>
            <w:r>
              <w:rPr>
                <w:b/>
                <w:bCs/>
                <w:i/>
                <w:iCs/>
              </w:rPr>
              <w:t>A User-centered Security Evaluation of Copilot.</w:t>
            </w:r>
            <w:r>
              <w:rPr>
                <w:b/>
                <w:bCs/>
              </w:rPr>
              <w:t xml:space="preserve"> ICSE ’24.</w:t>
            </w:r>
            <w:r>
              <w:t xml:space="preserve"> Verified source. </w:t>
            </w:r>
            <w:hyperlink r:id="rId25">
              <w:r>
                <w:rPr>
                  <w:rStyle w:val="Hyperlink"/>
                </w:rPr>
                <w:t>[20]</w:t>
              </w:r>
            </w:hyperlink>
          </w:p>
        </w:tc>
        <w:tc>
          <w:tcPr>
            <w:tcW w:w="0" w:type="auto"/>
          </w:tcPr>
          <w:p w14:paraId="097317E9" w14:textId="77777777" w:rsidR="00A74FA7" w:rsidRDefault="00000000">
            <w:pPr>
              <w:pStyle w:val="Compact"/>
            </w:pPr>
            <w:r>
              <w:rPr>
                <w:b/>
                <w:bCs/>
              </w:rPr>
              <w:lastRenderedPageBreak/>
              <w:t>Within-subjects</w:t>
            </w:r>
            <w:r>
              <w:t xml:space="preserve"> study: every participant solved </w:t>
            </w:r>
            <w:r>
              <w:rPr>
                <w:b/>
                <w:bCs/>
              </w:rPr>
              <w:t>two problems</w:t>
            </w:r>
            <w:r>
              <w:t xml:space="preserve">, one </w:t>
            </w:r>
            <w:r>
              <w:rPr>
                <w:b/>
                <w:bCs/>
              </w:rPr>
              <w:lastRenderedPageBreak/>
              <w:t>with</w:t>
            </w:r>
            <w:r>
              <w:t xml:space="preserve"> Copilot and one </w:t>
            </w:r>
            <w:r>
              <w:rPr>
                <w:b/>
                <w:bCs/>
              </w:rPr>
              <w:t>without</w:t>
            </w:r>
            <w:r>
              <w:t xml:space="preserve">. Order and AI assignment were rotated across four groups. Problems were a sign-in task and a more difficult task T; security scored via CWE-based review. </w:t>
            </w:r>
            <w:hyperlink r:id="rId26">
              <w:r>
                <w:rPr>
                  <w:rStyle w:val="Hyperlink"/>
                </w:rPr>
                <w:t>[21]</w:t>
              </w:r>
            </w:hyperlink>
          </w:p>
        </w:tc>
        <w:tc>
          <w:tcPr>
            <w:tcW w:w="0" w:type="auto"/>
          </w:tcPr>
          <w:p w14:paraId="1F690569" w14:textId="77777777" w:rsidR="00A74FA7" w:rsidRDefault="00000000">
            <w:pPr>
              <w:pStyle w:val="Compact"/>
            </w:pPr>
            <w:r>
              <w:lastRenderedPageBreak/>
              <w:t xml:space="preserve">Single session; </w:t>
            </w:r>
            <w:r>
              <w:rPr>
                <w:b/>
                <w:bCs/>
              </w:rPr>
              <w:t>2 problems</w:t>
            </w:r>
            <w:r>
              <w:t xml:space="preserve">, </w:t>
            </w:r>
            <w:r>
              <w:rPr>
                <w:b/>
                <w:bCs/>
              </w:rPr>
              <w:t>60 minutes each</w:t>
            </w:r>
            <w:r>
              <w:t xml:space="preserve">. </w:t>
            </w:r>
            <w:hyperlink r:id="rId27">
              <w:r>
                <w:rPr>
                  <w:rStyle w:val="Hyperlink"/>
                </w:rPr>
                <w:t>[22]</w:t>
              </w:r>
            </w:hyperlink>
          </w:p>
        </w:tc>
        <w:tc>
          <w:tcPr>
            <w:tcW w:w="0" w:type="auto"/>
          </w:tcPr>
          <w:p w14:paraId="1B0156BA" w14:textId="77777777" w:rsidR="00A74FA7" w:rsidRDefault="00000000">
            <w:pPr>
              <w:pStyle w:val="Compact"/>
            </w:pPr>
            <w:r>
              <w:rPr>
                <w:b/>
                <w:bCs/>
              </w:rPr>
              <w:t>n=25</w:t>
            </w:r>
            <w:r>
              <w:t xml:space="preserve">: 4 undergrads, 19 graduate students, 2 </w:t>
            </w:r>
            <w:r>
              <w:lastRenderedPageBreak/>
              <w:t xml:space="preserve">professionals; most were first-time Copilot users. </w:t>
            </w:r>
            <w:hyperlink r:id="rId28">
              <w:r>
                <w:rPr>
                  <w:rStyle w:val="Hyperlink"/>
                </w:rPr>
                <w:t>[23]</w:t>
              </w:r>
            </w:hyperlink>
          </w:p>
        </w:tc>
        <w:tc>
          <w:tcPr>
            <w:tcW w:w="0" w:type="auto"/>
          </w:tcPr>
          <w:p w14:paraId="1D68DF49" w14:textId="77777777" w:rsidR="00A74FA7" w:rsidRDefault="00000000">
            <w:pPr>
              <w:pStyle w:val="Compact"/>
            </w:pPr>
            <w:r>
              <w:rPr>
                <w:b/>
                <w:bCs/>
              </w:rPr>
              <w:lastRenderedPageBreak/>
              <w:t>ST:</w:t>
            </w:r>
            <w:r>
              <w:t xml:space="preserve"> helpfulness, perceived security, correctness confidence. </w:t>
            </w:r>
            <w:r>
              <w:rPr>
                <w:b/>
                <w:bCs/>
              </w:rPr>
              <w:lastRenderedPageBreak/>
              <w:t>BR:</w:t>
            </w:r>
            <w:r>
              <w:t xml:space="preserve"> accepted suggestions, acceptance rate, edit rate. </w:t>
            </w:r>
            <w:r>
              <w:rPr>
                <w:b/>
                <w:bCs/>
              </w:rPr>
              <w:t>VE:</w:t>
            </w:r>
            <w:r>
              <w:t xml:space="preserve"> edit rate and completion time. </w:t>
            </w:r>
            <w:r>
              <w:rPr>
                <w:b/>
                <w:bCs/>
              </w:rPr>
              <w:t>O:</w:t>
            </w:r>
            <w:r>
              <w:t xml:space="preserve"> security scores and vulnerability counts. </w:t>
            </w:r>
            <w:r>
              <w:rPr>
                <w:b/>
                <w:bCs/>
              </w:rPr>
              <w:t>Divergence:</w:t>
            </w:r>
            <w:r>
              <w:t xml:space="preserve"> Copilot was rated highly helpful and had high acceptance rates, but security benefits appeared only on the harder task and were not statistically significant overall. </w:t>
            </w:r>
            <w:hyperlink r:id="rId29">
              <w:r>
                <w:rPr>
                  <w:rStyle w:val="Hyperlink"/>
                </w:rPr>
                <w:t>[24]</w:t>
              </w:r>
            </w:hyperlink>
          </w:p>
        </w:tc>
        <w:tc>
          <w:tcPr>
            <w:tcW w:w="0" w:type="auto"/>
          </w:tcPr>
          <w:p w14:paraId="5B4AB275" w14:textId="77777777" w:rsidR="00A74FA7" w:rsidRDefault="00000000">
            <w:pPr>
              <w:pStyle w:val="Compact"/>
            </w:pPr>
            <w:r>
              <w:lastRenderedPageBreak/>
              <w:t xml:space="preserve">Copilot did </w:t>
            </w:r>
            <w:r>
              <w:rPr>
                <w:b/>
                <w:bCs/>
              </w:rPr>
              <w:t>not</w:t>
            </w:r>
            <w:r>
              <w:t xml:space="preserve"> uniformly reduce security. On the harder problem, the </w:t>
            </w:r>
            <w:r>
              <w:lastRenderedPageBreak/>
              <w:t xml:space="preserve">Copilot condition had higher mean/median security scores; on the easier problem there was no effect. Acceptance stayed high across problems, which implies reliance did not naturally scale down when the task was easier or when secure reasoning may have mattered more. </w:t>
            </w:r>
            <w:hyperlink r:id="rId30">
              <w:r>
                <w:rPr>
                  <w:rStyle w:val="Hyperlink"/>
                </w:rPr>
                <w:t>[24]</w:t>
              </w:r>
            </w:hyperlink>
          </w:p>
        </w:tc>
      </w:tr>
      <w:tr w:rsidR="00A74FA7" w14:paraId="1282464D" w14:textId="77777777">
        <w:tc>
          <w:tcPr>
            <w:tcW w:w="0" w:type="auto"/>
          </w:tcPr>
          <w:p w14:paraId="1C12375D" w14:textId="77777777" w:rsidR="00A74FA7" w:rsidRDefault="00000000">
            <w:pPr>
              <w:pStyle w:val="Compact"/>
            </w:pPr>
            <w:r>
              <w:rPr>
                <w:b/>
                <w:bCs/>
              </w:rPr>
              <w:lastRenderedPageBreak/>
              <w:t xml:space="preserve">Ningzhi Tang, Meng Chen, Zheng Ning, Aakash Bansal, Yu Huang, Collin McMillan, </w:t>
            </w:r>
            <w:r>
              <w:rPr>
                <w:b/>
                <w:bCs/>
              </w:rPr>
              <w:lastRenderedPageBreak/>
              <w:t xml:space="preserve">and Toby Jia-Jun Li. 2024. </w:t>
            </w:r>
            <w:r>
              <w:rPr>
                <w:b/>
                <w:bCs/>
                <w:i/>
                <w:iCs/>
              </w:rPr>
              <w:t>A Study on Developer Behaviors for Validating and Repairing LLM-Generated Code Using Eye Tracking and IDE Actions.</w:t>
            </w:r>
            <w:r>
              <w:rPr>
                <w:b/>
                <w:bCs/>
              </w:rPr>
              <w:t xml:space="preserve"> arXiv 2405.16081.</w:t>
            </w:r>
            <w:r>
              <w:t xml:space="preserve"> Verified source. </w:t>
            </w:r>
            <w:hyperlink r:id="rId31">
              <w:r>
                <w:rPr>
                  <w:rStyle w:val="Hyperlink"/>
                </w:rPr>
                <w:t>[25]</w:t>
              </w:r>
            </w:hyperlink>
          </w:p>
        </w:tc>
        <w:tc>
          <w:tcPr>
            <w:tcW w:w="0" w:type="auto"/>
          </w:tcPr>
          <w:p w14:paraId="01E2A59C" w14:textId="77777777" w:rsidR="00A74FA7" w:rsidRDefault="00000000">
            <w:pPr>
              <w:pStyle w:val="Compact"/>
            </w:pPr>
            <w:r>
              <w:lastRenderedPageBreak/>
              <w:t xml:space="preserve">Lab study on validating/repairing erroneous Copilot code in </w:t>
            </w:r>
            <w:r>
              <w:rPr>
                <w:b/>
                <w:bCs/>
              </w:rPr>
              <w:t>three software projects</w:t>
            </w:r>
            <w:r>
              <w:t xml:space="preserve">. </w:t>
            </w:r>
            <w:r>
              <w:rPr>
                <w:b/>
                <w:bCs/>
              </w:rPr>
              <w:t>Between-subjects:</w:t>
            </w:r>
            <w:r>
              <w:t xml:space="preserve"> informed vs. non-informed about LLM </w:t>
            </w:r>
            <w:r>
              <w:lastRenderedPageBreak/>
              <w:t xml:space="preserve">provenance. Rich instrumentation: IDE logs, eye tracking, NASA-TLX, interviews. </w:t>
            </w:r>
            <w:hyperlink r:id="rId32">
              <w:r>
                <w:rPr>
                  <w:rStyle w:val="Hyperlink"/>
                </w:rPr>
                <w:t>[26]</w:t>
              </w:r>
            </w:hyperlink>
          </w:p>
        </w:tc>
        <w:tc>
          <w:tcPr>
            <w:tcW w:w="0" w:type="auto"/>
          </w:tcPr>
          <w:p w14:paraId="6EF7F556" w14:textId="77777777" w:rsidR="00A74FA7" w:rsidRDefault="00000000">
            <w:pPr>
              <w:pStyle w:val="Compact"/>
            </w:pPr>
            <w:r>
              <w:lastRenderedPageBreak/>
              <w:t xml:space="preserve">Single lab session of </w:t>
            </w:r>
            <w:r>
              <w:rPr>
                <w:b/>
                <w:bCs/>
              </w:rPr>
              <w:t>~2 hours</w:t>
            </w:r>
            <w:r>
              <w:t xml:space="preserve">; </w:t>
            </w:r>
            <w:r>
              <w:rPr>
                <w:b/>
                <w:bCs/>
              </w:rPr>
              <w:t>3 tasks/projects</w:t>
            </w:r>
            <w:r>
              <w:t xml:space="preserve">. </w:t>
            </w:r>
            <w:hyperlink r:id="rId33">
              <w:r>
                <w:rPr>
                  <w:rStyle w:val="Hyperlink"/>
                </w:rPr>
                <w:t>[27]</w:t>
              </w:r>
            </w:hyperlink>
          </w:p>
        </w:tc>
        <w:tc>
          <w:tcPr>
            <w:tcW w:w="0" w:type="auto"/>
          </w:tcPr>
          <w:p w14:paraId="398BCFC4" w14:textId="77777777" w:rsidR="00A74FA7" w:rsidRDefault="00000000">
            <w:pPr>
              <w:pStyle w:val="Compact"/>
            </w:pPr>
            <w:r>
              <w:rPr>
                <w:b/>
                <w:bCs/>
              </w:rPr>
              <w:t>n=28</w:t>
            </w:r>
            <w:r>
              <w:t xml:space="preserve">, recruited from a university community; mostly students, with varied experience. </w:t>
            </w:r>
            <w:hyperlink r:id="rId34">
              <w:r>
                <w:rPr>
                  <w:rStyle w:val="Hyperlink"/>
                </w:rPr>
                <w:t>[28]</w:t>
              </w:r>
            </w:hyperlink>
          </w:p>
        </w:tc>
        <w:tc>
          <w:tcPr>
            <w:tcW w:w="0" w:type="auto"/>
          </w:tcPr>
          <w:p w14:paraId="43AE75C8" w14:textId="77777777" w:rsidR="00A74FA7" w:rsidRDefault="00000000">
            <w:pPr>
              <w:pStyle w:val="Compact"/>
            </w:pPr>
            <w:r>
              <w:rPr>
                <w:b/>
                <w:bCs/>
              </w:rPr>
              <w:t>ST:</w:t>
            </w:r>
            <w:r>
              <w:t xml:space="preserve"> workload, interviews; no direct trust scale. </w:t>
            </w:r>
            <w:r>
              <w:rPr>
                <w:b/>
                <w:bCs/>
              </w:rPr>
              <w:t>BR:</w:t>
            </w:r>
            <w:r>
              <w:t xml:space="preserve"> Copilot usage and clipboard behavior. </w:t>
            </w:r>
            <w:r>
              <w:rPr>
                <w:b/>
                <w:bCs/>
              </w:rPr>
              <w:t>VE:</w:t>
            </w:r>
            <w:r>
              <w:t xml:space="preserve"> tracing features, prompt/document </w:t>
            </w:r>
            <w:r>
              <w:lastRenderedPageBreak/>
              <w:t xml:space="preserve">attention, fixation/saccade metrics. </w:t>
            </w:r>
            <w:r>
              <w:rPr>
                <w:b/>
                <w:bCs/>
              </w:rPr>
              <w:t>O:</w:t>
            </w:r>
            <w:r>
              <w:t xml:space="preserve"> validation/repair success. </w:t>
            </w:r>
            <w:r>
              <w:rPr>
                <w:b/>
                <w:bCs/>
              </w:rPr>
              <w:t>Divergence:</w:t>
            </w:r>
            <w:r>
              <w:t xml:space="preserve"> provenance awareness improved repair performance and increased search effort, but also raised cognitive workload. </w:t>
            </w:r>
            <w:hyperlink r:id="rId35">
              <w:r>
                <w:rPr>
                  <w:rStyle w:val="Hyperlink"/>
                </w:rPr>
                <w:t>[29]</w:t>
              </w:r>
            </w:hyperlink>
          </w:p>
        </w:tc>
        <w:tc>
          <w:tcPr>
            <w:tcW w:w="0" w:type="auto"/>
          </w:tcPr>
          <w:p w14:paraId="16E962DC" w14:textId="77777777" w:rsidR="00A74FA7" w:rsidRDefault="00000000">
            <w:pPr>
              <w:pStyle w:val="Compact"/>
            </w:pPr>
            <w:r>
              <w:lastRenderedPageBreak/>
              <w:t xml:space="preserve">Informing developers that code came from an LLM improved average repair success (0.577 vs. 0.446), increased tracing/search </w:t>
            </w:r>
            <w:r>
              <w:lastRenderedPageBreak/>
              <w:t xml:space="preserve">behavior, and shifted attention patterns; it also increased self-reported effort and gaze-based workload. This is one of the strongest coding studies on verification effort, but it manipulates provenance awareness rather than reliability itself. </w:t>
            </w:r>
            <w:hyperlink r:id="rId36">
              <w:r>
                <w:rPr>
                  <w:rStyle w:val="Hyperlink"/>
                </w:rPr>
                <w:t>[30]</w:t>
              </w:r>
            </w:hyperlink>
          </w:p>
        </w:tc>
      </w:tr>
      <w:tr w:rsidR="00A74FA7" w14:paraId="1FC673DA" w14:textId="77777777">
        <w:tc>
          <w:tcPr>
            <w:tcW w:w="0" w:type="auto"/>
          </w:tcPr>
          <w:p w14:paraId="2ACFAA2D" w14:textId="77777777" w:rsidR="00A74FA7" w:rsidRDefault="00000000">
            <w:pPr>
              <w:pStyle w:val="Compact"/>
            </w:pPr>
            <w:r>
              <w:rPr>
                <w:b/>
                <w:bCs/>
              </w:rPr>
              <w:lastRenderedPageBreak/>
              <w:t xml:space="preserve">Adam Brown, Sarah D’Angelo, Ambar Murillo, Ciera Jaspan, and Collin Green. 2024. </w:t>
            </w:r>
            <w:r>
              <w:rPr>
                <w:b/>
                <w:bCs/>
                <w:i/>
                <w:iCs/>
              </w:rPr>
              <w:t xml:space="preserve">Identifying the Factors that Influence Trust in AI </w:t>
            </w:r>
            <w:r>
              <w:rPr>
                <w:b/>
                <w:bCs/>
                <w:i/>
                <w:iCs/>
              </w:rPr>
              <w:lastRenderedPageBreak/>
              <w:t>Code Completion.</w:t>
            </w:r>
            <w:r>
              <w:rPr>
                <w:b/>
                <w:bCs/>
              </w:rPr>
              <w:t xml:space="preserve"> AIware ’24.</w:t>
            </w:r>
            <w:r>
              <w:t xml:space="preserve"> Verified source. </w:t>
            </w:r>
            <w:hyperlink r:id="rId37">
              <w:r>
                <w:rPr>
                  <w:rStyle w:val="Hyperlink"/>
                </w:rPr>
                <w:t>[31]</w:t>
              </w:r>
            </w:hyperlink>
          </w:p>
        </w:tc>
        <w:tc>
          <w:tcPr>
            <w:tcW w:w="0" w:type="auto"/>
          </w:tcPr>
          <w:p w14:paraId="7BC04EA5" w14:textId="77777777" w:rsidR="00A74FA7" w:rsidRDefault="00000000">
            <w:pPr>
              <w:pStyle w:val="Compact"/>
            </w:pPr>
            <w:r>
              <w:lastRenderedPageBreak/>
              <w:t xml:space="preserve">Mixed-methods </w:t>
            </w:r>
            <w:r>
              <w:rPr>
                <w:b/>
                <w:bCs/>
              </w:rPr>
              <w:t>observational</w:t>
            </w:r>
            <w:r>
              <w:t xml:space="preserve"> study, not a reliability experiment. Preliminary </w:t>
            </w:r>
            <w:r>
              <w:rPr>
                <w:b/>
                <w:bCs/>
              </w:rPr>
              <w:t>60-minute interviews</w:t>
            </w:r>
            <w:r>
              <w:t xml:space="preserve"> followed by logs-based mixed-effects modeling of acceptance. No intervention, but the model includes suggestion </w:t>
            </w:r>
            <w:r>
              <w:lastRenderedPageBreak/>
              <w:t xml:space="preserve">score/quality, length, file position, developer expertise, familiarity, test-file context, and change size. </w:t>
            </w:r>
            <w:hyperlink r:id="rId38">
              <w:r>
                <w:rPr>
                  <w:rStyle w:val="Hyperlink"/>
                </w:rPr>
                <w:t>[32]</w:t>
              </w:r>
            </w:hyperlink>
          </w:p>
        </w:tc>
        <w:tc>
          <w:tcPr>
            <w:tcW w:w="0" w:type="auto"/>
          </w:tcPr>
          <w:p w14:paraId="1B960907" w14:textId="77777777" w:rsidR="00A74FA7" w:rsidRDefault="00000000">
            <w:pPr>
              <w:pStyle w:val="Compact"/>
            </w:pPr>
            <w:r>
              <w:lastRenderedPageBreak/>
              <w:t xml:space="preserve">Interviews: single </w:t>
            </w:r>
            <w:r>
              <w:rPr>
                <w:b/>
                <w:bCs/>
              </w:rPr>
              <w:t>60-minute</w:t>
            </w:r>
            <w:r>
              <w:t xml:space="preserve"> sessions. Logs: passive observational dataset; no rounds specified; features include prior 30/90-day context. </w:t>
            </w:r>
            <w:hyperlink r:id="rId39">
              <w:r>
                <w:rPr>
                  <w:rStyle w:val="Hyperlink"/>
                </w:rPr>
                <w:t>[33]</w:t>
              </w:r>
            </w:hyperlink>
          </w:p>
        </w:tc>
        <w:tc>
          <w:tcPr>
            <w:tcW w:w="0" w:type="auto"/>
          </w:tcPr>
          <w:p w14:paraId="65E51966" w14:textId="77777777" w:rsidR="00A74FA7" w:rsidRDefault="00000000">
            <w:pPr>
              <w:pStyle w:val="Compact"/>
            </w:pPr>
            <w:r>
              <w:t xml:space="preserve">Interviews: </w:t>
            </w:r>
            <w:r>
              <w:rPr>
                <w:b/>
                <w:bCs/>
              </w:rPr>
              <w:t>n=12</w:t>
            </w:r>
            <w:r>
              <w:t xml:space="preserve"> Google developers. Logs: </w:t>
            </w:r>
            <w:r>
              <w:rPr>
                <w:b/>
                <w:bCs/>
              </w:rPr>
              <w:t>1M</w:t>
            </w:r>
            <w:r>
              <w:t xml:space="preserve"> multiline suggestions seen by </w:t>
            </w:r>
            <w:r>
              <w:rPr>
                <w:b/>
                <w:bCs/>
              </w:rPr>
              <w:t>59k</w:t>
            </w:r>
            <w:r>
              <w:t xml:space="preserve"> developers. </w:t>
            </w:r>
            <w:hyperlink r:id="rId40">
              <w:r>
                <w:rPr>
                  <w:rStyle w:val="Hyperlink"/>
                </w:rPr>
                <w:t>[31]</w:t>
              </w:r>
            </w:hyperlink>
          </w:p>
        </w:tc>
        <w:tc>
          <w:tcPr>
            <w:tcW w:w="0" w:type="auto"/>
          </w:tcPr>
          <w:p w14:paraId="210C3F50" w14:textId="77777777" w:rsidR="00A74FA7" w:rsidRDefault="00000000">
            <w:pPr>
              <w:pStyle w:val="Compact"/>
            </w:pPr>
            <w:r>
              <w:rPr>
                <w:b/>
                <w:bCs/>
              </w:rPr>
              <w:t>ST:</w:t>
            </w:r>
            <w:r>
              <w:t xml:space="preserve"> interview accounts only. </w:t>
            </w:r>
            <w:r>
              <w:rPr>
                <w:b/>
                <w:bCs/>
              </w:rPr>
              <w:t>BR:</w:t>
            </w:r>
            <w:r>
              <w:t xml:space="preserve"> acceptance rate used explicitly as a </w:t>
            </w:r>
            <w:r>
              <w:rPr>
                <w:b/>
                <w:bCs/>
              </w:rPr>
              <w:t>proxy for trust</w:t>
            </w:r>
            <w:r>
              <w:t xml:space="preserve">. </w:t>
            </w:r>
            <w:r>
              <w:rPr>
                <w:b/>
                <w:bCs/>
              </w:rPr>
              <w:t>VE:</w:t>
            </w:r>
            <w:r>
              <w:t xml:space="preserve"> none direct. </w:t>
            </w:r>
            <w:r>
              <w:rPr>
                <w:b/>
                <w:bCs/>
              </w:rPr>
              <w:t>O:</w:t>
            </w:r>
            <w:r>
              <w:t xml:space="preserve"> none direct. </w:t>
            </w:r>
            <w:r>
              <w:rPr>
                <w:b/>
                <w:bCs/>
              </w:rPr>
              <w:t>Divergence:</w:t>
            </w:r>
            <w:r>
              <w:t xml:space="preserve"> this paper is valuable precisely because it shows how easy it is to </w:t>
            </w:r>
            <w:r>
              <w:lastRenderedPageBreak/>
              <w:t xml:space="preserve">conflate trust with acceptance; it does not independently measure stated trust or verification. </w:t>
            </w:r>
            <w:hyperlink r:id="rId41">
              <w:r>
                <w:rPr>
                  <w:rStyle w:val="Hyperlink"/>
                </w:rPr>
                <w:t>[34]</w:t>
              </w:r>
            </w:hyperlink>
          </w:p>
        </w:tc>
        <w:tc>
          <w:tcPr>
            <w:tcW w:w="0" w:type="auto"/>
          </w:tcPr>
          <w:p w14:paraId="6DE5B10F" w14:textId="77777777" w:rsidR="00A74FA7" w:rsidRDefault="00000000">
            <w:pPr>
              <w:pStyle w:val="Compact"/>
            </w:pPr>
            <w:r>
              <w:lastRenderedPageBreak/>
              <w:t xml:space="preserve">Suggestion quality was the strongest predictor of acceptance; acceptance also varied with language expertise, familiarity, change size, and whether the file was a test. Length and line position showed an </w:t>
            </w:r>
            <w:r>
              <w:rPr>
                <w:b/>
                <w:bCs/>
              </w:rPr>
              <w:lastRenderedPageBreak/>
              <w:t>inverted-U</w:t>
            </w:r>
            <w:r>
              <w:t xml:space="preserve"> pattern, suggesting that both very short/very long and very early/very late suggestions can depress acceptance. </w:t>
            </w:r>
            <w:hyperlink r:id="rId42">
              <w:r>
                <w:rPr>
                  <w:rStyle w:val="Hyperlink"/>
                </w:rPr>
                <w:t>[35]</w:t>
              </w:r>
            </w:hyperlink>
          </w:p>
        </w:tc>
      </w:tr>
      <w:tr w:rsidR="00A74FA7" w14:paraId="4328FAD6" w14:textId="77777777">
        <w:tc>
          <w:tcPr>
            <w:tcW w:w="0" w:type="auto"/>
          </w:tcPr>
          <w:p w14:paraId="1B573F26" w14:textId="77777777" w:rsidR="00A74FA7" w:rsidRDefault="00000000">
            <w:pPr>
              <w:pStyle w:val="Compact"/>
            </w:pPr>
            <w:r>
              <w:rPr>
                <w:b/>
                <w:bCs/>
              </w:rPr>
              <w:lastRenderedPageBreak/>
              <w:t xml:space="preserve">Ruotong Wang, Ruijia Cheng, Denae Ford, and Thomas Zimmermann. 2024. </w:t>
            </w:r>
            <w:r>
              <w:rPr>
                <w:b/>
                <w:bCs/>
                <w:i/>
                <w:iCs/>
              </w:rPr>
              <w:t>Investigating and Designing for Trust in AI-powered Code Generation Tools.</w:t>
            </w:r>
            <w:r>
              <w:rPr>
                <w:b/>
                <w:bCs/>
              </w:rPr>
              <w:t xml:space="preserve"> FAccT ’24.</w:t>
            </w:r>
            <w:r>
              <w:t xml:space="preserve"> Verified source. </w:t>
            </w:r>
            <w:hyperlink r:id="rId43">
              <w:r>
                <w:rPr>
                  <w:rStyle w:val="Hyperlink"/>
                </w:rPr>
                <w:t>[36]</w:t>
              </w:r>
            </w:hyperlink>
          </w:p>
        </w:tc>
        <w:tc>
          <w:tcPr>
            <w:tcW w:w="0" w:type="auto"/>
          </w:tcPr>
          <w:p w14:paraId="7D1E5D2F" w14:textId="77777777" w:rsidR="00A74FA7" w:rsidRDefault="00000000">
            <w:pPr>
              <w:pStyle w:val="Compact"/>
            </w:pPr>
            <w:r>
              <w:t xml:space="preserve">Two qualitative studies. </w:t>
            </w:r>
            <w:r>
              <w:rPr>
                <w:b/>
                <w:bCs/>
              </w:rPr>
              <w:t>Study 1:</w:t>
            </w:r>
            <w:r>
              <w:t xml:space="preserve"> retrospective critical-incident method plus interview about real Copilot use. </w:t>
            </w:r>
            <w:r>
              <w:rPr>
                <w:b/>
                <w:bCs/>
              </w:rPr>
              <w:t>Study 2:</w:t>
            </w:r>
            <w:r>
              <w:t xml:space="preserve"> design-probe sessions evaluating three intervention families: usage-statistics dashboards, quality/confidence indicators, and control mechanisms. This is mainly a </w:t>
            </w:r>
            <w:r>
              <w:rPr>
                <w:b/>
                <w:bCs/>
              </w:rPr>
              <w:t>trust-design</w:t>
            </w:r>
            <w:r>
              <w:t xml:space="preserve"> paper, not a behavioral experiment on code outcomes. </w:t>
            </w:r>
            <w:hyperlink r:id="rId44">
              <w:r>
                <w:rPr>
                  <w:rStyle w:val="Hyperlink"/>
                </w:rPr>
                <w:t>[37]</w:t>
              </w:r>
            </w:hyperlink>
          </w:p>
        </w:tc>
        <w:tc>
          <w:tcPr>
            <w:tcW w:w="0" w:type="auto"/>
          </w:tcPr>
          <w:p w14:paraId="10E9BFC0" w14:textId="77777777" w:rsidR="00A74FA7" w:rsidRDefault="00000000">
            <w:pPr>
              <w:pStyle w:val="Compact"/>
            </w:pPr>
            <w:r>
              <w:t xml:space="preserve">Study 1: one-week critical-incident collection plus interview. Study 2: </w:t>
            </w:r>
            <w:r>
              <w:rPr>
                <w:b/>
                <w:bCs/>
              </w:rPr>
              <w:t>60-minute</w:t>
            </w:r>
            <w:r>
              <w:t xml:space="preserve"> design-probe session. </w:t>
            </w:r>
            <w:hyperlink r:id="rId45">
              <w:r>
                <w:rPr>
                  <w:rStyle w:val="Hyperlink"/>
                </w:rPr>
                <w:t>[38]</w:t>
              </w:r>
            </w:hyperlink>
          </w:p>
        </w:tc>
        <w:tc>
          <w:tcPr>
            <w:tcW w:w="0" w:type="auto"/>
          </w:tcPr>
          <w:p w14:paraId="726DDCF9" w14:textId="77777777" w:rsidR="00A74FA7" w:rsidRDefault="00000000">
            <w:pPr>
              <w:pStyle w:val="Compact"/>
            </w:pPr>
            <w:r>
              <w:t xml:space="preserve">Study 1: </w:t>
            </w:r>
            <w:r>
              <w:rPr>
                <w:b/>
                <w:bCs/>
              </w:rPr>
              <w:t>n=17</w:t>
            </w:r>
            <w:r>
              <w:t xml:space="preserve"> developers. Study 2: </w:t>
            </w:r>
            <w:r>
              <w:rPr>
                <w:b/>
                <w:bCs/>
              </w:rPr>
              <w:t>n=12</w:t>
            </w:r>
            <w:r>
              <w:t xml:space="preserve"> developers. </w:t>
            </w:r>
            <w:hyperlink r:id="rId46">
              <w:r>
                <w:rPr>
                  <w:rStyle w:val="Hyperlink"/>
                </w:rPr>
                <w:t>[39]</w:t>
              </w:r>
            </w:hyperlink>
          </w:p>
        </w:tc>
        <w:tc>
          <w:tcPr>
            <w:tcW w:w="0" w:type="auto"/>
          </w:tcPr>
          <w:p w14:paraId="7BC32D72" w14:textId="77777777" w:rsidR="00A74FA7" w:rsidRDefault="00000000">
            <w:pPr>
              <w:pStyle w:val="Compact"/>
            </w:pPr>
            <w:r>
              <w:rPr>
                <w:b/>
                <w:bCs/>
              </w:rPr>
              <w:t>ST:</w:t>
            </w:r>
            <w:r>
              <w:t xml:space="preserve"> rich trust attitudes/challenges. </w:t>
            </w:r>
            <w:r>
              <w:rPr>
                <w:b/>
                <w:bCs/>
              </w:rPr>
              <w:t>BR:</w:t>
            </w:r>
            <w:r>
              <w:t xml:space="preserve"> no direct behavioral acceptance data. </w:t>
            </w:r>
            <w:r>
              <w:rPr>
                <w:b/>
                <w:bCs/>
              </w:rPr>
              <w:t>VE:</w:t>
            </w:r>
            <w:r>
              <w:t xml:space="preserve"> self-reported current methods such as eye-browsing/running code, but not instrumented in an experiment. </w:t>
            </w:r>
            <w:r>
              <w:rPr>
                <w:b/>
                <w:bCs/>
              </w:rPr>
              <w:t>O:</w:t>
            </w:r>
            <w:r>
              <w:t xml:space="preserve"> none. </w:t>
            </w:r>
            <w:r>
              <w:rPr>
                <w:b/>
                <w:bCs/>
              </w:rPr>
              <w:t>Divergence:</w:t>
            </w:r>
            <w:r>
              <w:t xml:space="preserve"> reveals a gap between how developers say they want to calibrate trust and what current tools actually let them do; </w:t>
            </w:r>
            <w:r>
              <w:lastRenderedPageBreak/>
              <w:t xml:space="preserve">direct trust-behavior divergence is not measured. </w:t>
            </w:r>
            <w:hyperlink r:id="rId47">
              <w:r>
                <w:rPr>
                  <w:rStyle w:val="Hyperlink"/>
                </w:rPr>
                <w:t>[40]</w:t>
              </w:r>
            </w:hyperlink>
          </w:p>
        </w:tc>
        <w:tc>
          <w:tcPr>
            <w:tcW w:w="0" w:type="auto"/>
          </w:tcPr>
          <w:p w14:paraId="09B36B53" w14:textId="77777777" w:rsidR="00A74FA7" w:rsidRDefault="00000000">
            <w:pPr>
              <w:pStyle w:val="Compact"/>
            </w:pPr>
            <w:r>
              <w:lastRenderedPageBreak/>
              <w:t xml:space="preserve">Developers relied heavily on accumulated intuitions and salient incidents when judging trust. Participants reacted positively to proposed </w:t>
            </w:r>
            <w:r>
              <w:rPr>
                <w:b/>
                <w:bCs/>
              </w:rPr>
              <w:t>usage dashboards</w:t>
            </w:r>
            <w:r>
              <w:t xml:space="preserve"> for structured reflection, </w:t>
            </w:r>
            <w:r>
              <w:rPr>
                <w:b/>
                <w:bCs/>
              </w:rPr>
              <w:t>token/solution/file-level confidence cues</w:t>
            </w:r>
            <w:r>
              <w:t xml:space="preserve"> for in-context evaluation, and </w:t>
            </w:r>
            <w:r>
              <w:rPr>
                <w:b/>
                <w:bCs/>
              </w:rPr>
              <w:t>control mechanisms</w:t>
            </w:r>
            <w:r>
              <w:t xml:space="preserve"> for setting AI boundaries. The paper </w:t>
            </w:r>
            <w:r>
              <w:lastRenderedPageBreak/>
              <w:t xml:space="preserve">explicitly argues for tools that let users </w:t>
            </w:r>
            <w:r>
              <w:rPr>
                <w:b/>
                <w:bCs/>
              </w:rPr>
              <w:t>dynamically recalibrate</w:t>
            </w:r>
            <w:r>
              <w:t xml:space="preserve"> trust over ongoing use. </w:t>
            </w:r>
            <w:hyperlink r:id="rId48">
              <w:r>
                <w:rPr>
                  <w:rStyle w:val="Hyperlink"/>
                </w:rPr>
                <w:t>[41]</w:t>
              </w:r>
            </w:hyperlink>
          </w:p>
        </w:tc>
      </w:tr>
      <w:tr w:rsidR="00A74FA7" w14:paraId="1F3EE200" w14:textId="77777777">
        <w:tc>
          <w:tcPr>
            <w:tcW w:w="0" w:type="auto"/>
          </w:tcPr>
          <w:p w14:paraId="162BB99D" w14:textId="77777777" w:rsidR="00A74FA7" w:rsidRDefault="00000000">
            <w:pPr>
              <w:pStyle w:val="Compact"/>
            </w:pPr>
            <w:r>
              <w:rPr>
                <w:b/>
                <w:bCs/>
              </w:rPr>
              <w:lastRenderedPageBreak/>
              <w:t xml:space="preserve">Helena Vasconcelos, Gagan Bansal, Adam Fourney, Q. Vera Liao, and Jennifer Wortman Vaughan. 2025. </w:t>
            </w:r>
            <w:r>
              <w:rPr>
                <w:b/>
                <w:bCs/>
                <w:i/>
                <w:iCs/>
              </w:rPr>
              <w:t>Generation Probabilities Are Not Enough: Uncertainty Highlighting in AI Code Completions.</w:t>
            </w:r>
            <w:r>
              <w:rPr>
                <w:b/>
                <w:bCs/>
              </w:rPr>
              <w:t xml:space="preserve"> ACM TOCHI 32(1).</w:t>
            </w:r>
            <w:r>
              <w:t xml:space="preserve"> Verified source. </w:t>
            </w:r>
            <w:hyperlink r:id="rId49">
              <w:r>
                <w:rPr>
                  <w:rStyle w:val="Hyperlink"/>
                </w:rPr>
                <w:t>[42]</w:t>
              </w:r>
            </w:hyperlink>
          </w:p>
        </w:tc>
        <w:tc>
          <w:tcPr>
            <w:tcW w:w="0" w:type="auto"/>
          </w:tcPr>
          <w:p w14:paraId="267C75A8" w14:textId="77777777" w:rsidR="00A74FA7" w:rsidRDefault="00000000">
            <w:pPr>
              <w:pStyle w:val="Compact"/>
            </w:pPr>
            <w:r>
              <w:rPr>
                <w:b/>
                <w:bCs/>
              </w:rPr>
              <w:t>Within-subjects</w:t>
            </w:r>
            <w:r>
              <w:t xml:space="preserve"> mixed-methods experiment comparing three conditions on the same completions: </w:t>
            </w:r>
            <w:r>
              <w:rPr>
                <w:b/>
                <w:bCs/>
              </w:rPr>
              <w:t>no highlights</w:t>
            </w:r>
            <w:r>
              <w:t xml:space="preserve">, </w:t>
            </w:r>
            <w:r>
              <w:rPr>
                <w:b/>
                <w:bCs/>
              </w:rPr>
              <w:t>generation-probability highlights</w:t>
            </w:r>
            <w:r>
              <w:t xml:space="preserve">, and </w:t>
            </w:r>
            <w:r>
              <w:rPr>
                <w:b/>
                <w:bCs/>
              </w:rPr>
              <w:t>edit-model highlights</w:t>
            </w:r>
            <w:r>
              <w:t xml:space="preserve">. Participants completed three Python debugging/completion tasks with randomized task/condition assignment. </w:t>
            </w:r>
            <w:hyperlink r:id="rId50">
              <w:r>
                <w:rPr>
                  <w:rStyle w:val="Hyperlink"/>
                </w:rPr>
                <w:t>[43]</w:t>
              </w:r>
            </w:hyperlink>
          </w:p>
        </w:tc>
        <w:tc>
          <w:tcPr>
            <w:tcW w:w="0" w:type="auto"/>
          </w:tcPr>
          <w:p w14:paraId="0FBA7BA9" w14:textId="77777777" w:rsidR="00A74FA7" w:rsidRDefault="00000000">
            <w:pPr>
              <w:pStyle w:val="Compact"/>
            </w:pPr>
            <w:r>
              <w:t xml:space="preserve">Single session of </w:t>
            </w:r>
            <w:r>
              <w:rPr>
                <w:b/>
                <w:bCs/>
              </w:rPr>
              <w:t>~1 hour</w:t>
            </w:r>
            <w:r>
              <w:t xml:space="preserve">; </w:t>
            </w:r>
            <w:r>
              <w:rPr>
                <w:b/>
                <w:bCs/>
              </w:rPr>
              <w:t>3 coding tasks</w:t>
            </w:r>
            <w:r>
              <w:t xml:space="preserve">, each capped at </w:t>
            </w:r>
            <w:r>
              <w:rPr>
                <w:b/>
                <w:bCs/>
              </w:rPr>
              <w:t>10 minutes</w:t>
            </w:r>
            <w:r>
              <w:t xml:space="preserve">, followed by interview/ranking. </w:t>
            </w:r>
            <w:hyperlink r:id="rId51">
              <w:r>
                <w:rPr>
                  <w:rStyle w:val="Hyperlink"/>
                </w:rPr>
                <w:t>[44]</w:t>
              </w:r>
            </w:hyperlink>
          </w:p>
        </w:tc>
        <w:tc>
          <w:tcPr>
            <w:tcW w:w="0" w:type="auto"/>
          </w:tcPr>
          <w:p w14:paraId="0026BCC5" w14:textId="77777777" w:rsidR="00A74FA7" w:rsidRDefault="00000000">
            <w:pPr>
              <w:pStyle w:val="Compact"/>
            </w:pPr>
            <w:r>
              <w:rPr>
                <w:b/>
                <w:bCs/>
              </w:rPr>
              <w:t>n=30</w:t>
            </w:r>
            <w:r>
              <w:t xml:space="preserve"> programmers at a large technology company. </w:t>
            </w:r>
            <w:hyperlink r:id="rId52">
              <w:r>
                <w:rPr>
                  <w:rStyle w:val="Hyperlink"/>
                </w:rPr>
                <w:t>[45]</w:t>
              </w:r>
            </w:hyperlink>
          </w:p>
        </w:tc>
        <w:tc>
          <w:tcPr>
            <w:tcW w:w="0" w:type="auto"/>
          </w:tcPr>
          <w:p w14:paraId="692471C9" w14:textId="77777777" w:rsidR="00A74FA7" w:rsidRDefault="00000000">
            <w:pPr>
              <w:pStyle w:val="Compact"/>
            </w:pPr>
            <w:r>
              <w:rPr>
                <w:b/>
                <w:bCs/>
              </w:rPr>
              <w:t>ST:</w:t>
            </w:r>
            <w:r>
              <w:t xml:space="preserve"> cognitive load, utility, rankings, interviews. </w:t>
            </w:r>
            <w:r>
              <w:rPr>
                <w:b/>
                <w:bCs/>
              </w:rPr>
              <w:t>BR:</w:t>
            </w:r>
            <w:r>
              <w:t xml:space="preserve"> targeted edits to highlighted tokens; preference/ranking of tools. </w:t>
            </w:r>
            <w:r>
              <w:rPr>
                <w:b/>
                <w:bCs/>
              </w:rPr>
              <w:t>VE:</w:t>
            </w:r>
            <w:r>
              <w:t xml:space="preserve"> completion time and edit behavior. </w:t>
            </w:r>
            <w:r>
              <w:rPr>
                <w:b/>
                <w:bCs/>
              </w:rPr>
              <w:t>O:</w:t>
            </w:r>
            <w:r>
              <w:t xml:space="preserve"> unit-test accuracy. </w:t>
            </w:r>
            <w:r>
              <w:rPr>
                <w:b/>
                <w:bCs/>
              </w:rPr>
              <w:t>Divergence:</w:t>
            </w:r>
            <w:r>
              <w:t xml:space="preserve"> edit-model highlighting sped users up and focused edits, but did </w:t>
            </w:r>
            <w:r>
              <w:rPr>
                <w:b/>
                <w:bCs/>
              </w:rPr>
              <w:t>not</w:t>
            </w:r>
            <w:r>
              <w:t xml:space="preserve"> significantly improve accuracy; utility ratings were largely driven by the completion itself rather </w:t>
            </w:r>
            <w:r>
              <w:lastRenderedPageBreak/>
              <w:t xml:space="preserve">than the highlighting. </w:t>
            </w:r>
            <w:hyperlink r:id="rId53">
              <w:r>
                <w:rPr>
                  <w:rStyle w:val="Hyperlink"/>
                </w:rPr>
                <w:t>[46]</w:t>
              </w:r>
            </w:hyperlink>
          </w:p>
        </w:tc>
        <w:tc>
          <w:tcPr>
            <w:tcW w:w="0" w:type="auto"/>
          </w:tcPr>
          <w:p w14:paraId="362E09E8" w14:textId="77777777" w:rsidR="00A74FA7" w:rsidRDefault="00000000">
            <w:pPr>
              <w:pStyle w:val="Compact"/>
            </w:pPr>
            <w:r>
              <w:lastRenderedPageBreak/>
              <w:t xml:space="preserve">Generation probabilities alone were not enough. Edit-model highlighting led to faster completion and more targeted edits than probability highlighting; the latter was often indistinguishable from no-highlights. Participants preferred sparse, interpretable uncertainty cues and sometimes wanted highly uncertain suggestions suppressed altogether. </w:t>
            </w:r>
            <w:hyperlink r:id="rId54">
              <w:r>
                <w:rPr>
                  <w:rStyle w:val="Hyperlink"/>
                </w:rPr>
                <w:t>[47]</w:t>
              </w:r>
            </w:hyperlink>
          </w:p>
        </w:tc>
      </w:tr>
      <w:tr w:rsidR="00A74FA7" w14:paraId="72C43E19" w14:textId="77777777">
        <w:tc>
          <w:tcPr>
            <w:tcW w:w="0" w:type="auto"/>
          </w:tcPr>
          <w:p w14:paraId="4A70CFE0" w14:textId="77777777" w:rsidR="00A74FA7" w:rsidRDefault="00000000">
            <w:pPr>
              <w:pStyle w:val="Compact"/>
            </w:pPr>
            <w:r>
              <w:rPr>
                <w:b/>
                <w:bCs/>
              </w:rPr>
              <w:lastRenderedPageBreak/>
              <w:t xml:space="preserve">Raphael Serafini, Asli Yardim, and Alena Naiakshina. 2025. </w:t>
            </w:r>
            <w:r>
              <w:rPr>
                <w:b/>
                <w:bCs/>
                <w:i/>
                <w:iCs/>
              </w:rPr>
              <w:t>Exploring the Impact of Intervention Methods on Developers’ Security Behavior in a Manipulated ChatGPT Study.</w:t>
            </w:r>
            <w:r>
              <w:rPr>
                <w:b/>
                <w:bCs/>
              </w:rPr>
              <w:t xml:space="preserve"> CHI ’25.</w:t>
            </w:r>
            <w:r>
              <w:t xml:space="preserve"> Verified source. </w:t>
            </w:r>
            <w:hyperlink r:id="rId55">
              <w:r>
                <w:rPr>
                  <w:rStyle w:val="Hyperlink"/>
                </w:rPr>
                <w:t>[48]</w:t>
              </w:r>
            </w:hyperlink>
          </w:p>
        </w:tc>
        <w:tc>
          <w:tcPr>
            <w:tcW w:w="0" w:type="auto"/>
          </w:tcPr>
          <w:p w14:paraId="64E38EDA" w14:textId="77777777" w:rsidR="00A74FA7" w:rsidRDefault="00000000">
            <w:pPr>
              <w:pStyle w:val="Compact"/>
            </w:pPr>
            <w:r>
              <w:t xml:space="preserve">Online lab study on a password-storage task. </w:t>
            </w:r>
            <w:r>
              <w:rPr>
                <w:b/>
                <w:bCs/>
              </w:rPr>
              <w:t>Four conditions</w:t>
            </w:r>
            <w:r>
              <w:t xml:space="preserve"> total; </w:t>
            </w:r>
            <w:r>
              <w:rPr>
                <w:b/>
                <w:bCs/>
              </w:rPr>
              <w:t>three</w:t>
            </w:r>
            <w:r>
              <w:t xml:space="preserve"> included a manipulated ChatGPT-like assistant that recommended insecure </w:t>
            </w:r>
            <w:r>
              <w:rPr>
                <w:b/>
                <w:bCs/>
              </w:rPr>
              <w:t>MD5</w:t>
            </w:r>
            <w:r>
              <w:t xml:space="preserve">. Interventions included security prompts, warnings about insecure AI suggestions, and password-storage guidelines. </w:t>
            </w:r>
            <w:hyperlink r:id="rId56">
              <w:r>
                <w:rPr>
                  <w:rStyle w:val="Hyperlink"/>
                </w:rPr>
                <w:t>[49]</w:t>
              </w:r>
            </w:hyperlink>
          </w:p>
        </w:tc>
        <w:tc>
          <w:tcPr>
            <w:tcW w:w="0" w:type="auto"/>
          </w:tcPr>
          <w:p w14:paraId="08EC302B" w14:textId="77777777" w:rsidR="00A74FA7" w:rsidRDefault="00000000">
            <w:pPr>
              <w:pStyle w:val="Compact"/>
            </w:pPr>
            <w:r>
              <w:t xml:space="preserve">Single online lab task/session; exact duration </w:t>
            </w:r>
            <w:r>
              <w:rPr>
                <w:b/>
                <w:bCs/>
              </w:rPr>
              <w:t>unspecified</w:t>
            </w:r>
            <w:r>
              <w:t xml:space="preserve"> in accessible source. </w:t>
            </w:r>
            <w:hyperlink r:id="rId57">
              <w:r>
                <w:rPr>
                  <w:rStyle w:val="Hyperlink"/>
                </w:rPr>
                <w:t>[49]</w:t>
              </w:r>
            </w:hyperlink>
          </w:p>
        </w:tc>
        <w:tc>
          <w:tcPr>
            <w:tcW w:w="0" w:type="auto"/>
          </w:tcPr>
          <w:p w14:paraId="68009578" w14:textId="77777777" w:rsidR="00A74FA7" w:rsidRDefault="00000000">
            <w:pPr>
              <w:pStyle w:val="Compact"/>
            </w:pPr>
            <w:r>
              <w:rPr>
                <w:b/>
                <w:bCs/>
              </w:rPr>
              <w:t>n=76</w:t>
            </w:r>
            <w:r>
              <w:t xml:space="preserve"> freelance developers. </w:t>
            </w:r>
            <w:hyperlink r:id="rId58">
              <w:r>
                <w:rPr>
                  <w:rStyle w:val="Hyperlink"/>
                </w:rPr>
                <w:t>[49]</w:t>
              </w:r>
            </w:hyperlink>
          </w:p>
        </w:tc>
        <w:tc>
          <w:tcPr>
            <w:tcW w:w="0" w:type="auto"/>
          </w:tcPr>
          <w:p w14:paraId="7973111B" w14:textId="77777777" w:rsidR="00A74FA7" w:rsidRDefault="00000000">
            <w:pPr>
              <w:pStyle w:val="Compact"/>
            </w:pPr>
            <w:r>
              <w:rPr>
                <w:b/>
                <w:bCs/>
              </w:rPr>
              <w:t>ST:</w:t>
            </w:r>
            <w:r>
              <w:t xml:space="preserve"> abstract reports confidence/security awareness qualitatively; no full instrument details visible in accessible source. </w:t>
            </w:r>
            <w:r>
              <w:rPr>
                <w:b/>
                <w:bCs/>
              </w:rPr>
              <w:t>BR:</w:t>
            </w:r>
            <w:r>
              <w:t xml:space="preserve"> acceptance of insecure AI recommendation. </w:t>
            </w:r>
            <w:r>
              <w:rPr>
                <w:b/>
                <w:bCs/>
              </w:rPr>
              <w:t>VE:</w:t>
            </w:r>
            <w:r>
              <w:t xml:space="preserve"> not fully reported in accessible abstract. </w:t>
            </w:r>
            <w:r>
              <w:rPr>
                <w:b/>
                <w:bCs/>
              </w:rPr>
              <w:t>O:</w:t>
            </w:r>
            <w:r>
              <w:t xml:space="preserve"> security of password-storage implementation. </w:t>
            </w:r>
            <w:r>
              <w:rPr>
                <w:b/>
                <w:bCs/>
              </w:rPr>
              <w:t>Divergence:</w:t>
            </w:r>
            <w:r>
              <w:t xml:space="preserve"> even after being notified a recommendation was insecure, </w:t>
            </w:r>
            <w:r>
              <w:rPr>
                <w:b/>
                <w:bCs/>
              </w:rPr>
              <w:t>32%</w:t>
            </w:r>
            <w:r>
              <w:t xml:space="preserve"> still accepted the weak implementation and often believed it was secure. </w:t>
            </w:r>
            <w:hyperlink r:id="rId59">
              <w:r>
                <w:rPr>
                  <w:rStyle w:val="Hyperlink"/>
                </w:rPr>
                <w:t>[49]</w:t>
              </w:r>
            </w:hyperlink>
          </w:p>
        </w:tc>
        <w:tc>
          <w:tcPr>
            <w:tcW w:w="0" w:type="auto"/>
          </w:tcPr>
          <w:p w14:paraId="4E6423F5" w14:textId="77777777" w:rsidR="00A74FA7" w:rsidRDefault="00000000">
            <w:pPr>
              <w:pStyle w:val="Compact"/>
            </w:pPr>
            <w:r>
              <w:t xml:space="preserve">This is one of the clearest coding-security demonstrations of overreliance under manipulated perceived reliability. Warnings and guidelines improved awareness, but they did not eliminate insecure acceptance, showing that a single explicit cue can fail to restore calibrated reliance once convenience and prior trust are engaged. </w:t>
            </w:r>
            <w:hyperlink r:id="rId60">
              <w:r>
                <w:rPr>
                  <w:rStyle w:val="Hyperlink"/>
                </w:rPr>
                <w:t>[50]</w:t>
              </w:r>
            </w:hyperlink>
          </w:p>
        </w:tc>
      </w:tr>
      <w:tr w:rsidR="00A74FA7" w14:paraId="42E0C17E" w14:textId="77777777">
        <w:tc>
          <w:tcPr>
            <w:tcW w:w="0" w:type="auto"/>
          </w:tcPr>
          <w:p w14:paraId="6D8F4BF3" w14:textId="77777777" w:rsidR="00A74FA7" w:rsidRDefault="00000000">
            <w:pPr>
              <w:pStyle w:val="Compact"/>
            </w:pPr>
            <w:r>
              <w:rPr>
                <w:b/>
                <w:bCs/>
              </w:rPr>
              <w:t xml:space="preserve">Asli </w:t>
            </w:r>
            <w:r>
              <w:rPr>
                <w:b/>
                <w:bCs/>
              </w:rPr>
              <w:lastRenderedPageBreak/>
              <w:t xml:space="preserve">Yardim, Raphael Serafini, Nadine Jost, Anna-Marie Ortloff, Joshua Gabriel Speckels, and Alena Naiakshina. 2026. </w:t>
            </w:r>
            <w:r>
              <w:rPr>
                <w:b/>
                <w:bCs/>
                <w:i/>
                <w:iCs/>
              </w:rPr>
              <w:t>“The AI tool can’t make it any worse.” Investigating Developers’ Security Behavior with AI Assistants in a Password Storage Study.</w:t>
            </w:r>
            <w:r>
              <w:rPr>
                <w:b/>
                <w:bCs/>
              </w:rPr>
              <w:t xml:space="preserve"> CHI ’26.</w:t>
            </w:r>
            <w:r>
              <w:t xml:space="preserve"> Verified source. </w:t>
            </w:r>
            <w:hyperlink r:id="rId61">
              <w:r>
                <w:rPr>
                  <w:rStyle w:val="Hyperlink"/>
                </w:rPr>
                <w:t>[51]</w:t>
              </w:r>
            </w:hyperlink>
          </w:p>
        </w:tc>
        <w:tc>
          <w:tcPr>
            <w:tcW w:w="0" w:type="auto"/>
          </w:tcPr>
          <w:p w14:paraId="2D61A7AF" w14:textId="77777777" w:rsidR="00A74FA7" w:rsidRDefault="00000000">
            <w:pPr>
              <w:pStyle w:val="Compact"/>
            </w:pPr>
            <w:r>
              <w:lastRenderedPageBreak/>
              <w:t>Password-</w:t>
            </w:r>
            <w:r>
              <w:lastRenderedPageBreak/>
              <w:t xml:space="preserve">storage study with </w:t>
            </w:r>
            <w:r>
              <w:rPr>
                <w:b/>
                <w:bCs/>
              </w:rPr>
              <w:t>four conditions</w:t>
            </w:r>
            <w:r>
              <w:t xml:space="preserve">: no instructions, AI assistance, security instructions, both AI + security instructions. Two linked studies: qualitative lab and quantitative online. This is primarily an intervention-on-guidance design, not a reliability-gradient design. </w:t>
            </w:r>
            <w:hyperlink r:id="rId62">
              <w:r>
                <w:rPr>
                  <w:rStyle w:val="Hyperlink"/>
                </w:rPr>
                <w:t>[52]</w:t>
              </w:r>
            </w:hyperlink>
          </w:p>
        </w:tc>
        <w:tc>
          <w:tcPr>
            <w:tcW w:w="0" w:type="auto"/>
          </w:tcPr>
          <w:p w14:paraId="166AA889" w14:textId="77777777" w:rsidR="00A74FA7" w:rsidRDefault="00000000">
            <w:pPr>
              <w:pStyle w:val="Compact"/>
            </w:pPr>
            <w:r>
              <w:lastRenderedPageBreak/>
              <w:t xml:space="preserve">Lab study + </w:t>
            </w:r>
            <w:r>
              <w:lastRenderedPageBreak/>
              <w:t xml:space="preserve">online study; single-task settings; exact durations </w:t>
            </w:r>
            <w:r>
              <w:rPr>
                <w:b/>
                <w:bCs/>
              </w:rPr>
              <w:t>unspecified</w:t>
            </w:r>
            <w:r>
              <w:t xml:space="preserve"> in accessible sources. </w:t>
            </w:r>
            <w:hyperlink r:id="rId63">
              <w:r>
                <w:rPr>
                  <w:rStyle w:val="Hyperlink"/>
                </w:rPr>
                <w:t>[52]</w:t>
              </w:r>
            </w:hyperlink>
          </w:p>
        </w:tc>
        <w:tc>
          <w:tcPr>
            <w:tcW w:w="0" w:type="auto"/>
          </w:tcPr>
          <w:p w14:paraId="14D05FF2" w14:textId="77777777" w:rsidR="00A74FA7" w:rsidRDefault="00000000">
            <w:pPr>
              <w:pStyle w:val="Compact"/>
            </w:pPr>
            <w:r>
              <w:lastRenderedPageBreak/>
              <w:t>Qualitativ</w:t>
            </w:r>
            <w:r>
              <w:lastRenderedPageBreak/>
              <w:t xml:space="preserve">e lab: </w:t>
            </w:r>
            <w:r>
              <w:rPr>
                <w:b/>
                <w:bCs/>
              </w:rPr>
              <w:t>n=21</w:t>
            </w:r>
            <w:r>
              <w:t xml:space="preserve"> computer-science students. Quantitative online: </w:t>
            </w:r>
            <w:r>
              <w:rPr>
                <w:b/>
                <w:bCs/>
              </w:rPr>
              <w:t>n=80</w:t>
            </w:r>
            <w:r>
              <w:t xml:space="preserve"> freelance developers. </w:t>
            </w:r>
            <w:hyperlink r:id="rId64">
              <w:r>
                <w:rPr>
                  <w:rStyle w:val="Hyperlink"/>
                </w:rPr>
                <w:t>[52]</w:t>
              </w:r>
            </w:hyperlink>
          </w:p>
        </w:tc>
        <w:tc>
          <w:tcPr>
            <w:tcW w:w="0" w:type="auto"/>
          </w:tcPr>
          <w:p w14:paraId="18FD8808" w14:textId="77777777" w:rsidR="00A74FA7" w:rsidRDefault="00000000">
            <w:pPr>
              <w:pStyle w:val="Compact"/>
            </w:pPr>
            <w:r>
              <w:rPr>
                <w:b/>
                <w:bCs/>
              </w:rPr>
              <w:lastRenderedPageBreak/>
              <w:t>ST:</w:t>
            </w:r>
            <w:r>
              <w:t xml:space="preserve"> accessible </w:t>
            </w:r>
            <w:r>
              <w:lastRenderedPageBreak/>
              <w:t xml:space="preserve">abstract emphasizes behavior, not a detailed trust scale. </w:t>
            </w:r>
            <w:r>
              <w:rPr>
                <w:b/>
                <w:bCs/>
              </w:rPr>
              <w:t>BR:</w:t>
            </w:r>
            <w:r>
              <w:t xml:space="preserve"> many participants relied on AI-generated code for security-relevant work. </w:t>
            </w:r>
            <w:r>
              <w:rPr>
                <w:b/>
                <w:bCs/>
              </w:rPr>
              <w:t>VE:</w:t>
            </w:r>
            <w:r>
              <w:t xml:space="preserve"> unspecified. </w:t>
            </w:r>
            <w:r>
              <w:rPr>
                <w:b/>
                <w:bCs/>
              </w:rPr>
              <w:t>O:</w:t>
            </w:r>
            <w:r>
              <w:t xml:space="preserve"> secure password-storage outcomes. </w:t>
            </w:r>
            <w:r>
              <w:rPr>
                <w:b/>
                <w:bCs/>
              </w:rPr>
              <w:t>Divergence:</w:t>
            </w:r>
            <w:r>
              <w:t xml:space="preserve"> AI assistance shifted behavior toward convenience, but explicit security instructions redirected behavior toward more secure outcomes. </w:t>
            </w:r>
            <w:hyperlink r:id="rId65">
              <w:r>
                <w:rPr>
                  <w:rStyle w:val="Hyperlink"/>
                </w:rPr>
                <w:t>[52]</w:t>
              </w:r>
            </w:hyperlink>
          </w:p>
        </w:tc>
        <w:tc>
          <w:tcPr>
            <w:tcW w:w="0" w:type="auto"/>
          </w:tcPr>
          <w:p w14:paraId="51584876" w14:textId="77777777" w:rsidR="00A74FA7" w:rsidRDefault="00000000">
            <w:pPr>
              <w:pStyle w:val="Compact"/>
            </w:pPr>
            <w:r>
              <w:lastRenderedPageBreak/>
              <w:t xml:space="preserve">AI alone did </w:t>
            </w:r>
            <w:r>
              <w:lastRenderedPageBreak/>
              <w:t xml:space="preserve">not reliably improve secure practice in password-storage work. Instead, many participants leaned on the model for convenience; explicit security-focused instructions appeared necessary to redirect reliance toward safer implementations. This reinforces the broader pattern that reliance can remain high even when tool support is misaligned with security goals. </w:t>
            </w:r>
            <w:hyperlink r:id="rId66">
              <w:r>
                <w:rPr>
                  <w:rStyle w:val="Hyperlink"/>
                </w:rPr>
                <w:t>[52]</w:t>
              </w:r>
            </w:hyperlink>
          </w:p>
        </w:tc>
      </w:tr>
    </w:tbl>
    <w:p w14:paraId="436BC475" w14:textId="77777777" w:rsidR="00A74FA7" w:rsidRDefault="00000000">
      <w:pPr>
        <w:pStyle w:val="Heading2"/>
      </w:pPr>
      <w:bookmarkStart w:id="5" w:name="cross-study-synthesis"/>
      <w:bookmarkEnd w:id="4"/>
      <w:r>
        <w:lastRenderedPageBreak/>
        <w:t>Cross-study synthesis</w:t>
      </w:r>
    </w:p>
    <w:p w14:paraId="185C9380" w14:textId="77777777" w:rsidR="00A74FA7" w:rsidRDefault="00000000">
      <w:pPr>
        <w:pStyle w:val="FirstParagraph"/>
      </w:pPr>
      <w:r>
        <w:t xml:space="preserve">Across this coding literature, the dominant pattern is not a smooth “more reliability → more trust” curve but a patchwork of coarse manipulations: AI present vs. absent, better vs. worse outputs, provenance disclosure, warnings, instructions, and uncertainty cues. </w:t>
      </w:r>
      <w:r>
        <w:lastRenderedPageBreak/>
        <w:t xml:space="preserve">Behavioral reliance often rises whenever AI reduces effort, but that increase does not reliably track either stated trust or downstream code quality/security; the clearest divergences appear in security work, where users can feel confident, rate tools as helpful, or keep accepting suggestions while producing insecure code. Relative to the classic appreciation/aversion literature, coding looks less like a stable preference for algorithms and more like </w:t>
      </w:r>
      <w:r>
        <w:rPr>
          <w:b/>
          <w:bCs/>
        </w:rPr>
        <w:t>conditional reliance under verification cost</w:t>
      </w:r>
      <w:r>
        <w:t xml:space="preserve">. The evidence for </w:t>
      </w:r>
      <w:r>
        <w:rPr>
          <w:b/>
          <w:bCs/>
        </w:rPr>
        <w:t>asymmetric failure impacts</w:t>
      </w:r>
      <w:r>
        <w:t xml:space="preserve"> in coding is suggestive rather than cleanly causal: developers report that repeated errors quickly reduce trust, and observational work shows they often revise or discard earlier trust decisions, but no verified coding experiment stages a salient failure and then measures recovery over time. </w:t>
      </w:r>
      <w:hyperlink r:id="rId67">
        <w:r>
          <w:rPr>
            <w:rStyle w:val="Hyperlink"/>
          </w:rPr>
          <w:t>[53]</w:t>
        </w:r>
      </w:hyperlink>
    </w:p>
    <w:p w14:paraId="3293448E" w14:textId="77777777" w:rsidR="00A74FA7" w:rsidRDefault="00000000">
      <w:pPr>
        <w:pStyle w:val="Heading2"/>
      </w:pPr>
      <w:bookmarkStart w:id="6" w:name="manipulation-map"/>
      <w:bookmarkEnd w:id="5"/>
      <w:r>
        <w:t>Manipulation map</w:t>
      </w:r>
    </w:p>
    <w:tbl>
      <w:tblPr>
        <w:tblStyle w:val="Table"/>
        <w:tblW w:w="0" w:type="auto"/>
        <w:tblLook w:val="0020" w:firstRow="1" w:lastRow="0" w:firstColumn="0" w:lastColumn="0" w:noHBand="0" w:noVBand="0"/>
      </w:tblPr>
      <w:tblGrid>
        <w:gridCol w:w="3270"/>
        <w:gridCol w:w="1745"/>
        <w:gridCol w:w="2066"/>
        <w:gridCol w:w="2495"/>
      </w:tblGrid>
      <w:tr w:rsidR="00A74FA7" w14:paraId="3DA8B0F8" w14:textId="77777777" w:rsidTr="00A74FA7">
        <w:trPr>
          <w:cnfStyle w:val="100000000000" w:firstRow="1" w:lastRow="0" w:firstColumn="0" w:lastColumn="0" w:oddVBand="0" w:evenVBand="0" w:oddHBand="0" w:evenHBand="0" w:firstRowFirstColumn="0" w:firstRowLastColumn="0" w:lastRowFirstColumn="0" w:lastRowLastColumn="0"/>
          <w:tblHeader/>
        </w:trPr>
        <w:tc>
          <w:tcPr>
            <w:tcW w:w="0" w:type="auto"/>
          </w:tcPr>
          <w:p w14:paraId="56B9D81F" w14:textId="77777777" w:rsidR="00A74FA7" w:rsidRDefault="00000000">
            <w:pPr>
              <w:pStyle w:val="Compact"/>
            </w:pPr>
            <w:r>
              <w:t>Manipulation family</w:t>
            </w:r>
          </w:p>
        </w:tc>
        <w:tc>
          <w:tcPr>
            <w:tcW w:w="0" w:type="auto"/>
          </w:tcPr>
          <w:p w14:paraId="32A5039D" w14:textId="77777777" w:rsidR="00A74FA7" w:rsidRDefault="00000000">
            <w:pPr>
              <w:pStyle w:val="Compact"/>
            </w:pPr>
            <w:r>
              <w:t>Tested in coding settings</w:t>
            </w:r>
          </w:p>
        </w:tc>
        <w:tc>
          <w:tcPr>
            <w:tcW w:w="0" w:type="auto"/>
          </w:tcPr>
          <w:p w14:paraId="7F887C84" w14:textId="77777777" w:rsidR="00A74FA7" w:rsidRDefault="00000000">
            <w:pPr>
              <w:pStyle w:val="Compact"/>
            </w:pPr>
            <w:r>
              <w:t>Evidence from verified sources</w:t>
            </w:r>
          </w:p>
        </w:tc>
        <w:tc>
          <w:tcPr>
            <w:tcW w:w="0" w:type="auto"/>
          </w:tcPr>
          <w:p w14:paraId="321DD608" w14:textId="77777777" w:rsidR="00A74FA7" w:rsidRDefault="00000000">
            <w:pPr>
              <w:pStyle w:val="Compact"/>
            </w:pPr>
            <w:r>
              <w:t>What is still missing</w:t>
            </w:r>
          </w:p>
        </w:tc>
      </w:tr>
      <w:tr w:rsidR="00A74FA7" w14:paraId="6AEC0403" w14:textId="77777777">
        <w:tc>
          <w:tcPr>
            <w:tcW w:w="0" w:type="auto"/>
          </w:tcPr>
          <w:p w14:paraId="0B99FF8D" w14:textId="77777777" w:rsidR="00A74FA7" w:rsidRDefault="00000000">
            <w:pPr>
              <w:pStyle w:val="Compact"/>
            </w:pPr>
            <w:r>
              <w:rPr>
                <w:b/>
                <w:bCs/>
              </w:rPr>
              <w:t>AI available vs. unavailable</w:t>
            </w:r>
          </w:p>
        </w:tc>
        <w:tc>
          <w:tcPr>
            <w:tcW w:w="0" w:type="auto"/>
          </w:tcPr>
          <w:p w14:paraId="2DED7574" w14:textId="77777777" w:rsidR="00A74FA7" w:rsidRDefault="00000000">
            <w:pPr>
              <w:pStyle w:val="Compact"/>
            </w:pPr>
            <w:r>
              <w:rPr>
                <w:b/>
                <w:bCs/>
              </w:rPr>
              <w:t>Yes</w:t>
            </w:r>
          </w:p>
        </w:tc>
        <w:tc>
          <w:tcPr>
            <w:tcW w:w="0" w:type="auto"/>
          </w:tcPr>
          <w:p w14:paraId="09BFA395" w14:textId="77777777" w:rsidR="00A74FA7" w:rsidRDefault="00000000">
            <w:pPr>
              <w:pStyle w:val="Compact"/>
            </w:pPr>
            <w:r>
              <w:t xml:space="preserve">Weisz 2022; Perry 2023; Asare 2024; Yardim 2026. </w:t>
            </w:r>
            <w:hyperlink r:id="rId68">
              <w:r>
                <w:rPr>
                  <w:rStyle w:val="Hyperlink"/>
                </w:rPr>
                <w:t>[54]</w:t>
              </w:r>
            </w:hyperlink>
          </w:p>
        </w:tc>
        <w:tc>
          <w:tcPr>
            <w:tcW w:w="0" w:type="auto"/>
          </w:tcPr>
          <w:p w14:paraId="17F346B3" w14:textId="77777777" w:rsidR="00A74FA7" w:rsidRDefault="00000000">
            <w:pPr>
              <w:pStyle w:val="Compact"/>
            </w:pPr>
            <w:r>
              <w:t>Repeated switching over time to measure how reliance adapts after good/bad streaks.</w:t>
            </w:r>
          </w:p>
        </w:tc>
      </w:tr>
      <w:tr w:rsidR="00A74FA7" w14:paraId="0E4CE029" w14:textId="77777777">
        <w:tc>
          <w:tcPr>
            <w:tcW w:w="0" w:type="auto"/>
          </w:tcPr>
          <w:p w14:paraId="7B62CFC3" w14:textId="77777777" w:rsidR="00A74FA7" w:rsidRDefault="00000000">
            <w:pPr>
              <w:pStyle w:val="Compact"/>
            </w:pPr>
            <w:r>
              <w:rPr>
                <w:b/>
                <w:bCs/>
              </w:rPr>
              <w:t>Binary quality banding of AI output</w:t>
            </w:r>
          </w:p>
        </w:tc>
        <w:tc>
          <w:tcPr>
            <w:tcW w:w="0" w:type="auto"/>
          </w:tcPr>
          <w:p w14:paraId="18C9629B" w14:textId="77777777" w:rsidR="00A74FA7" w:rsidRDefault="00000000">
            <w:pPr>
              <w:pStyle w:val="Compact"/>
            </w:pPr>
            <w:r>
              <w:rPr>
                <w:b/>
                <w:bCs/>
              </w:rPr>
              <w:t>Yes, but only coarsely</w:t>
            </w:r>
          </w:p>
        </w:tc>
        <w:tc>
          <w:tcPr>
            <w:tcW w:w="0" w:type="auto"/>
          </w:tcPr>
          <w:p w14:paraId="00D8840B" w14:textId="77777777" w:rsidR="00A74FA7" w:rsidRDefault="00000000">
            <w:pPr>
              <w:pStyle w:val="Compact"/>
            </w:pPr>
            <w:r>
              <w:t xml:space="preserve">Weisz 2022 manipulated better vs. worse translations; quantity 1 vs. 5 was also manipulated. </w:t>
            </w:r>
            <w:hyperlink r:id="rId69">
              <w:r>
                <w:rPr>
                  <w:rStyle w:val="Hyperlink"/>
                </w:rPr>
                <w:t>[10]</w:t>
              </w:r>
            </w:hyperlink>
          </w:p>
        </w:tc>
        <w:tc>
          <w:tcPr>
            <w:tcW w:w="0" w:type="auto"/>
          </w:tcPr>
          <w:p w14:paraId="0D4E4229" w14:textId="77777777" w:rsidR="00A74FA7" w:rsidRDefault="00000000">
            <w:pPr>
              <w:pStyle w:val="Compact"/>
            </w:pPr>
            <w:r>
              <w:t>Multi-level reliability bands such as 95/85/70/55% across repeated sessions; personalized calibration trajectories.</w:t>
            </w:r>
          </w:p>
        </w:tc>
      </w:tr>
      <w:tr w:rsidR="00A74FA7" w14:paraId="5A9EE9E6" w14:textId="77777777">
        <w:tc>
          <w:tcPr>
            <w:tcW w:w="0" w:type="auto"/>
          </w:tcPr>
          <w:p w14:paraId="36404BE4" w14:textId="77777777" w:rsidR="00A74FA7" w:rsidRDefault="00000000">
            <w:pPr>
              <w:pStyle w:val="Compact"/>
            </w:pPr>
            <w:r>
              <w:rPr>
                <w:b/>
                <w:bCs/>
              </w:rPr>
              <w:t>Training/provenance awareness</w:t>
            </w:r>
          </w:p>
        </w:tc>
        <w:tc>
          <w:tcPr>
            <w:tcW w:w="0" w:type="auto"/>
          </w:tcPr>
          <w:p w14:paraId="5BAC347E" w14:textId="77777777" w:rsidR="00A74FA7" w:rsidRDefault="00000000">
            <w:pPr>
              <w:pStyle w:val="Compact"/>
            </w:pPr>
            <w:r>
              <w:rPr>
                <w:b/>
                <w:bCs/>
              </w:rPr>
              <w:t>Yes</w:t>
            </w:r>
          </w:p>
        </w:tc>
        <w:tc>
          <w:tcPr>
            <w:tcW w:w="0" w:type="auto"/>
          </w:tcPr>
          <w:p w14:paraId="7866B304" w14:textId="77777777" w:rsidR="00A74FA7" w:rsidRDefault="00000000">
            <w:pPr>
              <w:pStyle w:val="Compact"/>
            </w:pPr>
            <w:r>
              <w:t xml:space="preserve">Tang 2024 informed one group that the code was LLM-generated; this changed repair behavior and outcomes. </w:t>
            </w:r>
            <w:hyperlink r:id="rId70">
              <w:r>
                <w:rPr>
                  <w:rStyle w:val="Hyperlink"/>
                </w:rPr>
                <w:t>[26]</w:t>
              </w:r>
            </w:hyperlink>
          </w:p>
        </w:tc>
        <w:tc>
          <w:tcPr>
            <w:tcW w:w="0" w:type="auto"/>
          </w:tcPr>
          <w:p w14:paraId="16EE9A37" w14:textId="77777777" w:rsidR="00A74FA7" w:rsidRDefault="00000000">
            <w:pPr>
              <w:pStyle w:val="Compact"/>
            </w:pPr>
            <w:r>
              <w:t>Provenance combined with measured model reliability and post-failure repair interventions.</w:t>
            </w:r>
          </w:p>
        </w:tc>
      </w:tr>
      <w:tr w:rsidR="00A74FA7" w14:paraId="125EEE47" w14:textId="77777777">
        <w:tc>
          <w:tcPr>
            <w:tcW w:w="0" w:type="auto"/>
          </w:tcPr>
          <w:p w14:paraId="1D80060E" w14:textId="77777777" w:rsidR="00A74FA7" w:rsidRDefault="00000000">
            <w:pPr>
              <w:pStyle w:val="Compact"/>
            </w:pPr>
            <w:r>
              <w:rPr>
                <w:b/>
                <w:bCs/>
              </w:rPr>
              <w:t>Warnings/prompts/guidelines for a known insecure AI output</w:t>
            </w:r>
          </w:p>
        </w:tc>
        <w:tc>
          <w:tcPr>
            <w:tcW w:w="0" w:type="auto"/>
          </w:tcPr>
          <w:p w14:paraId="53751755" w14:textId="77777777" w:rsidR="00A74FA7" w:rsidRDefault="00000000">
            <w:pPr>
              <w:pStyle w:val="Compact"/>
            </w:pPr>
            <w:r>
              <w:rPr>
                <w:b/>
                <w:bCs/>
              </w:rPr>
              <w:t>Yes</w:t>
            </w:r>
          </w:p>
        </w:tc>
        <w:tc>
          <w:tcPr>
            <w:tcW w:w="0" w:type="auto"/>
          </w:tcPr>
          <w:p w14:paraId="4E0D0653" w14:textId="77777777" w:rsidR="00A74FA7" w:rsidRDefault="00000000">
            <w:pPr>
              <w:pStyle w:val="Compact"/>
            </w:pPr>
            <w:r>
              <w:t xml:space="preserve">Serafini 2025 manipulated security prompts, warnings, and guidelines around an insecure MD5 </w:t>
            </w:r>
            <w:r>
              <w:lastRenderedPageBreak/>
              <w:t xml:space="preserve">suggestion. </w:t>
            </w:r>
            <w:hyperlink r:id="rId71">
              <w:r>
                <w:rPr>
                  <w:rStyle w:val="Hyperlink"/>
                </w:rPr>
                <w:t>[50]</w:t>
              </w:r>
            </w:hyperlink>
          </w:p>
        </w:tc>
        <w:tc>
          <w:tcPr>
            <w:tcW w:w="0" w:type="auto"/>
          </w:tcPr>
          <w:p w14:paraId="64B86DF3" w14:textId="77777777" w:rsidR="00A74FA7" w:rsidRDefault="00000000">
            <w:pPr>
              <w:pStyle w:val="Compact"/>
            </w:pPr>
            <w:r>
              <w:lastRenderedPageBreak/>
              <w:t>Whether repeated exposure to warnings eventually desensitizes users or improves calibration over weeks/months.</w:t>
            </w:r>
          </w:p>
        </w:tc>
      </w:tr>
      <w:tr w:rsidR="00A74FA7" w14:paraId="35716B3A" w14:textId="77777777">
        <w:tc>
          <w:tcPr>
            <w:tcW w:w="0" w:type="auto"/>
          </w:tcPr>
          <w:p w14:paraId="5EE7DBF4" w14:textId="77777777" w:rsidR="00A74FA7" w:rsidRDefault="00000000">
            <w:pPr>
              <w:pStyle w:val="Compact"/>
            </w:pPr>
            <w:r>
              <w:rPr>
                <w:b/>
                <w:bCs/>
              </w:rPr>
              <w:t>Security instructions crossed with AI assistance</w:t>
            </w:r>
          </w:p>
        </w:tc>
        <w:tc>
          <w:tcPr>
            <w:tcW w:w="0" w:type="auto"/>
          </w:tcPr>
          <w:p w14:paraId="7FEE0863" w14:textId="77777777" w:rsidR="00A74FA7" w:rsidRDefault="00000000">
            <w:pPr>
              <w:pStyle w:val="Compact"/>
            </w:pPr>
            <w:r>
              <w:rPr>
                <w:b/>
                <w:bCs/>
              </w:rPr>
              <w:t>Yes</w:t>
            </w:r>
          </w:p>
        </w:tc>
        <w:tc>
          <w:tcPr>
            <w:tcW w:w="0" w:type="auto"/>
          </w:tcPr>
          <w:p w14:paraId="69C4BB9E" w14:textId="77777777" w:rsidR="00A74FA7" w:rsidRDefault="00000000">
            <w:pPr>
              <w:pStyle w:val="Compact"/>
            </w:pPr>
            <w:r>
              <w:t xml:space="preserve">Yardim 2026 used no instructions / AI / security instructions / both. </w:t>
            </w:r>
            <w:hyperlink r:id="rId72">
              <w:r>
                <w:rPr>
                  <w:rStyle w:val="Hyperlink"/>
                </w:rPr>
                <w:t>[52]</w:t>
              </w:r>
            </w:hyperlink>
          </w:p>
        </w:tc>
        <w:tc>
          <w:tcPr>
            <w:tcW w:w="0" w:type="auto"/>
          </w:tcPr>
          <w:p w14:paraId="3B5E8DC4" w14:textId="77777777" w:rsidR="00A74FA7" w:rsidRDefault="00000000">
            <w:pPr>
              <w:pStyle w:val="Compact"/>
            </w:pPr>
            <w:r>
              <w:t>Suggestion-level logging of acceptance/override and explicit trust measures over repeated encounters.</w:t>
            </w:r>
          </w:p>
        </w:tc>
      </w:tr>
      <w:tr w:rsidR="00A74FA7" w14:paraId="3942D4B4" w14:textId="77777777">
        <w:tc>
          <w:tcPr>
            <w:tcW w:w="0" w:type="auto"/>
          </w:tcPr>
          <w:p w14:paraId="5B2B4D6F" w14:textId="77777777" w:rsidR="00A74FA7" w:rsidRDefault="00000000">
            <w:pPr>
              <w:pStyle w:val="Compact"/>
            </w:pPr>
            <w:r>
              <w:rPr>
                <w:b/>
                <w:bCs/>
              </w:rPr>
              <w:t>Confidence / uncertainty / validation-support cues</w:t>
            </w:r>
          </w:p>
        </w:tc>
        <w:tc>
          <w:tcPr>
            <w:tcW w:w="0" w:type="auto"/>
          </w:tcPr>
          <w:p w14:paraId="27469276" w14:textId="77777777" w:rsidR="00A74FA7" w:rsidRDefault="00000000">
            <w:pPr>
              <w:pStyle w:val="Compact"/>
            </w:pPr>
            <w:r>
              <w:rPr>
                <w:b/>
                <w:bCs/>
              </w:rPr>
              <w:t>Partly</w:t>
            </w:r>
          </w:p>
        </w:tc>
        <w:tc>
          <w:tcPr>
            <w:tcW w:w="0" w:type="auto"/>
          </w:tcPr>
          <w:p w14:paraId="596D8B5D" w14:textId="77777777" w:rsidR="00A74FA7" w:rsidRDefault="00000000">
            <w:pPr>
              <w:pStyle w:val="Compact"/>
            </w:pPr>
            <w:r>
              <w:t xml:space="preserve">Wang 2024 proposed and qualitatively evaluated dashboards, confidence indicators, and control panels; Vasconcelos 2025 experimentally tested uncertainty highlighting. </w:t>
            </w:r>
            <w:hyperlink r:id="rId73">
              <w:r>
                <w:rPr>
                  <w:rStyle w:val="Hyperlink"/>
                </w:rPr>
                <w:t>[55]</w:t>
              </w:r>
            </w:hyperlink>
          </w:p>
        </w:tc>
        <w:tc>
          <w:tcPr>
            <w:tcW w:w="0" w:type="auto"/>
          </w:tcPr>
          <w:p w14:paraId="5A884819" w14:textId="77777777" w:rsidR="00A74FA7" w:rsidRDefault="00000000">
            <w:pPr>
              <w:pStyle w:val="Compact"/>
            </w:pPr>
            <w:r>
              <w:t>Head-to-head tests of multiple cue types under controlled reliability gradients, with downstream security/maintainability outcomes.</w:t>
            </w:r>
          </w:p>
        </w:tc>
      </w:tr>
      <w:tr w:rsidR="00A74FA7" w14:paraId="1BB2DECB" w14:textId="77777777">
        <w:tc>
          <w:tcPr>
            <w:tcW w:w="0" w:type="auto"/>
          </w:tcPr>
          <w:p w14:paraId="53E6CD43" w14:textId="77777777" w:rsidR="00A74FA7" w:rsidRDefault="00000000">
            <w:pPr>
              <w:pStyle w:val="Compact"/>
            </w:pPr>
            <w:r>
              <w:rPr>
                <w:b/>
                <w:bCs/>
              </w:rPr>
              <w:t>Gradient of reliability across many levels</w:t>
            </w:r>
          </w:p>
        </w:tc>
        <w:tc>
          <w:tcPr>
            <w:tcW w:w="0" w:type="auto"/>
          </w:tcPr>
          <w:p w14:paraId="585D754E" w14:textId="77777777" w:rsidR="00A74FA7" w:rsidRDefault="00000000">
            <w:pPr>
              <w:pStyle w:val="Compact"/>
            </w:pPr>
            <w:r>
              <w:rPr>
                <w:b/>
                <w:bCs/>
              </w:rPr>
              <w:t>No verified coding experiment found</w:t>
            </w:r>
          </w:p>
        </w:tc>
        <w:tc>
          <w:tcPr>
            <w:tcW w:w="0" w:type="auto"/>
          </w:tcPr>
          <w:p w14:paraId="146A15BE" w14:textId="77777777" w:rsidR="00A74FA7" w:rsidRDefault="00000000">
            <w:pPr>
              <w:pStyle w:val="Compact"/>
            </w:pPr>
            <w:r>
              <w:t xml:space="preserve">None of the verified coding papers above uses a multi-level accuracy/reliability ladder over repeated interactions. </w:t>
            </w:r>
            <w:hyperlink r:id="rId74">
              <w:r>
                <w:rPr>
                  <w:rStyle w:val="Hyperlink"/>
                </w:rPr>
                <w:t>[56]</w:t>
              </w:r>
            </w:hyperlink>
          </w:p>
        </w:tc>
        <w:tc>
          <w:tcPr>
            <w:tcW w:w="0" w:type="auto"/>
          </w:tcPr>
          <w:p w14:paraId="44D0DCC9" w14:textId="77777777" w:rsidR="00A74FA7" w:rsidRDefault="00000000">
            <w:pPr>
              <w:pStyle w:val="Compact"/>
            </w:pPr>
            <w:r>
              <w:t>This is the clearest design gap.</w:t>
            </w:r>
          </w:p>
        </w:tc>
      </w:tr>
      <w:tr w:rsidR="00A74FA7" w14:paraId="63383941" w14:textId="77777777">
        <w:tc>
          <w:tcPr>
            <w:tcW w:w="0" w:type="auto"/>
          </w:tcPr>
          <w:p w14:paraId="3819C812" w14:textId="77777777" w:rsidR="00A74FA7" w:rsidRDefault="00000000">
            <w:pPr>
              <w:pStyle w:val="Compact"/>
            </w:pPr>
            <w:r>
              <w:rPr>
                <w:b/>
                <w:bCs/>
              </w:rPr>
              <w:t>Staged failures and explicit trust repair</w:t>
            </w:r>
          </w:p>
        </w:tc>
        <w:tc>
          <w:tcPr>
            <w:tcW w:w="0" w:type="auto"/>
          </w:tcPr>
          <w:p w14:paraId="501D2877" w14:textId="77777777" w:rsidR="00A74FA7" w:rsidRDefault="00000000">
            <w:pPr>
              <w:pStyle w:val="Compact"/>
            </w:pPr>
            <w:r>
              <w:rPr>
                <w:b/>
                <w:bCs/>
              </w:rPr>
              <w:t>No verified coding experiment found</w:t>
            </w:r>
          </w:p>
        </w:tc>
        <w:tc>
          <w:tcPr>
            <w:tcW w:w="0" w:type="auto"/>
          </w:tcPr>
          <w:p w14:paraId="09A6337A" w14:textId="77777777" w:rsidR="00A74FA7" w:rsidRDefault="00000000">
            <w:pPr>
              <w:pStyle w:val="Compact"/>
            </w:pPr>
            <w:r>
              <w:t xml:space="preserve">Coding studies show warnings, provenance, and uncertainty cues, but not a design where trust is first built, then disrupted by a salient failure, then repaired and re-measured </w:t>
            </w:r>
            <w:r>
              <w:lastRenderedPageBreak/>
              <w:t xml:space="preserve">longitudinally. </w:t>
            </w:r>
            <w:hyperlink r:id="rId75">
              <w:r>
                <w:rPr>
                  <w:rStyle w:val="Hyperlink"/>
                </w:rPr>
                <w:t>[57]</w:t>
              </w:r>
            </w:hyperlink>
          </w:p>
        </w:tc>
        <w:tc>
          <w:tcPr>
            <w:tcW w:w="0" w:type="auto"/>
          </w:tcPr>
          <w:p w14:paraId="4811856B" w14:textId="77777777" w:rsidR="00A74FA7" w:rsidRDefault="00000000">
            <w:pPr>
              <w:pStyle w:val="Compact"/>
            </w:pPr>
            <w:r>
              <w:lastRenderedPageBreak/>
              <w:t>Recovery curves, hysteresis, and asymmetry estimates after one or more failures.</w:t>
            </w:r>
          </w:p>
        </w:tc>
      </w:tr>
      <w:tr w:rsidR="00A74FA7" w14:paraId="35E73D77" w14:textId="77777777">
        <w:tc>
          <w:tcPr>
            <w:tcW w:w="0" w:type="auto"/>
          </w:tcPr>
          <w:p w14:paraId="7EF95537" w14:textId="77777777" w:rsidR="00A74FA7" w:rsidRDefault="00000000">
            <w:pPr>
              <w:pStyle w:val="Compact"/>
            </w:pPr>
            <w:r>
              <w:rPr>
                <w:b/>
                <w:bCs/>
              </w:rPr>
              <w:t>Error severity / cost gradients</w:t>
            </w:r>
          </w:p>
        </w:tc>
        <w:tc>
          <w:tcPr>
            <w:tcW w:w="0" w:type="auto"/>
          </w:tcPr>
          <w:p w14:paraId="3E4720AF" w14:textId="77777777" w:rsidR="00A74FA7" w:rsidRDefault="00000000">
            <w:pPr>
              <w:pStyle w:val="Compact"/>
            </w:pPr>
            <w:r>
              <w:rPr>
                <w:b/>
                <w:bCs/>
              </w:rPr>
              <w:t>Not directly</w:t>
            </w:r>
          </w:p>
        </w:tc>
        <w:tc>
          <w:tcPr>
            <w:tcW w:w="0" w:type="auto"/>
          </w:tcPr>
          <w:p w14:paraId="49BD9D3C" w14:textId="77777777" w:rsidR="00A74FA7" w:rsidRDefault="00000000">
            <w:pPr>
              <w:pStyle w:val="Compact"/>
            </w:pPr>
            <w:r>
              <w:t xml:space="preserve">Security studies vary task domain and warnings, and ICSE varies task difficulty, but none directly manipulates low-cost vs. high-cost errors at the suggestion level. </w:t>
            </w:r>
            <w:hyperlink r:id="rId76">
              <w:r>
                <w:rPr>
                  <w:rStyle w:val="Hyperlink"/>
                </w:rPr>
                <w:t>[58]</w:t>
              </w:r>
            </w:hyperlink>
          </w:p>
        </w:tc>
        <w:tc>
          <w:tcPr>
            <w:tcW w:w="0" w:type="auto"/>
          </w:tcPr>
          <w:p w14:paraId="0A45E177" w14:textId="77777777" w:rsidR="00A74FA7" w:rsidRDefault="00000000">
            <w:pPr>
              <w:pStyle w:val="Compact"/>
            </w:pPr>
            <w:r>
              <w:t>Severity-by-timing designs: style error vs. functional defect vs. silent security vulnerability.</w:t>
            </w:r>
          </w:p>
        </w:tc>
      </w:tr>
      <w:tr w:rsidR="00A74FA7" w14:paraId="59302229" w14:textId="77777777">
        <w:tc>
          <w:tcPr>
            <w:tcW w:w="0" w:type="auto"/>
          </w:tcPr>
          <w:p w14:paraId="032DD0A8" w14:textId="77777777" w:rsidR="00A74FA7" w:rsidRDefault="00000000">
            <w:pPr>
              <w:pStyle w:val="Compact"/>
            </w:pPr>
            <w:r>
              <w:rPr>
                <w:b/>
                <w:bCs/>
              </w:rPr>
              <w:t>Longitudinal / panel trust dynamics in coding</w:t>
            </w:r>
          </w:p>
        </w:tc>
        <w:tc>
          <w:tcPr>
            <w:tcW w:w="0" w:type="auto"/>
          </w:tcPr>
          <w:p w14:paraId="0FAA6904" w14:textId="77777777" w:rsidR="00A74FA7" w:rsidRDefault="00000000">
            <w:pPr>
              <w:pStyle w:val="Compact"/>
            </w:pPr>
            <w:r>
              <w:rPr>
                <w:b/>
                <w:bCs/>
              </w:rPr>
              <w:t>Not experimentally</w:t>
            </w:r>
          </w:p>
        </w:tc>
        <w:tc>
          <w:tcPr>
            <w:tcW w:w="0" w:type="auto"/>
          </w:tcPr>
          <w:p w14:paraId="178B89D6" w14:textId="77777777" w:rsidR="00A74FA7" w:rsidRDefault="00000000">
            <w:pPr>
              <w:pStyle w:val="Compact"/>
            </w:pPr>
            <w:r>
              <w:t xml:space="preserve">AIware 2024 has large-scale logs and Sabouri 2025 shows developers often revise trust decisions, but these are not longitudinal reliability-manipulation studies. </w:t>
            </w:r>
            <w:hyperlink r:id="rId77">
              <w:r>
                <w:rPr>
                  <w:rStyle w:val="Hyperlink"/>
                </w:rPr>
                <w:t>[59]</w:t>
              </w:r>
            </w:hyperlink>
          </w:p>
        </w:tc>
        <w:tc>
          <w:tcPr>
            <w:tcW w:w="0" w:type="auto"/>
          </w:tcPr>
          <w:p w14:paraId="5F3396E1" w14:textId="77777777" w:rsidR="00A74FA7" w:rsidRDefault="00000000">
            <w:pPr>
              <w:pStyle w:val="Compact"/>
            </w:pPr>
            <w:r>
              <w:t>A true 6–24 month panel with repeated instrumented tasks.</w:t>
            </w:r>
          </w:p>
        </w:tc>
      </w:tr>
    </w:tbl>
    <w:p w14:paraId="269B525E" w14:textId="77777777" w:rsidR="00A74FA7" w:rsidRDefault="00000000">
      <w:pPr>
        <w:pStyle w:val="Heading2"/>
      </w:pPr>
      <w:bookmarkStart w:id="7" w:name="panel-study-blueprint"/>
      <w:bookmarkEnd w:id="6"/>
      <w:r>
        <w:t>Panel study blueprint</w:t>
      </w:r>
    </w:p>
    <w:p w14:paraId="2FB3A0F6" w14:textId="77777777" w:rsidR="00A74FA7" w:rsidRDefault="00000000">
      <w:pPr>
        <w:pStyle w:val="FirstParagraph"/>
      </w:pPr>
      <w:r>
        <w:t xml:space="preserve">A credible panel is justified because repeated interactions matter for trust formation in general AI-advice research, Wang’s trust-design work explicitly argues for </w:t>
      </w:r>
      <w:r>
        <w:rPr>
          <w:b/>
          <w:bCs/>
        </w:rPr>
        <w:t>dynamic recalibration</w:t>
      </w:r>
      <w:r>
        <w:t xml:space="preserve">, and the verified coding studies remain overwhelmingly single-session or passive-log designs. A repeated-trials AI-advice study in a non-coding domain found that prior interactions shape later trust and reliance over sequences of trials, while coding work has not yet translated that logic into longitudinal reliability manipulation. </w:t>
      </w:r>
      <w:hyperlink r:id="rId78">
        <w:r>
          <w:rPr>
            <w:rStyle w:val="Hyperlink"/>
          </w:rPr>
          <w:t>[60]</w:t>
        </w:r>
      </w:hyperlink>
    </w:p>
    <w:p w14:paraId="1932DBC8" w14:textId="77777777" w:rsidR="00A74FA7" w:rsidRDefault="00000000">
      <w:pPr>
        <w:pStyle w:val="Heading3"/>
      </w:pPr>
      <w:bookmarkStart w:id="8" w:name="experimental-manipulations"/>
      <w:r>
        <w:t>Experimental manipulations</w:t>
      </w:r>
    </w:p>
    <w:p w14:paraId="4F263609" w14:textId="77777777" w:rsidR="00A74FA7" w:rsidRDefault="00000000">
      <w:pPr>
        <w:pStyle w:val="FirstParagraph"/>
      </w:pPr>
      <w:r>
        <w:t xml:space="preserve">The panel should manipulate </w:t>
      </w:r>
      <w:r>
        <w:rPr>
          <w:b/>
          <w:bCs/>
        </w:rPr>
        <w:t>suggestion reliability at multiple levels</w:t>
      </w:r>
      <w:r>
        <w:t xml:space="preserve">, not just on/off or good/bad. A defensible minimum would use four reliability bands at the </w:t>
      </w:r>
      <w:r>
        <w:rPr>
          <w:b/>
          <w:bCs/>
        </w:rPr>
        <w:t>suggestion level</w:t>
      </w:r>
      <w:r>
        <w:t xml:space="preserve">—for example, approximately </w:t>
      </w:r>
      <w:r>
        <w:rPr>
          <w:b/>
          <w:bCs/>
        </w:rPr>
        <w:t>95%, 85%, 70%, and 55%</w:t>
      </w:r>
      <w:r>
        <w:t xml:space="preserve"> suggestion-quality bands—combined with explicit variation in </w:t>
      </w:r>
      <w:r>
        <w:rPr>
          <w:b/>
          <w:bCs/>
        </w:rPr>
        <w:t>error severity</w:t>
      </w:r>
      <w:r>
        <w:t xml:space="preserve">: harmless style issue, maintainability </w:t>
      </w:r>
      <w:r>
        <w:lastRenderedPageBreak/>
        <w:t xml:space="preserve">issue, functional bug, and silent security flaw. Reliability should not remain stationary. Participants should be assigned to reliability </w:t>
      </w:r>
      <w:r>
        <w:rPr>
          <w:b/>
          <w:bCs/>
        </w:rPr>
        <w:t>trajectories</w:t>
      </w:r>
      <w:r>
        <w:t>, such as stable-high, stable-mid, declining, improving, oscillating, and “mostly-high with one catastrophic failure.” That last trajectory is what the current coding literature lacks most: a way to estimate how many correct suggestions are needed to recover after a salient failure.</w:t>
      </w:r>
    </w:p>
    <w:p w14:paraId="07F3E1D2" w14:textId="77777777" w:rsidR="00A74FA7" w:rsidRDefault="00000000">
      <w:pPr>
        <w:pStyle w:val="BodyText"/>
      </w:pPr>
      <w:r>
        <w:t xml:space="preserve">I would also cross reliability with </w:t>
      </w:r>
      <w:r>
        <w:rPr>
          <w:b/>
          <w:bCs/>
        </w:rPr>
        <w:t>repair interventions</w:t>
      </w:r>
      <w:r>
        <w:t xml:space="preserve"> after failures. These can include provenance disclosure, warnings, uncertainty cues, minimal explanations, richer validation aids such as tests or examples, and explicit safety instructions. Wang 2024 and Vasconcelos 2025 provide a strong starting menu of candidate cues; Serafini 2025 and Yardim 2026 show that warnings/instructions matter but are not sufficient on their own. </w:t>
      </w:r>
      <w:hyperlink r:id="rId79">
        <w:r>
          <w:rPr>
            <w:rStyle w:val="Hyperlink"/>
          </w:rPr>
          <w:t>[61]</w:t>
        </w:r>
      </w:hyperlink>
    </w:p>
    <w:p w14:paraId="322AF401" w14:textId="77777777" w:rsidR="00A74FA7" w:rsidRDefault="00000000">
      <w:pPr>
        <w:pStyle w:val="Heading3"/>
      </w:pPr>
      <w:bookmarkStart w:id="9" w:name="repeated-measures"/>
      <w:bookmarkEnd w:id="8"/>
      <w:r>
        <w:t>Repeated measures</w:t>
      </w:r>
    </w:p>
    <w:p w14:paraId="34DFA57A" w14:textId="77777777" w:rsidR="00A74FA7" w:rsidRDefault="00000000">
      <w:pPr>
        <w:pStyle w:val="FirstParagraph"/>
      </w:pPr>
      <w:r>
        <w:t xml:space="preserve">Every </w:t>
      </w:r>
      <w:r>
        <w:rPr>
          <w:b/>
          <w:bCs/>
        </w:rPr>
        <w:t>suggestion event</w:t>
      </w:r>
      <w:r>
        <w:t xml:space="preserve"> should generate a compact measurement packet. At minimum, that packet should include: immediate stated trust/confidence in the suggestion; accept/reject/override; whether the suggestion was copied verbatim, partially adopted, or rewritten; verification time; verification actions; final code outcome; and persistence of the AI-derived code after revision and later maintenance.</w:t>
      </w:r>
    </w:p>
    <w:p w14:paraId="02DC0E5E" w14:textId="77777777" w:rsidR="00A74FA7" w:rsidRDefault="00000000">
      <w:pPr>
        <w:pStyle w:val="BodyText"/>
      </w:pPr>
      <w:r>
        <w:t>The repeated measures should clearly separate constructs that the present literature often blends:</w:t>
      </w:r>
    </w:p>
    <w:p w14:paraId="4F1FE5D8" w14:textId="77777777" w:rsidR="00A74FA7" w:rsidRDefault="00000000">
      <w:pPr>
        <w:pStyle w:val="Compact"/>
        <w:numPr>
          <w:ilvl w:val="0"/>
          <w:numId w:val="2"/>
        </w:numPr>
      </w:pPr>
      <w:r>
        <w:rPr>
          <w:b/>
          <w:bCs/>
        </w:rPr>
        <w:t>Stated trust</w:t>
      </w:r>
      <w:r>
        <w:t>: trust in the suggestion, confidence in correctness/security, perceived helpfulness, expected future reliability.</w:t>
      </w:r>
    </w:p>
    <w:p w14:paraId="15C16411" w14:textId="77777777" w:rsidR="00A74FA7" w:rsidRDefault="00000000">
      <w:pPr>
        <w:pStyle w:val="Compact"/>
        <w:numPr>
          <w:ilvl w:val="0"/>
          <w:numId w:val="2"/>
        </w:numPr>
      </w:pPr>
      <w:r>
        <w:rPr>
          <w:b/>
          <w:bCs/>
        </w:rPr>
        <w:t>Behavioral reliance</w:t>
      </w:r>
      <w:r>
        <w:t>: accept, reject, partial accept, override, later revert, re-prompt because the first answer was distrusted.</w:t>
      </w:r>
    </w:p>
    <w:p w14:paraId="3728AD6D" w14:textId="77777777" w:rsidR="00A74FA7" w:rsidRDefault="00000000">
      <w:pPr>
        <w:pStyle w:val="Compact"/>
        <w:numPr>
          <w:ilvl w:val="0"/>
          <w:numId w:val="2"/>
        </w:numPr>
      </w:pPr>
      <w:r>
        <w:rPr>
          <w:b/>
          <w:bCs/>
        </w:rPr>
        <w:t>Verification effort</w:t>
      </w:r>
      <w:r>
        <w:t>: time to first test/run, time to first documentation lookup, number of test runs, stack-trace checks, searches, cursor traces, hover/peek/diff use, edit distance from accepted suggestion, and, where feasible, eye-tracking on a subsample.</w:t>
      </w:r>
    </w:p>
    <w:p w14:paraId="2E9212DA" w14:textId="77777777" w:rsidR="00A74FA7" w:rsidRDefault="00000000">
      <w:pPr>
        <w:pStyle w:val="Compact"/>
        <w:numPr>
          <w:ilvl w:val="0"/>
          <w:numId w:val="2"/>
        </w:numPr>
      </w:pPr>
      <w:r>
        <w:rPr>
          <w:b/>
          <w:bCs/>
        </w:rPr>
        <w:t>Downstream outcomes</w:t>
      </w:r>
      <w:r>
        <w:t>: correctness, security vulnerabilities, maintainability/readability, static-analysis warnings, complexity, review outcomes, and whether the AI-sourced code survives after 24 hours, 1 week, and the next change.</w:t>
      </w:r>
    </w:p>
    <w:p w14:paraId="34EA1062" w14:textId="77777777" w:rsidR="00A74FA7" w:rsidRDefault="00000000">
      <w:pPr>
        <w:pStyle w:val="FirstParagraph"/>
      </w:pPr>
      <w:r>
        <w:t xml:space="preserve">That separation is exactly what the current field needs, because CCS 2023, ICSE 2024, AIware 2024, Tang 2024, and Vasconcelos 2025 all show in different ways that self-reports, acceptance, and outcomes do not reliably collapse into one measure. </w:t>
      </w:r>
      <w:hyperlink r:id="rId80">
        <w:r>
          <w:rPr>
            <w:rStyle w:val="Hyperlink"/>
          </w:rPr>
          <w:t>[62]</w:t>
        </w:r>
      </w:hyperlink>
    </w:p>
    <w:p w14:paraId="12835B9E" w14:textId="77777777" w:rsidR="00A74FA7" w:rsidRDefault="00000000">
      <w:pPr>
        <w:pStyle w:val="Heading3"/>
      </w:pPr>
      <w:bookmarkStart w:id="10" w:name="sample-size-and-cadence"/>
      <w:bookmarkEnd w:id="9"/>
      <w:r>
        <w:t>Sample size and cadence</w:t>
      </w:r>
    </w:p>
    <w:p w14:paraId="545E71F9" w14:textId="77777777" w:rsidR="00A74FA7" w:rsidRDefault="00000000">
      <w:pPr>
        <w:pStyle w:val="FirstParagraph"/>
      </w:pPr>
      <w:r>
        <w:t xml:space="preserve">For a panel that aims to estimate reliability gradients, staged failures, recovery, and subgroup differences, I would not treat this like a small HCI lab study. A practical minimum is </w:t>
      </w:r>
      <w:r>
        <w:rPr>
          <w:b/>
          <w:bCs/>
        </w:rPr>
        <w:t>240 retained participants</w:t>
      </w:r>
      <w:r>
        <w:t xml:space="preserve"> at the end of the panel—roughly </w:t>
      </w:r>
      <w:r>
        <w:rPr>
          <w:b/>
          <w:bCs/>
        </w:rPr>
        <w:t>60 per reliability trajectory</w:t>
      </w:r>
      <w:r>
        <w:t xml:space="preserve"> </w:t>
      </w:r>
      <w:r>
        <w:lastRenderedPageBreak/>
        <w:t xml:space="preserve">if there are four major trajectories. Because 6–24 month studies will lose participants, that implies </w:t>
      </w:r>
      <w:r>
        <w:rPr>
          <w:b/>
          <w:bCs/>
        </w:rPr>
        <w:t>320–400 recruited at baseline</w:t>
      </w:r>
      <w:r>
        <w:t xml:space="preserve"> even with moderate attrition. If the design crosses trajectory with participant type, such as students vs. professional developers, I would push the baseline target to </w:t>
      </w:r>
      <w:r>
        <w:rPr>
          <w:b/>
          <w:bCs/>
        </w:rPr>
        <w:t>400–600</w:t>
      </w:r>
      <w:r>
        <w:t>.</w:t>
      </w:r>
    </w:p>
    <w:p w14:paraId="4647326D" w14:textId="77777777" w:rsidR="00A74FA7" w:rsidRDefault="00000000">
      <w:pPr>
        <w:pStyle w:val="BodyText"/>
      </w:pPr>
      <w:r>
        <w:t xml:space="preserve">The cadence should be frequent enough to create real sequential dynamics rather than a vague “before/after.” For a 6-month design, I would use </w:t>
      </w:r>
      <w:r>
        <w:rPr>
          <w:b/>
          <w:bCs/>
        </w:rPr>
        <w:t>weekly tasks</w:t>
      </w:r>
      <w:r>
        <w:t xml:space="preserve"> and aim for </w:t>
      </w:r>
      <w:r>
        <w:rPr>
          <w:b/>
          <w:bCs/>
        </w:rPr>
        <w:t>24 sessions</w:t>
      </w:r>
      <w:r>
        <w:t xml:space="preserve">. For a 12-month design, either </w:t>
      </w:r>
      <w:r>
        <w:rPr>
          <w:b/>
          <w:bCs/>
        </w:rPr>
        <w:t>biweekly tasks</w:t>
      </w:r>
      <w:r>
        <w:t xml:space="preserve"> for 24 sessions or </w:t>
      </w:r>
      <w:r>
        <w:rPr>
          <w:b/>
          <w:bCs/>
        </w:rPr>
        <w:t>weekly tasks</w:t>
      </w:r>
      <w:r>
        <w:t xml:space="preserve"> for 40–48 sessions is defensible. For a 24-month design, a lighter cadence can work, but not if it collapses the sequence into only a handful of touchpoints. The unit of power should be the </w:t>
      </w:r>
      <w:r>
        <w:rPr>
          <w:b/>
          <w:bCs/>
        </w:rPr>
        <w:t>suggestion event nested within person nested within project/task</w:t>
      </w:r>
      <w:r>
        <w:t>, not just the participant count.</w:t>
      </w:r>
    </w:p>
    <w:p w14:paraId="346658B0" w14:textId="77777777" w:rsidR="00A74FA7" w:rsidRDefault="00000000">
      <w:pPr>
        <w:pStyle w:val="Heading3"/>
      </w:pPr>
      <w:bookmarkStart w:id="11" w:name="logging-and-instrumentation"/>
      <w:bookmarkEnd w:id="10"/>
      <w:r>
        <w:t>Logging and instrumentation</w:t>
      </w:r>
    </w:p>
    <w:p w14:paraId="556530A7" w14:textId="77777777" w:rsidR="00A74FA7" w:rsidRDefault="00000000">
      <w:pPr>
        <w:pStyle w:val="FirstParagraph"/>
      </w:pPr>
      <w:r>
        <w:t xml:space="preserve">The study needs deep IDE instrumentation from the start. That means logging autocomplete exposures, acceptance, edits, deletions, undo events, test runs, compiler/linter results, search actions, navigation actions, documentation access, prompt text if a chat assistant is involved, and the exact suggestion variant shown to the participant. Tang 2024 is the best current example of how valuable IDE + gaze instrumentation can be for verification research, though I would reserve eye-tracking for a subsample or shorter subpanel because of burden and cost. </w:t>
      </w:r>
      <w:hyperlink r:id="rId81">
        <w:r>
          <w:rPr>
            <w:rStyle w:val="Hyperlink"/>
          </w:rPr>
          <w:t>[26]</w:t>
        </w:r>
      </w:hyperlink>
    </w:p>
    <w:p w14:paraId="260852E8" w14:textId="77777777" w:rsidR="00A74FA7" w:rsidRDefault="00000000">
      <w:pPr>
        <w:pStyle w:val="BodyText"/>
      </w:pPr>
      <w:r>
        <w:t>If resources allow, pair IDE logs with:</w:t>
      </w:r>
    </w:p>
    <w:p w14:paraId="286158C3" w14:textId="77777777" w:rsidR="00A74FA7" w:rsidRDefault="00000000">
      <w:pPr>
        <w:pStyle w:val="Compact"/>
        <w:numPr>
          <w:ilvl w:val="0"/>
          <w:numId w:val="3"/>
        </w:numPr>
      </w:pPr>
      <w:r>
        <w:rPr>
          <w:b/>
          <w:bCs/>
        </w:rPr>
        <w:t>screen/video capture</w:t>
      </w:r>
      <w:r>
        <w:t xml:space="preserve"> for a subset of sessions,</w:t>
      </w:r>
    </w:p>
    <w:p w14:paraId="3996F972" w14:textId="77777777" w:rsidR="00A74FA7" w:rsidRDefault="00000000">
      <w:pPr>
        <w:pStyle w:val="Compact"/>
        <w:numPr>
          <w:ilvl w:val="0"/>
          <w:numId w:val="3"/>
        </w:numPr>
      </w:pPr>
      <w:r>
        <w:rPr>
          <w:b/>
          <w:bCs/>
        </w:rPr>
        <w:t>eye-tracking</w:t>
      </w:r>
      <w:r>
        <w:t xml:space="preserve"> for a rotating subsample,</w:t>
      </w:r>
    </w:p>
    <w:p w14:paraId="6FEC64A0" w14:textId="77777777" w:rsidR="00A74FA7" w:rsidRDefault="00000000">
      <w:pPr>
        <w:pStyle w:val="Compact"/>
        <w:numPr>
          <w:ilvl w:val="0"/>
          <w:numId w:val="3"/>
        </w:numPr>
      </w:pPr>
      <w:r>
        <w:rPr>
          <w:b/>
          <w:bCs/>
        </w:rPr>
        <w:t>code review annotations</w:t>
      </w:r>
      <w:r>
        <w:t xml:space="preserve"> from blinded raters for security and maintainability,</w:t>
      </w:r>
    </w:p>
    <w:p w14:paraId="5ADD42A3" w14:textId="77777777" w:rsidR="00A74FA7" w:rsidRDefault="00000000">
      <w:pPr>
        <w:pStyle w:val="Compact"/>
        <w:numPr>
          <w:ilvl w:val="0"/>
          <w:numId w:val="3"/>
        </w:numPr>
      </w:pPr>
      <w:r>
        <w:rPr>
          <w:b/>
          <w:bCs/>
        </w:rPr>
        <w:t>post-session recall</w:t>
      </w:r>
      <w:r>
        <w:t xml:space="preserve"> on the most trusted and least trusted suggestion of the session,</w:t>
      </w:r>
    </w:p>
    <w:p w14:paraId="7552526F" w14:textId="77777777" w:rsidR="00A74FA7" w:rsidRDefault="00000000">
      <w:pPr>
        <w:pStyle w:val="Compact"/>
        <w:numPr>
          <w:ilvl w:val="0"/>
          <w:numId w:val="3"/>
        </w:numPr>
      </w:pPr>
      <w:r>
        <w:rPr>
          <w:b/>
          <w:bCs/>
        </w:rPr>
        <w:t>delayed follow-up</w:t>
      </w:r>
      <w:r>
        <w:t xml:space="preserve"> on whether accepted code was later reverted, rewritten, or implicated in defects.</w:t>
      </w:r>
    </w:p>
    <w:p w14:paraId="723169C0" w14:textId="77777777" w:rsidR="00A74FA7" w:rsidRDefault="00000000">
      <w:pPr>
        <w:pStyle w:val="Heading3"/>
      </w:pPr>
      <w:bookmarkStart w:id="12" w:name="ethical-and-consent-issues"/>
      <w:bookmarkEnd w:id="11"/>
      <w:r>
        <w:t>Ethical and consent issues</w:t>
      </w:r>
    </w:p>
    <w:p w14:paraId="6CB2ED7F" w14:textId="77777777" w:rsidR="00A74FA7" w:rsidRDefault="00000000">
      <w:pPr>
        <w:pStyle w:val="FirstParagraph"/>
      </w:pPr>
      <w:r>
        <w:t xml:space="preserve">Because the missing design requires </w:t>
      </w:r>
      <w:r>
        <w:rPr>
          <w:b/>
          <w:bCs/>
        </w:rPr>
        <w:t>staged failures</w:t>
      </w:r>
      <w:r>
        <w:t>, the consent process must explicitly cover exposure to intentionally imperfect or misleading AI suggestions in a sandboxed research environment. Participants should know that suggestions may vary in quality, that some may be deliberately degraded for research purposes, and that tasks must remain outside production systems. Compensation should not depend on accepting AI suggestions. Debriefing should reveal the manipulated reliability trajectories and any deceptive elements that were necessary to prevent demand effects.</w:t>
      </w:r>
    </w:p>
    <w:p w14:paraId="274E1FFE" w14:textId="77777777" w:rsidR="00A74FA7" w:rsidRDefault="00000000">
      <w:pPr>
        <w:pStyle w:val="BodyText"/>
      </w:pPr>
      <w:r>
        <w:t xml:space="preserve">When security tasks are used, the environment should be isolated so that insecure code cannot be deployed or reused inadvertently. Participants should be able to opt out of the </w:t>
      </w:r>
      <w:r>
        <w:lastRenderedPageBreak/>
        <w:t>most invasive instrumentation, especially eye-tracking and screen recording, without losing core compensation.</w:t>
      </w:r>
    </w:p>
    <w:p w14:paraId="7B2E1AAD" w14:textId="77777777" w:rsidR="00A74FA7" w:rsidRDefault="00000000">
      <w:pPr>
        <w:pStyle w:val="Heading3"/>
      </w:pPr>
      <w:bookmarkStart w:id="13" w:name="analysis-plan"/>
      <w:bookmarkEnd w:id="12"/>
      <w:r>
        <w:t>Analysis plan</w:t>
      </w:r>
    </w:p>
    <w:p w14:paraId="32C26306" w14:textId="77777777" w:rsidR="00A74FA7" w:rsidRDefault="00000000">
      <w:pPr>
        <w:pStyle w:val="FirstParagraph"/>
      </w:pPr>
      <w:r>
        <w:t>The analysis should be explicitly longitudinal.</w:t>
      </w:r>
    </w:p>
    <w:p w14:paraId="665DA08A" w14:textId="77777777" w:rsidR="00A74FA7" w:rsidRDefault="00000000">
      <w:pPr>
        <w:pStyle w:val="BodyText"/>
      </w:pPr>
      <w:r>
        <w:t xml:space="preserve">At the </w:t>
      </w:r>
      <w:r>
        <w:rPr>
          <w:b/>
          <w:bCs/>
        </w:rPr>
        <w:t>suggestion level</w:t>
      </w:r>
      <w:r>
        <w:t xml:space="preserve">, use </w:t>
      </w:r>
      <w:r>
        <w:rPr>
          <w:b/>
          <w:bCs/>
        </w:rPr>
        <w:t>mixed-effects logistic models</w:t>
      </w:r>
      <w:r>
        <w:t xml:space="preserve"> for acceptance, override, and secure/incorrect outcomes, with random effects for participant, task, project, and session. Use </w:t>
      </w:r>
      <w:r>
        <w:rPr>
          <w:b/>
          <w:bCs/>
        </w:rPr>
        <w:t>mixed-effects linear or generalized models</w:t>
      </w:r>
      <w:r>
        <w:t xml:space="preserve"> for verification time, edit distance, and count outcomes such as number of tests or searches. Reliability band, failure severity, intervention type, session index, and participant expertise should all be modeled as fixed effects, with interactions.</w:t>
      </w:r>
    </w:p>
    <w:p w14:paraId="30E4B34A" w14:textId="77777777" w:rsidR="00A74FA7" w:rsidRDefault="00000000">
      <w:pPr>
        <w:pStyle w:val="BodyText"/>
      </w:pPr>
      <w:r>
        <w:t xml:space="preserve">To capture </w:t>
      </w:r>
      <w:r>
        <w:rPr>
          <w:b/>
          <w:bCs/>
        </w:rPr>
        <w:t>asymmetry and recovery</w:t>
      </w:r>
      <w:r>
        <w:t>, add:</w:t>
      </w:r>
    </w:p>
    <w:p w14:paraId="50BED99A" w14:textId="77777777" w:rsidR="00A74FA7" w:rsidRDefault="00000000">
      <w:pPr>
        <w:pStyle w:val="Compact"/>
        <w:numPr>
          <w:ilvl w:val="0"/>
          <w:numId w:val="4"/>
        </w:numPr>
      </w:pPr>
      <w:r>
        <w:rPr>
          <w:b/>
          <w:bCs/>
        </w:rPr>
        <w:t>event-study / interrupted time-series models</w:t>
      </w:r>
      <w:r>
        <w:t xml:space="preserve"> centered on injected failures,</w:t>
      </w:r>
    </w:p>
    <w:p w14:paraId="44AEB9DE" w14:textId="77777777" w:rsidR="00A74FA7" w:rsidRDefault="00000000">
      <w:pPr>
        <w:pStyle w:val="Compact"/>
        <w:numPr>
          <w:ilvl w:val="0"/>
          <w:numId w:val="4"/>
        </w:numPr>
      </w:pPr>
      <w:r>
        <w:rPr>
          <w:b/>
          <w:bCs/>
        </w:rPr>
        <w:t>survival models</w:t>
      </w:r>
      <w:r>
        <w:t xml:space="preserve"> for time until a participant sharply reduces reliance after a failure,</w:t>
      </w:r>
    </w:p>
    <w:p w14:paraId="7E1D5A14" w14:textId="77777777" w:rsidR="00A74FA7" w:rsidRDefault="00000000">
      <w:pPr>
        <w:pStyle w:val="Compact"/>
        <w:numPr>
          <w:ilvl w:val="0"/>
          <w:numId w:val="4"/>
        </w:numPr>
      </w:pPr>
      <w:r>
        <w:rPr>
          <w:b/>
          <w:bCs/>
        </w:rPr>
        <w:t>recovery-curve models</w:t>
      </w:r>
      <w:r>
        <w:t xml:space="preserve"> estimating how many subsequent correct suggestions are needed to return to pre-failure reliance,</w:t>
      </w:r>
    </w:p>
    <w:p w14:paraId="4715A8B4" w14:textId="77777777" w:rsidR="00A74FA7" w:rsidRDefault="00000000">
      <w:pPr>
        <w:pStyle w:val="Compact"/>
        <w:numPr>
          <w:ilvl w:val="0"/>
          <w:numId w:val="4"/>
        </w:numPr>
      </w:pPr>
      <w:r>
        <w:rPr>
          <w:b/>
          <w:bCs/>
        </w:rPr>
        <w:t>hysteresis models</w:t>
      </w:r>
      <w:r>
        <w:t xml:space="preserve"> that allow build-up and recovery slopes to differ,</w:t>
      </w:r>
    </w:p>
    <w:p w14:paraId="24F5C966" w14:textId="77777777" w:rsidR="00A74FA7" w:rsidRDefault="00000000">
      <w:pPr>
        <w:pStyle w:val="Compact"/>
        <w:numPr>
          <w:ilvl w:val="0"/>
          <w:numId w:val="4"/>
        </w:numPr>
      </w:pPr>
      <w:r>
        <w:t xml:space="preserve">and, if the sequence is rich enough, </w:t>
      </w:r>
      <w:r>
        <w:rPr>
          <w:b/>
          <w:bCs/>
        </w:rPr>
        <w:t>state-space or hidden-state models</w:t>
      </w:r>
      <w:r>
        <w:t xml:space="preserve"> distinguishing states such as exploratory trust, routine reliance, rupture, guarded use, and repair.</w:t>
      </w:r>
    </w:p>
    <w:p w14:paraId="043C16E4" w14:textId="77777777" w:rsidR="00A74FA7" w:rsidRDefault="00000000">
      <w:pPr>
        <w:pStyle w:val="FirstParagraph"/>
      </w:pPr>
      <w:r>
        <w:t>The key estimands should not be just “average trust increased/decreased,” but: 1. the slope of reliance across reliability bands, 2. the drop after a salient failure, 3. the gap between post-failure stated trust and post-failure behavior, 4. the number of correct suggestions required for recovery, 5. and whether recovery depends on intervention type, error severity, or participant expertise.</w:t>
      </w:r>
    </w:p>
    <w:p w14:paraId="1046CB39" w14:textId="77777777" w:rsidR="00A74FA7" w:rsidRDefault="00000000">
      <w:pPr>
        <w:pStyle w:val="Heading2"/>
      </w:pPr>
      <w:bookmarkStart w:id="14" w:name="open-questions-and-limitations"/>
      <w:bookmarkEnd w:id="7"/>
      <w:bookmarkEnd w:id="13"/>
      <w:r>
        <w:t>Open questions and limitations</w:t>
      </w:r>
    </w:p>
    <w:p w14:paraId="06EF0B7F" w14:textId="77777777" w:rsidR="00A74FA7" w:rsidRDefault="00000000">
      <w:pPr>
        <w:pStyle w:val="FirstParagraph"/>
      </w:pPr>
      <w:r>
        <w:t xml:space="preserve">Some of the newest studies, especially the 2025 manipulated-ChatGPT paper and the 2026 password-storage paper, were accessible through ACM title/DOI pages and publisher- or author-hosted abstracts rather than fully expanded open PDFs in this session. I therefore marked some details, especially exact session duration and some assignment mechanics, as </w:t>
      </w:r>
      <w:r>
        <w:rPr>
          <w:b/>
          <w:bCs/>
        </w:rPr>
        <w:t>unspecified</w:t>
      </w:r>
      <w:r>
        <w:t>.</w:t>
      </w:r>
    </w:p>
    <w:p w14:paraId="1B98CD0C" w14:textId="77777777" w:rsidR="00A74FA7" w:rsidRDefault="00000000">
      <w:pPr>
        <w:pStyle w:val="BodyText"/>
      </w:pPr>
      <w:r>
        <w:t xml:space="preserve">The literature also still uses “trust” inconsistently. Several papers explicitly or implicitly treat </w:t>
      </w:r>
      <w:r>
        <w:rPr>
          <w:b/>
          <w:bCs/>
        </w:rPr>
        <w:t>acceptance</w:t>
      </w:r>
      <w:r>
        <w:t xml:space="preserve"> as a proxy for trust, while others measure trust only through post-task self-report. That is not a flaw in any single paper so much as the core methodological problem this literature now faces.</w:t>
      </w:r>
    </w:p>
    <w:p w14:paraId="4FFF0AE4" w14:textId="77777777" w:rsidR="00A74FA7" w:rsidRDefault="00000000">
      <w:pPr>
        <w:pStyle w:val="BodyText"/>
      </w:pPr>
      <w:r>
        <w:t xml:space="preserve">The strongest bottom-line conclusion from this scan is straightforward: coding research has shown that AI availability, warnings, provenance, and uncertainty cues can change </w:t>
      </w:r>
      <w:r>
        <w:lastRenderedPageBreak/>
        <w:t xml:space="preserve">reliance and outcomes, but it still lacks the experimental machinery needed to estimate </w:t>
      </w:r>
      <w:r>
        <w:rPr>
          <w:b/>
          <w:bCs/>
        </w:rPr>
        <w:t>gradient effects</w:t>
      </w:r>
      <w:r>
        <w:t xml:space="preserve">, </w:t>
      </w:r>
      <w:r>
        <w:rPr>
          <w:b/>
          <w:bCs/>
        </w:rPr>
        <w:t>failure asymmetry</w:t>
      </w:r>
      <w:r>
        <w:t xml:space="preserve">, and </w:t>
      </w:r>
      <w:r>
        <w:rPr>
          <w:b/>
          <w:bCs/>
        </w:rPr>
        <w:t>trust repair over time</w:t>
      </w:r>
      <w:r>
        <w:t>.</w:t>
      </w:r>
    </w:p>
    <w:bookmarkEnd w:id="1"/>
    <w:bookmarkEnd w:id="2"/>
    <w:bookmarkEnd w:id="14"/>
    <w:p w14:paraId="0651BC40" w14:textId="77777777" w:rsidR="00A74FA7" w:rsidRDefault="003370A0">
      <w:r>
        <w:rPr>
          <w:noProof/>
        </w:rPr>
      </w:r>
      <w:r w:rsidR="003370A0">
        <w:rPr>
          <w:noProof/>
        </w:rPr>
        <w:pict w14:anchorId="5074DD6D">
          <v:rect id="_x0000_i1025" alt="" style="width:468pt;height:.05pt;mso-width-percent:0;mso-height-percent:0;mso-width-percent:0;mso-height-percent:0" o:hralign="center" o:hrstd="t" o:hr="t"/>
        </w:pict>
      </w:r>
    </w:p>
    <w:bookmarkStart w:id="15" w:name="citations"/>
    <w:p w14:paraId="08AF9A8D" w14:textId="77777777" w:rsidR="00A74FA7" w:rsidRDefault="00000000">
      <w:pPr>
        <w:pStyle w:val="FirstParagraph"/>
      </w:pPr>
      <w:r>
        <w:fldChar w:fldCharType="begin"/>
      </w:r>
      <w:r>
        <w:instrText>HYPERLINK "https://dl.acm.org/doi/10.1145/3490099.3511157" \h</w:instrText>
      </w:r>
      <w:r>
        <w:fldChar w:fldCharType="separate"/>
      </w:r>
      <w:r>
        <w:rPr>
          <w:rStyle w:val="Hyperlink"/>
        </w:rPr>
        <w:t>[1]</w:t>
      </w:r>
      <w:r>
        <w:fldChar w:fldCharType="end"/>
      </w:r>
      <w:r>
        <w:t xml:space="preserve"> </w:t>
      </w:r>
      <w:hyperlink r:id="rId82">
        <w:r>
          <w:rPr>
            <w:rStyle w:val="Hyperlink"/>
          </w:rPr>
          <w:t>[9]</w:t>
        </w:r>
      </w:hyperlink>
      <w:r>
        <w:t xml:space="preserve"> </w:t>
      </w:r>
      <w:hyperlink r:id="rId83">
        <w:r>
          <w:rPr>
            <w:rStyle w:val="Hyperlink"/>
          </w:rPr>
          <w:t>[54]</w:t>
        </w:r>
      </w:hyperlink>
      <w:r>
        <w:t xml:space="preserve"> </w:t>
      </w:r>
      <w:hyperlink r:id="rId84">
        <w:r>
          <w:rPr>
            <w:rStyle w:val="Hyperlink"/>
          </w:rPr>
          <w:t>[56]</w:t>
        </w:r>
      </w:hyperlink>
      <w:r>
        <w:t xml:space="preserve"> https://dl.acm.org/doi/10.1145/3490099.3511157</w:t>
      </w:r>
    </w:p>
    <w:p w14:paraId="53C8C8A5" w14:textId="77777777" w:rsidR="00A74FA7" w:rsidRDefault="00000000">
      <w:pPr>
        <w:pStyle w:val="BodyText"/>
      </w:pPr>
      <w:hyperlink r:id="rId85">
        <w:r>
          <w:rPr>
            <w:rStyle w:val="Hyperlink"/>
          </w:rPr>
          <w:t>https://dl.acm.org/doi/10.1145/3490099.3511157</w:t>
        </w:r>
      </w:hyperlink>
    </w:p>
    <w:p w14:paraId="58C64F56" w14:textId="77777777" w:rsidR="00A74FA7" w:rsidRDefault="00000000">
      <w:pPr>
        <w:pStyle w:val="BodyText"/>
      </w:pPr>
      <w:hyperlink r:id="rId86">
        <w:r>
          <w:rPr>
            <w:rStyle w:val="Hyperlink"/>
          </w:rPr>
          <w:t>[2]</w:t>
        </w:r>
      </w:hyperlink>
      <w:r>
        <w:t xml:space="preserve"> </w:t>
      </w:r>
      <w:hyperlink r:id="rId87">
        <w:r>
          <w:rPr>
            <w:rStyle w:val="Hyperlink"/>
          </w:rPr>
          <w:t>[4]</w:t>
        </w:r>
      </w:hyperlink>
      <w:r>
        <w:t xml:space="preserve"> </w:t>
      </w:r>
      <w:hyperlink r:id="rId88">
        <w:r>
          <w:rPr>
            <w:rStyle w:val="Hyperlink"/>
          </w:rPr>
          <w:t>[7]</w:t>
        </w:r>
      </w:hyperlink>
      <w:r>
        <w:t xml:space="preserve"> </w:t>
      </w:r>
      <w:hyperlink r:id="rId89">
        <w:r>
          <w:rPr>
            <w:rStyle w:val="Hyperlink"/>
          </w:rPr>
          <w:t>[15]</w:t>
        </w:r>
      </w:hyperlink>
      <w:r>
        <w:t xml:space="preserve"> </w:t>
      </w:r>
      <w:hyperlink r:id="rId90">
        <w:r>
          <w:rPr>
            <w:rStyle w:val="Hyperlink"/>
          </w:rPr>
          <w:t>[16]</w:t>
        </w:r>
      </w:hyperlink>
      <w:r>
        <w:t xml:space="preserve"> </w:t>
      </w:r>
      <w:hyperlink r:id="rId91">
        <w:r>
          <w:rPr>
            <w:rStyle w:val="Hyperlink"/>
          </w:rPr>
          <w:t>[17]</w:t>
        </w:r>
      </w:hyperlink>
      <w:r>
        <w:t xml:space="preserve"> </w:t>
      </w:r>
      <w:hyperlink r:id="rId92">
        <w:r>
          <w:rPr>
            <w:rStyle w:val="Hyperlink"/>
          </w:rPr>
          <w:t>[18]</w:t>
        </w:r>
      </w:hyperlink>
      <w:r>
        <w:t xml:space="preserve"> </w:t>
      </w:r>
      <w:hyperlink r:id="rId93">
        <w:r>
          <w:rPr>
            <w:rStyle w:val="Hyperlink"/>
          </w:rPr>
          <w:t>[19]</w:t>
        </w:r>
      </w:hyperlink>
      <w:r>
        <w:t xml:space="preserve"> </w:t>
      </w:r>
      <w:hyperlink r:id="rId94">
        <w:r>
          <w:rPr>
            <w:rStyle w:val="Hyperlink"/>
          </w:rPr>
          <w:t>[62]</w:t>
        </w:r>
      </w:hyperlink>
      <w:r>
        <w:t xml:space="preserve"> https://arxiv.org/pdf/2211.03622</w:t>
      </w:r>
    </w:p>
    <w:p w14:paraId="4ADE7793" w14:textId="77777777" w:rsidR="00A74FA7" w:rsidRDefault="00000000">
      <w:pPr>
        <w:pStyle w:val="BodyText"/>
      </w:pPr>
      <w:hyperlink r:id="rId95">
        <w:r>
          <w:rPr>
            <w:rStyle w:val="Hyperlink"/>
          </w:rPr>
          <w:t>https://arxiv.org/pdf/2211.03622</w:t>
        </w:r>
      </w:hyperlink>
    </w:p>
    <w:p w14:paraId="539E1A5E" w14:textId="77777777" w:rsidR="00A74FA7" w:rsidRDefault="00000000">
      <w:pPr>
        <w:pStyle w:val="BodyText"/>
      </w:pPr>
      <w:hyperlink r:id="rId96">
        <w:r>
          <w:rPr>
            <w:rStyle w:val="Hyperlink"/>
          </w:rPr>
          <w:t>[3]</w:t>
        </w:r>
      </w:hyperlink>
      <w:r>
        <w:t xml:space="preserve"> </w:t>
      </w:r>
      <w:hyperlink r:id="rId97">
        <w:r>
          <w:rPr>
            <w:rStyle w:val="Hyperlink"/>
          </w:rPr>
          <w:t>[36]</w:t>
        </w:r>
      </w:hyperlink>
      <w:r>
        <w:t xml:space="preserve"> </w:t>
      </w:r>
      <w:hyperlink r:id="rId98">
        <w:r>
          <w:rPr>
            <w:rStyle w:val="Hyperlink"/>
          </w:rPr>
          <w:t>[37]</w:t>
        </w:r>
      </w:hyperlink>
      <w:r>
        <w:t xml:space="preserve"> </w:t>
      </w:r>
      <w:hyperlink r:id="rId99">
        <w:r>
          <w:rPr>
            <w:rStyle w:val="Hyperlink"/>
          </w:rPr>
          <w:t>[38]</w:t>
        </w:r>
      </w:hyperlink>
      <w:r>
        <w:t xml:space="preserve"> </w:t>
      </w:r>
      <w:hyperlink r:id="rId100">
        <w:r>
          <w:rPr>
            <w:rStyle w:val="Hyperlink"/>
          </w:rPr>
          <w:t>[39]</w:t>
        </w:r>
      </w:hyperlink>
      <w:r>
        <w:t xml:space="preserve"> </w:t>
      </w:r>
      <w:hyperlink r:id="rId101">
        <w:r>
          <w:rPr>
            <w:rStyle w:val="Hyperlink"/>
          </w:rPr>
          <w:t>[40]</w:t>
        </w:r>
      </w:hyperlink>
      <w:r>
        <w:t xml:space="preserve"> </w:t>
      </w:r>
      <w:hyperlink r:id="rId102">
        <w:r>
          <w:rPr>
            <w:rStyle w:val="Hyperlink"/>
          </w:rPr>
          <w:t>[41]</w:t>
        </w:r>
      </w:hyperlink>
      <w:r>
        <w:t xml:space="preserve"> </w:t>
      </w:r>
      <w:hyperlink r:id="rId103">
        <w:r>
          <w:rPr>
            <w:rStyle w:val="Hyperlink"/>
          </w:rPr>
          <w:t>[55]</w:t>
        </w:r>
      </w:hyperlink>
      <w:r>
        <w:t xml:space="preserve"> </w:t>
      </w:r>
      <w:hyperlink r:id="rId104">
        <w:r>
          <w:rPr>
            <w:rStyle w:val="Hyperlink"/>
          </w:rPr>
          <w:t>[57]</w:t>
        </w:r>
      </w:hyperlink>
      <w:r>
        <w:t xml:space="preserve"> </w:t>
      </w:r>
      <w:hyperlink r:id="rId105">
        <w:r>
          <w:rPr>
            <w:rStyle w:val="Hyperlink"/>
          </w:rPr>
          <w:t>[61]</w:t>
        </w:r>
      </w:hyperlink>
      <w:r>
        <w:t xml:space="preserve"> https://arxiv.org/pdf/2305.11248</w:t>
      </w:r>
    </w:p>
    <w:p w14:paraId="73666B6D" w14:textId="77777777" w:rsidR="00A74FA7" w:rsidRDefault="00000000">
      <w:pPr>
        <w:pStyle w:val="BodyText"/>
      </w:pPr>
      <w:hyperlink r:id="rId106">
        <w:r>
          <w:rPr>
            <w:rStyle w:val="Hyperlink"/>
          </w:rPr>
          <w:t>https://arxiv.org/pdf/2305.11248</w:t>
        </w:r>
      </w:hyperlink>
    </w:p>
    <w:p w14:paraId="3B34284A" w14:textId="77777777" w:rsidR="00A74FA7" w:rsidRDefault="00000000">
      <w:pPr>
        <w:pStyle w:val="BodyText"/>
      </w:pPr>
      <w:hyperlink r:id="rId107">
        <w:r>
          <w:rPr>
            <w:rStyle w:val="Hyperlink"/>
          </w:rPr>
          <w:t>[5]</w:t>
        </w:r>
      </w:hyperlink>
      <w:r>
        <w:t xml:space="preserve"> </w:t>
      </w:r>
      <w:hyperlink r:id="rId108">
        <w:r>
          <w:rPr>
            <w:rStyle w:val="Hyperlink"/>
          </w:rPr>
          <w:t>[60]</w:t>
        </w:r>
      </w:hyperlink>
      <w:r>
        <w:t xml:space="preserve"> https://pure.tue.nl/ws/files/348036208/3686164.pdf</w:t>
      </w:r>
    </w:p>
    <w:p w14:paraId="5AFA63BE" w14:textId="77777777" w:rsidR="00A74FA7" w:rsidRDefault="00000000">
      <w:pPr>
        <w:pStyle w:val="BodyText"/>
      </w:pPr>
      <w:hyperlink r:id="rId109">
        <w:r>
          <w:rPr>
            <w:rStyle w:val="Hyperlink"/>
          </w:rPr>
          <w:t>https://pure.tue.nl/ws/files/348036208/3686164.pdf</w:t>
        </w:r>
      </w:hyperlink>
    </w:p>
    <w:p w14:paraId="52D14717" w14:textId="77777777" w:rsidR="00A74FA7" w:rsidRDefault="00000000">
      <w:pPr>
        <w:pStyle w:val="BodyText"/>
      </w:pPr>
      <w:hyperlink r:id="rId110">
        <w:r>
          <w:rPr>
            <w:rStyle w:val="Hyperlink"/>
          </w:rPr>
          <w:t>[6]</w:t>
        </w:r>
      </w:hyperlink>
      <w:r>
        <w:t xml:space="preserve"> </w:t>
      </w:r>
      <w:hyperlink r:id="rId111">
        <w:r>
          <w:rPr>
            <w:rStyle w:val="Hyperlink"/>
          </w:rPr>
          <w:t>[53]</w:t>
        </w:r>
      </w:hyperlink>
      <w:r>
        <w:t xml:space="preserve"> https://ideas.repec.org/a/eee/jobhdp/v151y2019icp90-103.html</w:t>
      </w:r>
    </w:p>
    <w:p w14:paraId="41A119BE" w14:textId="77777777" w:rsidR="00A74FA7" w:rsidRDefault="00000000">
      <w:pPr>
        <w:pStyle w:val="BodyText"/>
      </w:pPr>
      <w:hyperlink r:id="rId112">
        <w:r>
          <w:rPr>
            <w:rStyle w:val="Hyperlink"/>
          </w:rPr>
          <w:t>https://ideas.repec.org/a/eee/jobhdp/v151y2019icp90-103.html</w:t>
        </w:r>
      </w:hyperlink>
    </w:p>
    <w:p w14:paraId="5C656670" w14:textId="77777777" w:rsidR="00A74FA7" w:rsidRDefault="00000000">
      <w:pPr>
        <w:pStyle w:val="BodyText"/>
      </w:pPr>
      <w:hyperlink r:id="rId113">
        <w:r>
          <w:rPr>
            <w:rStyle w:val="Hyperlink"/>
          </w:rPr>
          <w:t>[8]</w:t>
        </w:r>
      </w:hyperlink>
      <w:r>
        <w:t xml:space="preserve"> </w:t>
      </w:r>
      <w:hyperlink r:id="rId114">
        <w:r>
          <w:rPr>
            <w:rStyle w:val="Hyperlink"/>
          </w:rPr>
          <w:t>[20]</w:t>
        </w:r>
      </w:hyperlink>
      <w:r>
        <w:t xml:space="preserve"> </w:t>
      </w:r>
      <w:hyperlink r:id="rId115">
        <w:r>
          <w:rPr>
            <w:rStyle w:val="Hyperlink"/>
          </w:rPr>
          <w:t>[21]</w:t>
        </w:r>
      </w:hyperlink>
      <w:r>
        <w:t xml:space="preserve"> </w:t>
      </w:r>
      <w:hyperlink r:id="rId116">
        <w:r>
          <w:rPr>
            <w:rStyle w:val="Hyperlink"/>
          </w:rPr>
          <w:t>[22]</w:t>
        </w:r>
      </w:hyperlink>
      <w:r>
        <w:t xml:space="preserve"> </w:t>
      </w:r>
      <w:hyperlink r:id="rId117">
        <w:r>
          <w:rPr>
            <w:rStyle w:val="Hyperlink"/>
          </w:rPr>
          <w:t>[23]</w:t>
        </w:r>
      </w:hyperlink>
      <w:r>
        <w:t xml:space="preserve"> </w:t>
      </w:r>
      <w:hyperlink r:id="rId118">
        <w:r>
          <w:rPr>
            <w:rStyle w:val="Hyperlink"/>
          </w:rPr>
          <w:t>[24]</w:t>
        </w:r>
      </w:hyperlink>
      <w:r>
        <w:t xml:space="preserve"> </w:t>
      </w:r>
      <w:hyperlink r:id="rId119">
        <w:r>
          <w:rPr>
            <w:rStyle w:val="Hyperlink"/>
          </w:rPr>
          <w:t>[58]</w:t>
        </w:r>
      </w:hyperlink>
      <w:r>
        <w:t xml:space="preserve"> https://homepages.dcc.ufmg.br/~figueiredo/disciplinas/papers/icse2024asare.pdf</w:t>
      </w:r>
    </w:p>
    <w:p w14:paraId="3917BD6A" w14:textId="77777777" w:rsidR="00A74FA7" w:rsidRDefault="00000000">
      <w:pPr>
        <w:pStyle w:val="BodyText"/>
      </w:pPr>
      <w:hyperlink r:id="rId120">
        <w:r>
          <w:rPr>
            <w:rStyle w:val="Hyperlink"/>
          </w:rPr>
          <w:t>https://homepages.dcc.ufmg.br/~figueiredo/disciplinas/papers/icse2024asare.pdf</w:t>
        </w:r>
      </w:hyperlink>
    </w:p>
    <w:p w14:paraId="5ECA6678" w14:textId="77777777" w:rsidR="00A74FA7" w:rsidRDefault="00000000">
      <w:pPr>
        <w:pStyle w:val="BodyText"/>
      </w:pPr>
      <w:hyperlink r:id="rId121">
        <w:r>
          <w:rPr>
            <w:rStyle w:val="Hyperlink"/>
          </w:rPr>
          <w:t>[10]</w:t>
        </w:r>
      </w:hyperlink>
      <w:r>
        <w:t xml:space="preserve"> </w:t>
      </w:r>
      <w:hyperlink r:id="rId122">
        <w:r>
          <w:rPr>
            <w:rStyle w:val="Hyperlink"/>
          </w:rPr>
          <w:t>[11]</w:t>
        </w:r>
      </w:hyperlink>
      <w:r>
        <w:t xml:space="preserve"> </w:t>
      </w:r>
      <w:hyperlink r:id="rId123">
        <w:r>
          <w:rPr>
            <w:rStyle w:val="Hyperlink"/>
          </w:rPr>
          <w:t>[12]</w:t>
        </w:r>
      </w:hyperlink>
      <w:r>
        <w:t xml:space="preserve"> </w:t>
      </w:r>
      <w:hyperlink r:id="rId124">
        <w:r>
          <w:rPr>
            <w:rStyle w:val="Hyperlink"/>
          </w:rPr>
          <w:t>[13]</w:t>
        </w:r>
      </w:hyperlink>
      <w:r>
        <w:t xml:space="preserve"> </w:t>
      </w:r>
      <w:hyperlink r:id="rId125">
        <w:r>
          <w:rPr>
            <w:rStyle w:val="Hyperlink"/>
          </w:rPr>
          <w:t>[14]</w:t>
        </w:r>
      </w:hyperlink>
      <w:r>
        <w:t xml:space="preserve"> https://arxiv.org/pdf/2202.07682</w:t>
      </w:r>
    </w:p>
    <w:p w14:paraId="15C9F711" w14:textId="77777777" w:rsidR="00A74FA7" w:rsidRDefault="00000000">
      <w:pPr>
        <w:pStyle w:val="BodyText"/>
      </w:pPr>
      <w:hyperlink r:id="rId126">
        <w:r>
          <w:rPr>
            <w:rStyle w:val="Hyperlink"/>
          </w:rPr>
          <w:t>https://arxiv.org/pdf/2202.07682</w:t>
        </w:r>
      </w:hyperlink>
    </w:p>
    <w:p w14:paraId="0018091E" w14:textId="77777777" w:rsidR="00A74FA7" w:rsidRDefault="00000000">
      <w:pPr>
        <w:pStyle w:val="BodyText"/>
      </w:pPr>
      <w:hyperlink r:id="rId127">
        <w:r>
          <w:rPr>
            <w:rStyle w:val="Hyperlink"/>
          </w:rPr>
          <w:t>[25]</w:t>
        </w:r>
      </w:hyperlink>
      <w:r>
        <w:t xml:space="preserve"> </w:t>
      </w:r>
      <w:hyperlink r:id="rId128">
        <w:r>
          <w:rPr>
            <w:rStyle w:val="Hyperlink"/>
          </w:rPr>
          <w:t>[26]</w:t>
        </w:r>
      </w:hyperlink>
      <w:r>
        <w:t xml:space="preserve"> </w:t>
      </w:r>
      <w:hyperlink r:id="rId129">
        <w:r>
          <w:rPr>
            <w:rStyle w:val="Hyperlink"/>
          </w:rPr>
          <w:t>[27]</w:t>
        </w:r>
      </w:hyperlink>
      <w:r>
        <w:t xml:space="preserve"> </w:t>
      </w:r>
      <w:hyperlink r:id="rId130">
        <w:r>
          <w:rPr>
            <w:rStyle w:val="Hyperlink"/>
          </w:rPr>
          <w:t>[28]</w:t>
        </w:r>
      </w:hyperlink>
      <w:r>
        <w:t xml:space="preserve"> </w:t>
      </w:r>
      <w:hyperlink r:id="rId131">
        <w:r>
          <w:rPr>
            <w:rStyle w:val="Hyperlink"/>
          </w:rPr>
          <w:t>[29]</w:t>
        </w:r>
      </w:hyperlink>
      <w:r>
        <w:t xml:space="preserve"> </w:t>
      </w:r>
      <w:hyperlink r:id="rId132">
        <w:r>
          <w:rPr>
            <w:rStyle w:val="Hyperlink"/>
          </w:rPr>
          <w:t>[30]</w:t>
        </w:r>
      </w:hyperlink>
      <w:r>
        <w:t xml:space="preserve"> https://arxiv.org/pdf/2405.16081</w:t>
      </w:r>
    </w:p>
    <w:p w14:paraId="35227162" w14:textId="77777777" w:rsidR="00A74FA7" w:rsidRDefault="00000000">
      <w:pPr>
        <w:pStyle w:val="BodyText"/>
      </w:pPr>
      <w:hyperlink r:id="rId133">
        <w:r>
          <w:rPr>
            <w:rStyle w:val="Hyperlink"/>
          </w:rPr>
          <w:t>https://arxiv.org/pdf/2405.16081</w:t>
        </w:r>
      </w:hyperlink>
    </w:p>
    <w:p w14:paraId="056479E6" w14:textId="77777777" w:rsidR="00A74FA7" w:rsidRDefault="00000000">
      <w:pPr>
        <w:pStyle w:val="BodyText"/>
      </w:pPr>
      <w:hyperlink r:id="rId134">
        <w:r>
          <w:rPr>
            <w:rStyle w:val="Hyperlink"/>
          </w:rPr>
          <w:t>[31]</w:t>
        </w:r>
      </w:hyperlink>
      <w:r>
        <w:t xml:space="preserve"> </w:t>
      </w:r>
      <w:hyperlink r:id="rId135">
        <w:r>
          <w:rPr>
            <w:rStyle w:val="Hyperlink"/>
          </w:rPr>
          <w:t>[32]</w:t>
        </w:r>
      </w:hyperlink>
      <w:r>
        <w:t xml:space="preserve"> </w:t>
      </w:r>
      <w:hyperlink r:id="rId136">
        <w:r>
          <w:rPr>
            <w:rStyle w:val="Hyperlink"/>
          </w:rPr>
          <w:t>[33]</w:t>
        </w:r>
      </w:hyperlink>
      <w:r>
        <w:t xml:space="preserve"> </w:t>
      </w:r>
      <w:hyperlink r:id="rId137">
        <w:r>
          <w:rPr>
            <w:rStyle w:val="Hyperlink"/>
          </w:rPr>
          <w:t>[34]</w:t>
        </w:r>
      </w:hyperlink>
      <w:r>
        <w:t xml:space="preserve"> </w:t>
      </w:r>
      <w:hyperlink r:id="rId138">
        <w:r>
          <w:rPr>
            <w:rStyle w:val="Hyperlink"/>
          </w:rPr>
          <w:t>[35]</w:t>
        </w:r>
      </w:hyperlink>
      <w:r>
        <w:t xml:space="preserve"> </w:t>
      </w:r>
      <w:hyperlink r:id="rId139">
        <w:r>
          <w:rPr>
            <w:rStyle w:val="Hyperlink"/>
          </w:rPr>
          <w:t>[59]</w:t>
        </w:r>
      </w:hyperlink>
      <w:r>
        <w:t xml:space="preserve"> https://storage.googleapis.com/gweb-research2023-media/pubtools/7831.pdf</w:t>
      </w:r>
    </w:p>
    <w:p w14:paraId="7AA51DA1" w14:textId="77777777" w:rsidR="00A74FA7" w:rsidRDefault="00000000">
      <w:pPr>
        <w:pStyle w:val="BodyText"/>
      </w:pPr>
      <w:hyperlink r:id="rId140">
        <w:r>
          <w:rPr>
            <w:rStyle w:val="Hyperlink"/>
          </w:rPr>
          <w:t>https://storage.googleapis.com/gweb-research2023-media/pubtools/7831.pdf</w:t>
        </w:r>
      </w:hyperlink>
    </w:p>
    <w:p w14:paraId="2B6EA8B8" w14:textId="77777777" w:rsidR="00A74FA7" w:rsidRDefault="00000000">
      <w:pPr>
        <w:pStyle w:val="BodyText"/>
      </w:pPr>
      <w:hyperlink r:id="rId141">
        <w:r>
          <w:rPr>
            <w:rStyle w:val="Hyperlink"/>
          </w:rPr>
          <w:t>[42]</w:t>
        </w:r>
      </w:hyperlink>
      <w:r>
        <w:t xml:space="preserve"> https://dl.acm.org/doi/10.1145/3702320</w:t>
      </w:r>
    </w:p>
    <w:p w14:paraId="4F4B5EA7" w14:textId="77777777" w:rsidR="00A74FA7" w:rsidRDefault="00000000">
      <w:pPr>
        <w:pStyle w:val="BodyText"/>
      </w:pPr>
      <w:hyperlink r:id="rId142">
        <w:r>
          <w:rPr>
            <w:rStyle w:val="Hyperlink"/>
          </w:rPr>
          <w:t>https://dl.acm.org/doi/10.1145/3702320</w:t>
        </w:r>
      </w:hyperlink>
    </w:p>
    <w:p w14:paraId="197B1545" w14:textId="77777777" w:rsidR="00A74FA7" w:rsidRDefault="00000000">
      <w:pPr>
        <w:pStyle w:val="BodyText"/>
      </w:pPr>
      <w:hyperlink r:id="rId143">
        <w:r>
          <w:rPr>
            <w:rStyle w:val="Hyperlink"/>
          </w:rPr>
          <w:t>[43]</w:t>
        </w:r>
      </w:hyperlink>
      <w:r>
        <w:t xml:space="preserve"> </w:t>
      </w:r>
      <w:hyperlink r:id="rId144">
        <w:r>
          <w:rPr>
            <w:rStyle w:val="Hyperlink"/>
          </w:rPr>
          <w:t>[44]</w:t>
        </w:r>
      </w:hyperlink>
      <w:r>
        <w:t xml:space="preserve"> </w:t>
      </w:r>
      <w:hyperlink r:id="rId145">
        <w:r>
          <w:rPr>
            <w:rStyle w:val="Hyperlink"/>
          </w:rPr>
          <w:t>[45]</w:t>
        </w:r>
      </w:hyperlink>
      <w:r>
        <w:t xml:space="preserve"> </w:t>
      </w:r>
      <w:hyperlink r:id="rId146">
        <w:r>
          <w:rPr>
            <w:rStyle w:val="Hyperlink"/>
          </w:rPr>
          <w:t>[46]</w:t>
        </w:r>
      </w:hyperlink>
      <w:r>
        <w:t xml:space="preserve"> </w:t>
      </w:r>
      <w:hyperlink r:id="rId147">
        <w:r>
          <w:rPr>
            <w:rStyle w:val="Hyperlink"/>
          </w:rPr>
          <w:t>[47]</w:t>
        </w:r>
      </w:hyperlink>
      <w:r>
        <w:t xml:space="preserve"> https://arxiv.org/pdf/2302.07248</w:t>
      </w:r>
    </w:p>
    <w:p w14:paraId="21EBC16C" w14:textId="77777777" w:rsidR="00A74FA7" w:rsidRDefault="00000000">
      <w:pPr>
        <w:pStyle w:val="BodyText"/>
      </w:pPr>
      <w:hyperlink r:id="rId148">
        <w:r>
          <w:rPr>
            <w:rStyle w:val="Hyperlink"/>
          </w:rPr>
          <w:t>https://arxiv.org/pdf/2302.07248</w:t>
        </w:r>
      </w:hyperlink>
    </w:p>
    <w:p w14:paraId="6C681F67" w14:textId="77777777" w:rsidR="00A74FA7" w:rsidRDefault="00000000">
      <w:pPr>
        <w:pStyle w:val="BodyText"/>
      </w:pPr>
      <w:hyperlink r:id="rId149">
        <w:r>
          <w:rPr>
            <w:rStyle w:val="Hyperlink"/>
          </w:rPr>
          <w:t>[48]</w:t>
        </w:r>
      </w:hyperlink>
      <w:r>
        <w:t xml:space="preserve"> https://dl.acm.org/doi/abs/10.1145/3706598.3713989</w:t>
      </w:r>
    </w:p>
    <w:p w14:paraId="7189A415" w14:textId="77777777" w:rsidR="00A74FA7" w:rsidRDefault="00000000">
      <w:pPr>
        <w:pStyle w:val="BodyText"/>
      </w:pPr>
      <w:hyperlink r:id="rId150">
        <w:r>
          <w:rPr>
            <w:rStyle w:val="Hyperlink"/>
          </w:rPr>
          <w:t>https://dl.acm.org/doi/abs/10.1145/3706598.3713989</w:t>
        </w:r>
      </w:hyperlink>
    </w:p>
    <w:p w14:paraId="4868A899" w14:textId="77777777" w:rsidR="00A74FA7" w:rsidRDefault="00000000">
      <w:pPr>
        <w:pStyle w:val="BodyText"/>
      </w:pPr>
      <w:hyperlink r:id="rId151">
        <w:r>
          <w:rPr>
            <w:rStyle w:val="Hyperlink"/>
          </w:rPr>
          <w:t>[49]</w:t>
        </w:r>
      </w:hyperlink>
      <w:r>
        <w:t xml:space="preserve"> </w:t>
      </w:r>
      <w:hyperlink r:id="rId152">
        <w:r>
          <w:rPr>
            <w:rStyle w:val="Hyperlink"/>
          </w:rPr>
          <w:t>[50]</w:t>
        </w:r>
      </w:hyperlink>
      <w:r>
        <w:t xml:space="preserve"> https://casa.rub.de/forschung/publikationen/detail/exploring-the-impact-of-intervention-methods-on-developers-security-behavior-in-a-manipulated-chatgpt-study</w:t>
      </w:r>
    </w:p>
    <w:p w14:paraId="7218CFDE" w14:textId="77777777" w:rsidR="00A74FA7" w:rsidRDefault="00000000">
      <w:pPr>
        <w:pStyle w:val="BodyText"/>
      </w:pPr>
      <w:hyperlink r:id="rId153">
        <w:r>
          <w:rPr>
            <w:rStyle w:val="Hyperlink"/>
          </w:rPr>
          <w:t>https://casa.rub.de/forschung/publikationen/detail/exploring-the-impact-of-intervention-methods-on-developers-security-behavior-in-a-manipulated-chatgpt-study</w:t>
        </w:r>
      </w:hyperlink>
    </w:p>
    <w:p w14:paraId="3CEB7321" w14:textId="77777777" w:rsidR="00A74FA7" w:rsidRDefault="00000000">
      <w:pPr>
        <w:pStyle w:val="BodyText"/>
      </w:pPr>
      <w:hyperlink r:id="rId154">
        <w:r>
          <w:rPr>
            <w:rStyle w:val="Hyperlink"/>
          </w:rPr>
          <w:t>[51]</w:t>
        </w:r>
      </w:hyperlink>
      <w:r>
        <w:t xml:space="preserve"> https://dl.acm.org/doi/10.1145/3772318.3791693</w:t>
      </w:r>
    </w:p>
    <w:p w14:paraId="2FACA004" w14:textId="77777777" w:rsidR="00A74FA7" w:rsidRDefault="00000000">
      <w:pPr>
        <w:pStyle w:val="BodyText"/>
      </w:pPr>
      <w:hyperlink r:id="rId155">
        <w:r>
          <w:rPr>
            <w:rStyle w:val="Hyperlink"/>
          </w:rPr>
          <w:t>https://dl.acm.org/doi/10.1145/3772318.3791693</w:t>
        </w:r>
      </w:hyperlink>
    </w:p>
    <w:p w14:paraId="0C8389EE" w14:textId="77777777" w:rsidR="00A74FA7" w:rsidRDefault="00000000">
      <w:pPr>
        <w:pStyle w:val="BodyText"/>
      </w:pPr>
      <w:hyperlink r:id="rId156">
        <w:r>
          <w:rPr>
            <w:rStyle w:val="Hyperlink"/>
          </w:rPr>
          <w:t>[52]</w:t>
        </w:r>
      </w:hyperlink>
      <w:r>
        <w:t xml:space="preserve"> https://casa.rub.de/forschung/publikationen/detail/the-ai-tool-cant-make-it-any-worse-investigating-developers-security-behavior-with-ai-assistants-in-a-password-storage-study</w:t>
      </w:r>
    </w:p>
    <w:p w14:paraId="2D4F2616" w14:textId="77777777" w:rsidR="00A74FA7" w:rsidRDefault="00000000">
      <w:pPr>
        <w:pStyle w:val="BodyText"/>
      </w:pPr>
      <w:hyperlink r:id="rId157">
        <w:r>
          <w:rPr>
            <w:rStyle w:val="Hyperlink"/>
          </w:rPr>
          <w:t>https://casa.rub.de/forschung/publikationen/detail/the-ai-tool-cant-make-it-any-worse-investigating-developers-security-behavior-with-ai-assistants-in-a-password-storage-study</w:t>
        </w:r>
      </w:hyperlink>
    </w:p>
    <w:p w14:paraId="5041368A" w14:textId="77777777" w:rsidR="003370A0" w:rsidRDefault="003370A0">
      <w:pPr>
        <w:pStyle w:val="BodyText"/>
      </w:pPr>
    </w:p>
    <w:p w14:paraId="40B1837B" w14:textId="77777777" w:rsidR="003370A0" w:rsidRDefault="003370A0" w:rsidP="003370A0">
      <w:pPr>
        <w:pStyle w:val="Heading1"/>
        <w:pBdr>
          <w:top w:val="single" w:sz="2" w:space="0" w:color="auto"/>
          <w:left w:val="single" w:sz="2" w:space="0" w:color="auto"/>
          <w:bottom w:val="single" w:sz="2" w:space="0" w:color="auto"/>
          <w:right w:val="single" w:sz="2" w:space="0" w:color="auto"/>
        </w:pBdr>
        <w:shd w:val="clear" w:color="auto" w:fill="FFFFFF"/>
        <w:spacing w:before="0" w:after="160"/>
        <w:rPr>
          <w:rFonts w:ascii="Segoe UI" w:hAnsi="Segoe UI" w:cs="Segoe UI"/>
          <w:color w:val="0D0D0D"/>
          <w:spacing w:val="-2"/>
        </w:rPr>
      </w:pPr>
      <w:r>
        <w:rPr>
          <w:rFonts w:ascii="Segoe UI" w:hAnsi="Segoe UI" w:cs="Segoe UI"/>
          <w:color w:val="0D0D0D"/>
          <w:spacing w:val="-2"/>
        </w:rPr>
        <w:t>Trust Calibration and Reliance Under Varying AI Reliability in Software Work</w:t>
      </w:r>
    </w:p>
    <w:p w14:paraId="750DEB22" w14:textId="77777777" w:rsidR="003370A0" w:rsidRDefault="003370A0" w:rsidP="003370A0">
      <w:pPr>
        <w:pStyle w:val="Heading2"/>
        <w:pBdr>
          <w:top w:val="single" w:sz="2" w:space="0" w:color="auto"/>
          <w:left w:val="single" w:sz="2" w:space="0" w:color="auto"/>
          <w:bottom w:val="single" w:sz="2" w:space="0" w:color="auto"/>
          <w:right w:val="single" w:sz="2" w:space="0" w:color="auto"/>
        </w:pBdr>
        <w:shd w:val="clear" w:color="auto" w:fill="FFFFFF"/>
        <w:spacing w:before="320" w:after="120"/>
        <w:rPr>
          <w:rFonts w:ascii="Segoe UI" w:hAnsi="Segoe UI" w:cs="Segoe UI"/>
          <w:color w:val="0D0D0D"/>
          <w:spacing w:val="-2"/>
        </w:rPr>
      </w:pPr>
      <w:r>
        <w:rPr>
          <w:rFonts w:ascii="Segoe UI" w:hAnsi="Segoe UI" w:cs="Segoe UI"/>
          <w:color w:val="0D0D0D"/>
          <w:spacing w:val="-2"/>
        </w:rPr>
        <w:t>Executive summary</w:t>
      </w:r>
    </w:p>
    <w:p w14:paraId="3202754F" w14:textId="77777777" w:rsidR="003370A0" w:rsidRDefault="003370A0" w:rsidP="003370A0">
      <w:pPr>
        <w:pStyle w:val="text-token-text-primary"/>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D0D0D"/>
          <w:spacing w:val="-2"/>
          <w:sz w:val="22"/>
          <w:szCs w:val="22"/>
        </w:rPr>
      </w:pPr>
      <w:r>
        <w:rPr>
          <w:rFonts w:ascii="Segoe UI" w:hAnsi="Segoe UI" w:cs="Segoe UI"/>
          <w:color w:val="0D0D0D"/>
          <w:spacing w:val="-2"/>
          <w:sz w:val="22"/>
          <w:szCs w:val="22"/>
        </w:rPr>
        <w:t>The post-2020 literature on human-AI software work is now substantial enough to support a few firm conclusions. First, coding studies do measure reliance behavior and downstream code outcomes, but they usually manipulate </w:t>
      </w:r>
      <w:r>
        <w:rPr>
          <w:rStyle w:val="Strong"/>
          <w:rFonts w:ascii="Segoe UI" w:eastAsiaTheme="majorEastAsia" w:hAnsi="Segoe UI" w:cs="Segoe UI"/>
          <w:color w:val="0D0D0D"/>
          <w:spacing w:val="-2"/>
          <w:sz w:val="22"/>
          <w:szCs w:val="22"/>
          <w:bdr w:val="single" w:sz="2" w:space="0" w:color="auto" w:frame="1"/>
        </w:rPr>
        <w:t>AI availability</w:t>
      </w:r>
      <w:r>
        <w:rPr>
          <w:rFonts w:ascii="Segoe UI" w:hAnsi="Segoe UI" w:cs="Segoe UI"/>
          <w:color w:val="0D0D0D"/>
          <w:spacing w:val="-2"/>
          <w:sz w:val="22"/>
          <w:szCs w:val="22"/>
        </w:rPr>
        <w:t>, </w:t>
      </w:r>
      <w:r>
        <w:rPr>
          <w:rStyle w:val="Strong"/>
          <w:rFonts w:ascii="Segoe UI" w:eastAsiaTheme="majorEastAsia" w:hAnsi="Segoe UI" w:cs="Segoe UI"/>
          <w:color w:val="0D0D0D"/>
          <w:spacing w:val="-2"/>
          <w:sz w:val="22"/>
          <w:szCs w:val="22"/>
          <w:bdr w:val="single" w:sz="2" w:space="0" w:color="auto" w:frame="1"/>
        </w:rPr>
        <w:t>binary quality/provenance cues</w:t>
      </w:r>
      <w:r>
        <w:rPr>
          <w:rFonts w:ascii="Segoe UI" w:hAnsi="Segoe UI" w:cs="Segoe UI"/>
          <w:color w:val="0D0D0D"/>
          <w:spacing w:val="-2"/>
          <w:sz w:val="22"/>
          <w:szCs w:val="22"/>
        </w:rPr>
        <w:t>, or </w:t>
      </w:r>
      <w:r>
        <w:rPr>
          <w:rStyle w:val="Strong"/>
          <w:rFonts w:ascii="Segoe UI" w:eastAsiaTheme="majorEastAsia" w:hAnsi="Segoe UI" w:cs="Segoe UI"/>
          <w:color w:val="0D0D0D"/>
          <w:spacing w:val="-2"/>
          <w:sz w:val="22"/>
          <w:szCs w:val="22"/>
          <w:bdr w:val="single" w:sz="2" w:space="0" w:color="auto" w:frame="1"/>
        </w:rPr>
        <w:t>interface interventions</w:t>
      </w:r>
      <w:r>
        <w:rPr>
          <w:rFonts w:ascii="Segoe UI" w:hAnsi="Segoe UI" w:cs="Segoe UI"/>
          <w:color w:val="0D0D0D"/>
          <w:spacing w:val="-2"/>
          <w:sz w:val="22"/>
          <w:szCs w:val="22"/>
        </w:rPr>
        <w:t> rather than a true </w:t>
      </w:r>
      <w:r>
        <w:rPr>
          <w:rStyle w:val="Strong"/>
          <w:rFonts w:ascii="Segoe UI" w:eastAsiaTheme="majorEastAsia" w:hAnsi="Segoe UI" w:cs="Segoe UI"/>
          <w:color w:val="0D0D0D"/>
          <w:spacing w:val="-2"/>
          <w:sz w:val="22"/>
          <w:szCs w:val="22"/>
          <w:bdr w:val="single" w:sz="2" w:space="0" w:color="auto" w:frame="1"/>
        </w:rPr>
        <w:t>gradient of reliability over time</w:t>
      </w:r>
      <w:r>
        <w:rPr>
          <w:rFonts w:ascii="Segoe UI" w:hAnsi="Segoe UI" w:cs="Segoe UI"/>
          <w:color w:val="0D0D0D"/>
          <w:spacing w:val="-2"/>
          <w:sz w:val="22"/>
          <w:szCs w:val="22"/>
        </w:rPr>
        <w:t>. I did not find a verified post-2020 coding study that experimentally varies reliability across multiple levels and repeated sessions in a way that would let us estimate trust hysteresis or trust-repair curves. </w:t>
      </w:r>
    </w:p>
    <w:p w14:paraId="235B1837" w14:textId="77777777" w:rsidR="003370A0" w:rsidRDefault="003370A0" w:rsidP="003370A0">
      <w:pPr>
        <w:pStyle w:val="text-token-text-primary"/>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D0D0D"/>
          <w:spacing w:val="-2"/>
          <w:sz w:val="22"/>
          <w:szCs w:val="22"/>
        </w:rPr>
      </w:pPr>
      <w:r>
        <w:rPr>
          <w:rFonts w:ascii="Segoe UI" w:hAnsi="Segoe UI" w:cs="Segoe UI"/>
          <w:color w:val="0D0D0D"/>
          <w:spacing w:val="-2"/>
          <w:sz w:val="22"/>
          <w:szCs w:val="22"/>
        </w:rPr>
        <w:t>Second, </w:t>
      </w:r>
      <w:r>
        <w:rPr>
          <w:rStyle w:val="Strong"/>
          <w:rFonts w:ascii="Segoe UI" w:eastAsiaTheme="majorEastAsia" w:hAnsi="Segoe UI" w:cs="Segoe UI"/>
          <w:color w:val="0D0D0D"/>
          <w:spacing w:val="-2"/>
          <w:sz w:val="22"/>
          <w:szCs w:val="22"/>
          <w:bdr w:val="single" w:sz="2" w:space="0" w:color="auto" w:frame="1"/>
        </w:rPr>
        <w:t>stated trust</w:t>
      </w:r>
      <w:r>
        <w:rPr>
          <w:rFonts w:ascii="Segoe UI" w:hAnsi="Segoe UI" w:cs="Segoe UI"/>
          <w:color w:val="0D0D0D"/>
          <w:spacing w:val="-2"/>
          <w:sz w:val="22"/>
          <w:szCs w:val="22"/>
        </w:rPr>
        <w:t> and </w:t>
      </w:r>
      <w:r>
        <w:rPr>
          <w:rStyle w:val="Strong"/>
          <w:rFonts w:ascii="Segoe UI" w:eastAsiaTheme="majorEastAsia" w:hAnsi="Segoe UI" w:cs="Segoe UI"/>
          <w:color w:val="0D0D0D"/>
          <w:spacing w:val="-2"/>
          <w:sz w:val="22"/>
          <w:szCs w:val="22"/>
          <w:bdr w:val="single" w:sz="2" w:space="0" w:color="auto" w:frame="1"/>
        </w:rPr>
        <w:t>behavioral reliance</w:t>
      </w:r>
      <w:r>
        <w:rPr>
          <w:rFonts w:ascii="Segoe UI" w:hAnsi="Segoe UI" w:cs="Segoe UI"/>
          <w:color w:val="0D0D0D"/>
          <w:spacing w:val="-2"/>
          <w:sz w:val="22"/>
          <w:szCs w:val="22"/>
        </w:rPr>
        <w:t> often come apart. In security tasks, participants can say the tool was helpful or believe their solution is secure while still accepting insecure AI suggestions or producing less secure code. In other settings, awareness or validation support increases verification effort and performance but also increases workload. </w:t>
      </w:r>
    </w:p>
    <w:p w14:paraId="78BCB883" w14:textId="77777777" w:rsidR="003370A0" w:rsidRDefault="003370A0" w:rsidP="003370A0">
      <w:pPr>
        <w:pStyle w:val="text-token-text-primary"/>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D0D0D"/>
          <w:spacing w:val="-2"/>
          <w:sz w:val="22"/>
          <w:szCs w:val="22"/>
        </w:rPr>
      </w:pPr>
      <w:r>
        <w:rPr>
          <w:rFonts w:ascii="Segoe UI" w:hAnsi="Segoe UI" w:cs="Segoe UI"/>
          <w:color w:val="0D0D0D"/>
          <w:spacing w:val="-2"/>
          <w:sz w:val="22"/>
          <w:szCs w:val="22"/>
        </w:rPr>
        <w:t>Third, the classic algorithm-appreciation/aversion literature associated with Jennifer Logg, Berkeley Dietvorst, and Jason William Burton does not transfer cleanly to coding: software work looks less like a stable preference for or against algorithms and more like </w:t>
      </w:r>
      <w:r>
        <w:rPr>
          <w:rStyle w:val="Strong"/>
          <w:rFonts w:ascii="Segoe UI" w:eastAsiaTheme="majorEastAsia" w:hAnsi="Segoe UI" w:cs="Segoe UI"/>
          <w:color w:val="0D0D0D"/>
          <w:spacing w:val="-2"/>
          <w:sz w:val="22"/>
          <w:szCs w:val="22"/>
          <w:bdr w:val="single" w:sz="2" w:space="0" w:color="auto" w:frame="1"/>
        </w:rPr>
        <w:t>context-sensitive, convenience-driven reliance under costly verification constraints</w:t>
      </w:r>
      <w:r>
        <w:rPr>
          <w:rFonts w:ascii="Segoe UI" w:hAnsi="Segoe UI" w:cs="Segoe UI"/>
          <w:color w:val="0D0D0D"/>
          <w:spacing w:val="-2"/>
          <w:sz w:val="22"/>
          <w:szCs w:val="22"/>
        </w:rPr>
        <w:t>. </w:t>
      </w:r>
    </w:p>
    <w:p w14:paraId="7AFF852E" w14:textId="77777777" w:rsidR="003370A0" w:rsidRDefault="003370A0" w:rsidP="003370A0">
      <w:pPr>
        <w:pStyle w:val="text-token-text-primary"/>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D0D0D"/>
          <w:spacing w:val="-2"/>
          <w:sz w:val="22"/>
          <w:szCs w:val="22"/>
        </w:rPr>
      </w:pPr>
      <w:r>
        <w:rPr>
          <w:rFonts w:ascii="Segoe UI" w:hAnsi="Segoe UI" w:cs="Segoe UI"/>
          <w:color w:val="0D0D0D"/>
          <w:spacing w:val="-2"/>
          <w:sz w:val="22"/>
          <w:szCs w:val="22"/>
        </w:rPr>
        <w:t>I verified the studies below against primary pages from Association for Computing Machinery, arXiv, or publisher-hosted PDFs. Where a duration, randomization detail, or sample breakdown was not reported in the accessible primary source, I mark it as </w:t>
      </w:r>
      <w:r>
        <w:rPr>
          <w:rStyle w:val="Strong"/>
          <w:rFonts w:ascii="Segoe UI" w:eastAsiaTheme="majorEastAsia" w:hAnsi="Segoe UI" w:cs="Segoe UI"/>
          <w:color w:val="0D0D0D"/>
          <w:spacing w:val="-2"/>
          <w:sz w:val="22"/>
          <w:szCs w:val="22"/>
          <w:bdr w:val="single" w:sz="2" w:space="0" w:color="auto" w:frame="1"/>
        </w:rPr>
        <w:t>unspecified</w:t>
      </w:r>
      <w:r>
        <w:rPr>
          <w:rFonts w:ascii="Segoe UI" w:hAnsi="Segoe UI" w:cs="Segoe UI"/>
          <w:color w:val="0D0D0D"/>
          <w:spacing w:val="-2"/>
          <w:sz w:val="22"/>
          <w:szCs w:val="22"/>
        </w:rPr>
        <w:t> rather than inferring it.</w:t>
      </w:r>
    </w:p>
    <w:p w14:paraId="37A51ED6" w14:textId="77777777" w:rsidR="003370A0" w:rsidRDefault="003370A0" w:rsidP="003370A0">
      <w:pPr>
        <w:pStyle w:val="Heading2"/>
        <w:pBdr>
          <w:top w:val="single" w:sz="2" w:space="0" w:color="auto"/>
          <w:left w:val="single" w:sz="2" w:space="0" w:color="auto"/>
          <w:bottom w:val="single" w:sz="2" w:space="0" w:color="auto"/>
          <w:right w:val="single" w:sz="2" w:space="0" w:color="auto"/>
        </w:pBdr>
        <w:shd w:val="clear" w:color="auto" w:fill="FFFFFF"/>
        <w:spacing w:before="320" w:after="120"/>
        <w:rPr>
          <w:rFonts w:ascii="Segoe UI" w:hAnsi="Segoe UI" w:cs="Segoe UI"/>
          <w:color w:val="0D0D0D"/>
          <w:spacing w:val="-2"/>
        </w:rPr>
      </w:pPr>
      <w:r>
        <w:rPr>
          <w:rFonts w:ascii="Segoe UI" w:hAnsi="Segoe UI" w:cs="Segoe UI"/>
          <w:color w:val="0D0D0D"/>
          <w:spacing w:val="-2"/>
        </w:rPr>
        <w:lastRenderedPageBreak/>
        <w:t>Study-by-study comparison</w:t>
      </w:r>
    </w:p>
    <w:p w14:paraId="549CCB96" w14:textId="77777777" w:rsidR="003370A0" w:rsidRDefault="003370A0" w:rsidP="003370A0">
      <w:pPr>
        <w:pStyle w:val="text-token-text-primary"/>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D0D0D"/>
          <w:spacing w:val="-2"/>
          <w:sz w:val="22"/>
          <w:szCs w:val="22"/>
        </w:rPr>
      </w:pPr>
      <w:r>
        <w:rPr>
          <w:rStyle w:val="Strong"/>
          <w:rFonts w:ascii="Segoe UI" w:eastAsiaTheme="majorEastAsia" w:hAnsi="Segoe UI" w:cs="Segoe UI"/>
          <w:color w:val="0D0D0D"/>
          <w:spacing w:val="-2"/>
          <w:sz w:val="22"/>
          <w:szCs w:val="22"/>
          <w:bdr w:val="single" w:sz="2" w:space="0" w:color="auto" w:frame="1"/>
        </w:rPr>
        <w:t>Measure legend:</w:t>
      </w:r>
      <w:r>
        <w:rPr>
          <w:rFonts w:ascii="Segoe UI" w:hAnsi="Segoe UI" w:cs="Segoe UI"/>
          <w:color w:val="0D0D0D"/>
          <w:spacing w:val="-2"/>
          <w:sz w:val="22"/>
          <w:szCs w:val="22"/>
        </w:rPr>
        <w:t> </w:t>
      </w:r>
      <w:r>
        <w:rPr>
          <w:rStyle w:val="Strong"/>
          <w:rFonts w:ascii="Segoe UI" w:eastAsiaTheme="majorEastAsia" w:hAnsi="Segoe UI" w:cs="Segoe UI"/>
          <w:color w:val="0D0D0D"/>
          <w:spacing w:val="-2"/>
          <w:sz w:val="22"/>
          <w:szCs w:val="22"/>
          <w:bdr w:val="single" w:sz="2" w:space="0" w:color="auto" w:frame="1"/>
        </w:rPr>
        <w:t>ST</w:t>
      </w:r>
      <w:r>
        <w:rPr>
          <w:rFonts w:ascii="Segoe UI" w:hAnsi="Segoe UI" w:cs="Segoe UI"/>
          <w:color w:val="0D0D0D"/>
          <w:spacing w:val="-2"/>
          <w:sz w:val="22"/>
          <w:szCs w:val="22"/>
        </w:rPr>
        <w:t> = stated trust/helpfulness/confidence/self-report; </w:t>
      </w:r>
      <w:r>
        <w:rPr>
          <w:rStyle w:val="Strong"/>
          <w:rFonts w:ascii="Segoe UI" w:eastAsiaTheme="majorEastAsia" w:hAnsi="Segoe UI" w:cs="Segoe UI"/>
          <w:color w:val="0D0D0D"/>
          <w:spacing w:val="-2"/>
          <w:sz w:val="22"/>
          <w:szCs w:val="22"/>
          <w:bdr w:val="single" w:sz="2" w:space="0" w:color="auto" w:frame="1"/>
        </w:rPr>
        <w:t>BR</w:t>
      </w:r>
      <w:r>
        <w:rPr>
          <w:rFonts w:ascii="Segoe UI" w:hAnsi="Segoe UI" w:cs="Segoe UI"/>
          <w:color w:val="0D0D0D"/>
          <w:spacing w:val="-2"/>
          <w:sz w:val="22"/>
          <w:szCs w:val="22"/>
        </w:rPr>
        <w:t> = behavioral reliance (acceptance/copy/use/override); </w:t>
      </w:r>
      <w:r>
        <w:rPr>
          <w:rStyle w:val="Strong"/>
          <w:rFonts w:ascii="Segoe UI" w:eastAsiaTheme="majorEastAsia" w:hAnsi="Segoe UI" w:cs="Segoe UI"/>
          <w:color w:val="0D0D0D"/>
          <w:spacing w:val="-2"/>
          <w:sz w:val="22"/>
          <w:szCs w:val="22"/>
          <w:bdr w:val="single" w:sz="2" w:space="0" w:color="auto" w:frame="1"/>
        </w:rPr>
        <w:t>VE</w:t>
      </w:r>
      <w:r>
        <w:rPr>
          <w:rFonts w:ascii="Segoe UI" w:hAnsi="Segoe UI" w:cs="Segoe UI"/>
          <w:color w:val="0D0D0D"/>
          <w:spacing w:val="-2"/>
          <w:sz w:val="22"/>
          <w:szCs w:val="22"/>
        </w:rPr>
        <w:t> = verification effort (review time, edits, tracing, tests, gaze, search); </w:t>
      </w:r>
      <w:r>
        <w:rPr>
          <w:rStyle w:val="Strong"/>
          <w:rFonts w:ascii="Segoe UI" w:eastAsiaTheme="majorEastAsia" w:hAnsi="Segoe UI" w:cs="Segoe UI"/>
          <w:color w:val="0D0D0D"/>
          <w:spacing w:val="-2"/>
          <w:sz w:val="22"/>
          <w:szCs w:val="22"/>
          <w:bdr w:val="single" w:sz="2" w:space="0" w:color="auto" w:frame="1"/>
        </w:rPr>
        <w:t>O</w:t>
      </w:r>
      <w:r>
        <w:rPr>
          <w:rFonts w:ascii="Segoe UI" w:hAnsi="Segoe UI" w:cs="Segoe UI"/>
          <w:color w:val="0D0D0D"/>
          <w:spacing w:val="-2"/>
          <w:sz w:val="22"/>
          <w:szCs w:val="22"/>
        </w:rPr>
        <w:t> = downstream outcome (correctness, security, repair success, maintainability proxy).</w:t>
      </w:r>
    </w:p>
    <w:tbl>
      <w:tblPr>
        <w:tblW w:w="12452"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23"/>
        <w:gridCol w:w="3134"/>
        <w:gridCol w:w="2158"/>
        <w:gridCol w:w="2091"/>
        <w:gridCol w:w="3635"/>
        <w:gridCol w:w="2723"/>
      </w:tblGrid>
      <w:tr w:rsidR="003370A0" w14:paraId="62144FC7"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1E3B1D26" w14:textId="77777777" w:rsidR="003370A0" w:rsidRDefault="003370A0">
            <w:pPr>
              <w:rPr>
                <w:rFonts w:ascii="Times New Roman" w:hAnsi="Times New Roman" w:cs="Times New Roman"/>
                <w:b/>
                <w:bCs/>
                <w:color w:val="0D0D0D"/>
                <w:sz w:val="20"/>
                <w:szCs w:val="20"/>
              </w:rPr>
            </w:pPr>
            <w:r>
              <w:rPr>
                <w:b/>
                <w:bCs/>
                <w:color w:val="0D0D0D"/>
                <w:sz w:val="20"/>
                <w:szCs w:val="20"/>
              </w:rPr>
              <w:t>Study</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5CDA049C" w14:textId="77777777" w:rsidR="003370A0" w:rsidRDefault="003370A0">
            <w:pPr>
              <w:rPr>
                <w:b/>
                <w:bCs/>
                <w:color w:val="0D0D0D"/>
                <w:sz w:val="20"/>
                <w:szCs w:val="20"/>
              </w:rPr>
            </w:pPr>
            <w:r>
              <w:rPr>
                <w:b/>
                <w:bCs/>
                <w:color w:val="0D0D0D"/>
                <w:sz w:val="20"/>
                <w:szCs w:val="20"/>
              </w:rPr>
              <w:t>Experimental design and manipulations</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2EFAB4A" w14:textId="77777777" w:rsidR="003370A0" w:rsidRDefault="003370A0">
            <w:pPr>
              <w:rPr>
                <w:b/>
                <w:bCs/>
                <w:color w:val="0D0D0D"/>
                <w:sz w:val="20"/>
                <w:szCs w:val="20"/>
              </w:rPr>
            </w:pPr>
            <w:r>
              <w:rPr>
                <w:b/>
                <w:bCs/>
                <w:color w:val="0D0D0D"/>
                <w:sz w:val="20"/>
                <w:szCs w:val="20"/>
              </w:rPr>
              <w:t>Duration</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2F8B0ED3" w14:textId="77777777" w:rsidR="003370A0" w:rsidRDefault="003370A0">
            <w:pPr>
              <w:rPr>
                <w:b/>
                <w:bCs/>
                <w:color w:val="0D0D0D"/>
                <w:sz w:val="20"/>
                <w:szCs w:val="20"/>
              </w:rPr>
            </w:pPr>
            <w:r>
              <w:rPr>
                <w:b/>
                <w:bCs/>
                <w:color w:val="0D0D0D"/>
                <w:sz w:val="20"/>
                <w:szCs w:val="20"/>
              </w:rPr>
              <w:t>Sample size and participant type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04C47F6F" w14:textId="77777777" w:rsidR="003370A0" w:rsidRDefault="003370A0">
            <w:pPr>
              <w:rPr>
                <w:b/>
                <w:bCs/>
                <w:color w:val="0D0D0D"/>
                <w:sz w:val="20"/>
                <w:szCs w:val="20"/>
              </w:rPr>
            </w:pPr>
            <w:r>
              <w:rPr>
                <w:b/>
                <w:bCs/>
                <w:color w:val="0D0D0D"/>
                <w:sz w:val="20"/>
                <w:szCs w:val="20"/>
              </w:rPr>
              <w:t>Measures and divergence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01598372" w14:textId="77777777" w:rsidR="003370A0" w:rsidRDefault="003370A0">
            <w:pPr>
              <w:rPr>
                <w:b/>
                <w:bCs/>
                <w:color w:val="0D0D0D"/>
                <w:sz w:val="20"/>
                <w:szCs w:val="20"/>
              </w:rPr>
            </w:pPr>
            <w:r>
              <w:rPr>
                <w:b/>
                <w:bCs/>
                <w:color w:val="0D0D0D"/>
                <w:sz w:val="20"/>
                <w:szCs w:val="20"/>
              </w:rPr>
              <w:t>Key findings</w:t>
            </w:r>
          </w:p>
        </w:tc>
      </w:tr>
      <w:tr w:rsidR="003370A0" w14:paraId="60272953" w14:textId="77777777">
        <w:tc>
          <w:tcPr>
            <w:tcW w:w="0" w:type="auto"/>
            <w:tcBorders>
              <w:top w:val="single" w:sz="2" w:space="0" w:color="auto"/>
              <w:left w:val="single" w:sz="2" w:space="0" w:color="auto"/>
              <w:bottom w:val="single" w:sz="2" w:space="0" w:color="auto"/>
              <w:right w:val="single" w:sz="2" w:space="0" w:color="auto"/>
            </w:tcBorders>
            <w:hideMark/>
          </w:tcPr>
          <w:p w14:paraId="40457B4E" w14:textId="77777777" w:rsidR="003370A0" w:rsidRDefault="003370A0">
            <w:pPr>
              <w:rPr>
                <w:color w:val="0D0D0D"/>
                <w:sz w:val="20"/>
                <w:szCs w:val="20"/>
              </w:rPr>
            </w:pPr>
            <w:r>
              <w:rPr>
                <w:rStyle w:val="Strong"/>
                <w:color w:val="0D0D0D"/>
                <w:sz w:val="20"/>
                <w:szCs w:val="20"/>
                <w:bdr w:val="single" w:sz="2" w:space="0" w:color="auto" w:frame="1"/>
              </w:rPr>
              <w:t>Justin D. Weisz, Michael Muller, Steven I. Ross, Fernando Martinez, Stephanie Houde, Mayank Agarwal, Kartik Talamadupula, and John T. Richards. 2022. </w:t>
            </w:r>
            <w:r>
              <w:rPr>
                <w:rStyle w:val="Emphasis"/>
                <w:b/>
                <w:bCs/>
                <w:color w:val="0D0D0D"/>
                <w:sz w:val="20"/>
                <w:szCs w:val="20"/>
                <w:bdr w:val="single" w:sz="2" w:space="0" w:color="auto" w:frame="1"/>
              </w:rPr>
              <w:t>Better Together? An Evaluation of AI-Supported Code Translation.</w:t>
            </w:r>
            <w:r>
              <w:rPr>
                <w:rStyle w:val="Strong"/>
                <w:color w:val="0D0D0D"/>
                <w:sz w:val="20"/>
                <w:szCs w:val="20"/>
                <w:bdr w:val="single" w:sz="2" w:space="0" w:color="auto" w:frame="1"/>
              </w:rPr>
              <w:t> IUI ’22.</w:t>
            </w:r>
            <w:r>
              <w:rPr>
                <w:color w:val="0D0D0D"/>
                <w:sz w:val="20"/>
                <w:szCs w:val="20"/>
              </w:rPr>
              <w:t> Verified source. </w:t>
            </w:r>
          </w:p>
        </w:tc>
        <w:tc>
          <w:tcPr>
            <w:tcW w:w="0" w:type="auto"/>
            <w:tcBorders>
              <w:top w:val="single" w:sz="2" w:space="0" w:color="auto"/>
              <w:left w:val="single" w:sz="2" w:space="0" w:color="auto"/>
              <w:bottom w:val="single" w:sz="2" w:space="0" w:color="auto"/>
              <w:right w:val="single" w:sz="2" w:space="0" w:color="auto"/>
            </w:tcBorders>
            <w:hideMark/>
          </w:tcPr>
          <w:p w14:paraId="449847DC" w14:textId="77777777" w:rsidR="003370A0" w:rsidRDefault="003370A0">
            <w:pPr>
              <w:rPr>
                <w:color w:val="0D0D0D"/>
                <w:sz w:val="20"/>
                <w:szCs w:val="20"/>
              </w:rPr>
            </w:pPr>
            <w:r>
              <w:rPr>
                <w:color w:val="0D0D0D"/>
                <w:sz w:val="20"/>
                <w:szCs w:val="20"/>
              </w:rPr>
              <w:t>Controlled experiment. </w:t>
            </w:r>
            <w:r>
              <w:rPr>
                <w:rStyle w:val="Strong"/>
                <w:color w:val="0D0D0D"/>
                <w:sz w:val="20"/>
                <w:szCs w:val="20"/>
                <w:bdr w:val="single" w:sz="2" w:space="0" w:color="auto" w:frame="1"/>
              </w:rPr>
              <w:t>Within-subjects:</w:t>
            </w:r>
            <w:r>
              <w:rPr>
                <w:color w:val="0D0D0D"/>
                <w:sz w:val="20"/>
                <w:szCs w:val="20"/>
              </w:rPr>
              <w:t> AI support vs. no AI. </w:t>
            </w:r>
            <w:r>
              <w:rPr>
                <w:rStyle w:val="Strong"/>
                <w:color w:val="0D0D0D"/>
                <w:sz w:val="20"/>
                <w:szCs w:val="20"/>
                <w:bdr w:val="single" w:sz="2" w:space="0" w:color="auto" w:frame="1"/>
              </w:rPr>
              <w:t>Between-subjects:</w:t>
            </w:r>
            <w:r>
              <w:rPr>
                <w:color w:val="0D0D0D"/>
                <w:sz w:val="20"/>
                <w:szCs w:val="20"/>
              </w:rPr>
              <w:t> translation </w:t>
            </w:r>
            <w:r>
              <w:rPr>
                <w:rStyle w:val="Strong"/>
                <w:color w:val="0D0D0D"/>
                <w:sz w:val="20"/>
                <w:szCs w:val="20"/>
                <w:bdr w:val="single" w:sz="2" w:space="0" w:color="auto" w:frame="1"/>
              </w:rPr>
              <w:t>quality</w:t>
            </w:r>
            <w:r>
              <w:rPr>
                <w:color w:val="0D0D0D"/>
                <w:sz w:val="20"/>
                <w:szCs w:val="20"/>
              </w:rPr>
              <w:t> (better vs. worse) and </w:t>
            </w:r>
            <w:r>
              <w:rPr>
                <w:rStyle w:val="Strong"/>
                <w:color w:val="0D0D0D"/>
                <w:sz w:val="20"/>
                <w:szCs w:val="20"/>
                <w:bdr w:val="single" w:sz="2" w:space="0" w:color="auto" w:frame="1"/>
              </w:rPr>
              <w:t>quantity</w:t>
            </w:r>
            <w:r>
              <w:rPr>
                <w:color w:val="0D0D0D"/>
                <w:sz w:val="20"/>
                <w:szCs w:val="20"/>
              </w:rPr>
              <w:t> (1 vs. 5 translations). Two Java→Python data-structure translation tasks. </w:t>
            </w:r>
          </w:p>
        </w:tc>
        <w:tc>
          <w:tcPr>
            <w:tcW w:w="0" w:type="auto"/>
            <w:tcBorders>
              <w:top w:val="single" w:sz="2" w:space="0" w:color="auto"/>
              <w:left w:val="single" w:sz="2" w:space="0" w:color="auto"/>
              <w:bottom w:val="single" w:sz="2" w:space="0" w:color="auto"/>
              <w:right w:val="single" w:sz="2" w:space="0" w:color="auto"/>
            </w:tcBorders>
            <w:hideMark/>
          </w:tcPr>
          <w:p w14:paraId="2109ABAD" w14:textId="77777777" w:rsidR="003370A0" w:rsidRDefault="003370A0">
            <w:pPr>
              <w:rPr>
                <w:color w:val="0D0D0D"/>
                <w:sz w:val="20"/>
                <w:szCs w:val="20"/>
              </w:rPr>
            </w:pPr>
            <w:r>
              <w:rPr>
                <w:color w:val="0D0D0D"/>
                <w:sz w:val="20"/>
                <w:szCs w:val="20"/>
              </w:rPr>
              <w:t>Single remote session; </w:t>
            </w:r>
            <w:r>
              <w:rPr>
                <w:rStyle w:val="Strong"/>
                <w:color w:val="0D0D0D"/>
                <w:sz w:val="20"/>
                <w:szCs w:val="20"/>
                <w:bdr w:val="single" w:sz="2" w:space="0" w:color="auto" w:frame="1"/>
              </w:rPr>
              <w:t>2 tasks</w:t>
            </w:r>
            <w:r>
              <w:rPr>
                <w:color w:val="0D0D0D"/>
                <w:sz w:val="20"/>
                <w:szCs w:val="20"/>
              </w:rPr>
              <w:t>, each </w:t>
            </w:r>
            <w:r>
              <w:rPr>
                <w:rStyle w:val="Strong"/>
                <w:color w:val="0D0D0D"/>
                <w:sz w:val="20"/>
                <w:szCs w:val="20"/>
                <w:bdr w:val="single" w:sz="2" w:space="0" w:color="auto" w:frame="1"/>
              </w:rPr>
              <w:t>30 minutes</w:t>
            </w:r>
            <w:r>
              <w:rPr>
                <w:color w:val="0D0D0D"/>
                <w:sz w:val="20"/>
                <w:szCs w:val="20"/>
              </w:rPr>
              <w:t>; total session </w:t>
            </w:r>
            <w:r>
              <w:rPr>
                <w:rStyle w:val="Strong"/>
                <w:color w:val="0D0D0D"/>
                <w:sz w:val="20"/>
                <w:szCs w:val="20"/>
                <w:bdr w:val="single" w:sz="2" w:space="0" w:color="auto" w:frame="1"/>
              </w:rPr>
              <w:t>~2 hours</w:t>
            </w:r>
            <w:r>
              <w:rPr>
                <w:color w:val="0D0D0D"/>
                <w:sz w:val="20"/>
                <w:szCs w:val="20"/>
              </w:rPr>
              <w:t>. </w:t>
            </w:r>
          </w:p>
        </w:tc>
        <w:tc>
          <w:tcPr>
            <w:tcW w:w="0" w:type="auto"/>
            <w:tcBorders>
              <w:top w:val="single" w:sz="2" w:space="0" w:color="auto"/>
              <w:left w:val="single" w:sz="2" w:space="0" w:color="auto"/>
              <w:bottom w:val="single" w:sz="2" w:space="0" w:color="auto"/>
              <w:right w:val="single" w:sz="2" w:space="0" w:color="auto"/>
            </w:tcBorders>
            <w:hideMark/>
          </w:tcPr>
          <w:p w14:paraId="0B0BBCC8" w14:textId="77777777" w:rsidR="003370A0" w:rsidRDefault="003370A0">
            <w:pPr>
              <w:rPr>
                <w:color w:val="0D0D0D"/>
                <w:sz w:val="20"/>
                <w:szCs w:val="20"/>
              </w:rPr>
            </w:pPr>
            <w:r>
              <w:rPr>
                <w:rStyle w:val="Strong"/>
                <w:color w:val="0D0D0D"/>
                <w:sz w:val="20"/>
                <w:szCs w:val="20"/>
                <w:bdr w:val="single" w:sz="2" w:space="0" w:color="auto" w:frame="1"/>
              </w:rPr>
              <w:t>n=32</w:t>
            </w:r>
            <w:r>
              <w:rPr>
                <w:color w:val="0D0D0D"/>
                <w:sz w:val="20"/>
                <w:szCs w:val="20"/>
              </w:rPr>
              <w:t> software engineers. </w:t>
            </w:r>
          </w:p>
        </w:tc>
        <w:tc>
          <w:tcPr>
            <w:tcW w:w="0" w:type="auto"/>
            <w:tcBorders>
              <w:top w:val="single" w:sz="2" w:space="0" w:color="auto"/>
              <w:left w:val="single" w:sz="2" w:space="0" w:color="auto"/>
              <w:bottom w:val="single" w:sz="2" w:space="0" w:color="auto"/>
              <w:right w:val="single" w:sz="2" w:space="0" w:color="auto"/>
            </w:tcBorders>
            <w:hideMark/>
          </w:tcPr>
          <w:p w14:paraId="5C55E938" w14:textId="77777777" w:rsidR="003370A0" w:rsidRDefault="003370A0">
            <w:pPr>
              <w:rPr>
                <w:color w:val="0D0D0D"/>
                <w:sz w:val="20"/>
                <w:szCs w:val="20"/>
              </w:rPr>
            </w:pPr>
            <w:r>
              <w:rPr>
                <w:rStyle w:val="Strong"/>
                <w:color w:val="0D0D0D"/>
                <w:sz w:val="20"/>
                <w:szCs w:val="20"/>
                <w:bdr w:val="single" w:sz="2" w:space="0" w:color="auto" w:frame="1"/>
              </w:rPr>
              <w:t>ST:</w:t>
            </w:r>
            <w:r>
              <w:rPr>
                <w:color w:val="0D0D0D"/>
                <w:sz w:val="20"/>
                <w:szCs w:val="20"/>
              </w:rPr>
              <w:t> post-task/post-study ratings of ease, speed, quality, frustration. </w:t>
            </w:r>
            <w:r>
              <w:rPr>
                <w:rStyle w:val="Strong"/>
                <w:color w:val="0D0D0D"/>
                <w:sz w:val="20"/>
                <w:szCs w:val="20"/>
                <w:bdr w:val="single" w:sz="2" w:space="0" w:color="auto" w:frame="1"/>
              </w:rPr>
              <w:t>BR:</w:t>
            </w:r>
            <w:r>
              <w:rPr>
                <w:color w:val="0D0D0D"/>
                <w:sz w:val="20"/>
                <w:szCs w:val="20"/>
              </w:rPr>
              <w:t> coarse task-level use of AI translations rather than suggestion-level acceptance. </w:t>
            </w:r>
            <w:r>
              <w:rPr>
                <w:rStyle w:val="Strong"/>
                <w:color w:val="0D0D0D"/>
                <w:sz w:val="20"/>
                <w:szCs w:val="20"/>
                <w:bdr w:val="single" w:sz="2" w:space="0" w:color="auto" w:frame="1"/>
              </w:rPr>
              <w:t>VE:</w:t>
            </w:r>
            <w:r>
              <w:rPr>
                <w:color w:val="0D0D0D"/>
                <w:sz w:val="20"/>
                <w:szCs w:val="20"/>
              </w:rPr>
              <w:t> think-aloud/process observations, but no direct suggestion-level verification log. </w:t>
            </w:r>
            <w:r>
              <w:rPr>
                <w:rStyle w:val="Strong"/>
                <w:color w:val="0D0D0D"/>
                <w:sz w:val="20"/>
                <w:szCs w:val="20"/>
                <w:bdr w:val="single" w:sz="2" w:space="0" w:color="auto" w:frame="1"/>
              </w:rPr>
              <w:t>O:</w:t>
            </w:r>
            <w:r>
              <w:rPr>
                <w:color w:val="0D0D0D"/>
                <w:sz w:val="20"/>
                <w:szCs w:val="20"/>
              </w:rPr>
              <w:t> translation error rate / quality. </w:t>
            </w:r>
            <w:r>
              <w:rPr>
                <w:rStyle w:val="Strong"/>
                <w:color w:val="0D0D0D"/>
                <w:sz w:val="20"/>
                <w:szCs w:val="20"/>
                <w:bdr w:val="single" w:sz="2" w:space="0" w:color="auto" w:frame="1"/>
              </w:rPr>
              <w:t>Divergence:</w:t>
            </w:r>
            <w:r>
              <w:rPr>
                <w:color w:val="0D0D0D"/>
                <w:sz w:val="20"/>
                <w:szCs w:val="20"/>
              </w:rPr>
              <w:t> participants generally rated AI as easier/faster/better, yet receiving </w:t>
            </w:r>
            <w:r>
              <w:rPr>
                <w:rStyle w:val="Strong"/>
                <w:color w:val="0D0D0D"/>
                <w:sz w:val="20"/>
                <w:szCs w:val="20"/>
                <w:bdr w:val="single" w:sz="2" w:space="0" w:color="auto" w:frame="1"/>
              </w:rPr>
              <w:t>5</w:t>
            </w:r>
            <w:r>
              <w:rPr>
                <w:color w:val="0D0D0D"/>
                <w:sz w:val="20"/>
                <w:szCs w:val="20"/>
              </w:rPr>
              <w:t> translations increased frustration and many still had to review heavily. </w:t>
            </w:r>
          </w:p>
        </w:tc>
        <w:tc>
          <w:tcPr>
            <w:tcW w:w="0" w:type="auto"/>
            <w:tcBorders>
              <w:top w:val="single" w:sz="2" w:space="0" w:color="auto"/>
              <w:left w:val="single" w:sz="2" w:space="0" w:color="auto"/>
              <w:bottom w:val="single" w:sz="2" w:space="0" w:color="auto"/>
              <w:right w:val="single" w:sz="2" w:space="0" w:color="auto"/>
            </w:tcBorders>
            <w:hideMark/>
          </w:tcPr>
          <w:p w14:paraId="66E0FBC2" w14:textId="77777777" w:rsidR="003370A0" w:rsidRDefault="003370A0">
            <w:pPr>
              <w:rPr>
                <w:color w:val="0D0D0D"/>
                <w:sz w:val="20"/>
                <w:szCs w:val="20"/>
              </w:rPr>
            </w:pPr>
            <w:r>
              <w:rPr>
                <w:color w:val="0D0D0D"/>
                <w:sz w:val="20"/>
                <w:szCs w:val="20"/>
              </w:rPr>
              <w:t>AI support reduced error rates and shifted work from production toward review. Engineers could improve imperfect translations, but more options were not always better: five alternatives often increased frustration and were frequently experienced as too many. This is an early coding study that manipulates both AI quality and quantity, but still only at a coarse, one-session level. </w:t>
            </w:r>
          </w:p>
        </w:tc>
      </w:tr>
      <w:tr w:rsidR="003370A0" w14:paraId="4486BAAC" w14:textId="77777777">
        <w:tc>
          <w:tcPr>
            <w:tcW w:w="0" w:type="auto"/>
            <w:tcBorders>
              <w:top w:val="single" w:sz="2" w:space="0" w:color="auto"/>
              <w:left w:val="single" w:sz="2" w:space="0" w:color="auto"/>
              <w:bottom w:val="single" w:sz="2" w:space="0" w:color="auto"/>
              <w:right w:val="single" w:sz="2" w:space="0" w:color="auto"/>
            </w:tcBorders>
            <w:hideMark/>
          </w:tcPr>
          <w:p w14:paraId="59694BEA" w14:textId="77777777" w:rsidR="003370A0" w:rsidRDefault="003370A0">
            <w:pPr>
              <w:rPr>
                <w:color w:val="0D0D0D"/>
                <w:sz w:val="20"/>
                <w:szCs w:val="20"/>
              </w:rPr>
            </w:pPr>
            <w:r>
              <w:rPr>
                <w:rStyle w:val="Strong"/>
                <w:color w:val="0D0D0D"/>
                <w:sz w:val="20"/>
                <w:szCs w:val="20"/>
                <w:bdr w:val="single" w:sz="2" w:space="0" w:color="auto" w:frame="1"/>
              </w:rPr>
              <w:t>Neil Perry, Megha Srivastava, Deepak Kumar, and Dan Boneh. 2023. </w:t>
            </w:r>
            <w:r>
              <w:rPr>
                <w:rStyle w:val="Emphasis"/>
                <w:b/>
                <w:bCs/>
                <w:color w:val="0D0D0D"/>
                <w:sz w:val="20"/>
                <w:szCs w:val="20"/>
                <w:bdr w:val="single" w:sz="2" w:space="0" w:color="auto" w:frame="1"/>
              </w:rPr>
              <w:t>Do Users Write More Insecure Code with AI Assistants?</w:t>
            </w:r>
            <w:r>
              <w:rPr>
                <w:rStyle w:val="Strong"/>
                <w:color w:val="0D0D0D"/>
                <w:sz w:val="20"/>
                <w:szCs w:val="20"/>
                <w:bdr w:val="single" w:sz="2" w:space="0" w:color="auto" w:frame="1"/>
              </w:rPr>
              <w:t> CCS ’23.</w:t>
            </w:r>
            <w:r>
              <w:rPr>
                <w:color w:val="0D0D0D"/>
                <w:sz w:val="20"/>
                <w:szCs w:val="20"/>
              </w:rPr>
              <w:t> Verified source. </w:t>
            </w:r>
          </w:p>
        </w:tc>
        <w:tc>
          <w:tcPr>
            <w:tcW w:w="0" w:type="auto"/>
            <w:tcBorders>
              <w:top w:val="single" w:sz="2" w:space="0" w:color="auto"/>
              <w:left w:val="single" w:sz="2" w:space="0" w:color="auto"/>
              <w:bottom w:val="single" w:sz="2" w:space="0" w:color="auto"/>
              <w:right w:val="single" w:sz="2" w:space="0" w:color="auto"/>
            </w:tcBorders>
            <w:hideMark/>
          </w:tcPr>
          <w:p w14:paraId="37922607" w14:textId="77777777" w:rsidR="003370A0" w:rsidRDefault="003370A0">
            <w:pPr>
              <w:rPr>
                <w:color w:val="0D0D0D"/>
                <w:sz w:val="20"/>
                <w:szCs w:val="20"/>
              </w:rPr>
            </w:pPr>
            <w:r>
              <w:rPr>
                <w:color w:val="0D0D0D"/>
                <w:sz w:val="20"/>
                <w:szCs w:val="20"/>
              </w:rPr>
              <w:t>Between-subject comparison: AI assistant access vs. no assistant on </w:t>
            </w:r>
            <w:r>
              <w:rPr>
                <w:rStyle w:val="Strong"/>
                <w:color w:val="0D0D0D"/>
                <w:sz w:val="20"/>
                <w:szCs w:val="20"/>
                <w:bdr w:val="single" w:sz="2" w:space="0" w:color="auto" w:frame="1"/>
              </w:rPr>
              <w:t>five security-related programming tasks</w:t>
            </w:r>
            <w:r>
              <w:rPr>
                <w:color w:val="0D0D0D"/>
                <w:sz w:val="20"/>
                <w:szCs w:val="20"/>
              </w:rPr>
              <w:t> across Python, JavaScript, and C. Logged prompts, copied outputs, and final code. </w:t>
            </w:r>
          </w:p>
        </w:tc>
        <w:tc>
          <w:tcPr>
            <w:tcW w:w="0" w:type="auto"/>
            <w:tcBorders>
              <w:top w:val="single" w:sz="2" w:space="0" w:color="auto"/>
              <w:left w:val="single" w:sz="2" w:space="0" w:color="auto"/>
              <w:bottom w:val="single" w:sz="2" w:space="0" w:color="auto"/>
              <w:right w:val="single" w:sz="2" w:space="0" w:color="auto"/>
            </w:tcBorders>
            <w:hideMark/>
          </w:tcPr>
          <w:p w14:paraId="7CC9A219" w14:textId="77777777" w:rsidR="003370A0" w:rsidRDefault="003370A0">
            <w:pPr>
              <w:rPr>
                <w:color w:val="0D0D0D"/>
                <w:sz w:val="20"/>
                <w:szCs w:val="20"/>
              </w:rPr>
            </w:pPr>
            <w:r>
              <w:rPr>
                <w:color w:val="0D0D0D"/>
                <w:sz w:val="20"/>
                <w:szCs w:val="20"/>
              </w:rPr>
              <w:t>Single session, up to </w:t>
            </w:r>
            <w:r>
              <w:rPr>
                <w:rStyle w:val="Strong"/>
                <w:color w:val="0D0D0D"/>
                <w:sz w:val="20"/>
                <w:szCs w:val="20"/>
                <w:bdr w:val="single" w:sz="2" w:space="0" w:color="auto" w:frame="1"/>
              </w:rPr>
              <w:t>2 hours</w:t>
            </w:r>
            <w:r>
              <w:rPr>
                <w:color w:val="0D0D0D"/>
                <w:sz w:val="20"/>
                <w:szCs w:val="20"/>
              </w:rPr>
              <w:t>; </w:t>
            </w:r>
            <w:r>
              <w:rPr>
                <w:rStyle w:val="Strong"/>
                <w:color w:val="0D0D0D"/>
                <w:sz w:val="20"/>
                <w:szCs w:val="20"/>
                <w:bdr w:val="single" w:sz="2" w:space="0" w:color="auto" w:frame="1"/>
              </w:rPr>
              <w:t>5 tasks</w:t>
            </w:r>
            <w:r>
              <w:rPr>
                <w:color w:val="0D0D0D"/>
                <w:sz w:val="20"/>
                <w:szCs w:val="20"/>
              </w:rPr>
              <w:t>. </w:t>
            </w:r>
          </w:p>
        </w:tc>
        <w:tc>
          <w:tcPr>
            <w:tcW w:w="0" w:type="auto"/>
            <w:tcBorders>
              <w:top w:val="single" w:sz="2" w:space="0" w:color="auto"/>
              <w:left w:val="single" w:sz="2" w:space="0" w:color="auto"/>
              <w:bottom w:val="single" w:sz="2" w:space="0" w:color="auto"/>
              <w:right w:val="single" w:sz="2" w:space="0" w:color="auto"/>
            </w:tcBorders>
            <w:hideMark/>
          </w:tcPr>
          <w:p w14:paraId="5E5C84D4" w14:textId="77777777" w:rsidR="003370A0" w:rsidRDefault="003370A0">
            <w:pPr>
              <w:rPr>
                <w:color w:val="0D0D0D"/>
                <w:sz w:val="20"/>
                <w:szCs w:val="20"/>
              </w:rPr>
            </w:pPr>
            <w:r>
              <w:rPr>
                <w:rStyle w:val="Strong"/>
                <w:color w:val="0D0D0D"/>
                <w:sz w:val="20"/>
                <w:szCs w:val="20"/>
                <w:bdr w:val="single" w:sz="2" w:space="0" w:color="auto" w:frame="1"/>
              </w:rPr>
              <w:t>n=47</w:t>
            </w:r>
            <w:r>
              <w:rPr>
                <w:color w:val="0D0D0D"/>
                <w:sz w:val="20"/>
                <w:szCs w:val="20"/>
              </w:rPr>
              <w:t> after exclusions: </w:t>
            </w:r>
            <w:r>
              <w:rPr>
                <w:rStyle w:val="Strong"/>
                <w:color w:val="0D0D0D"/>
                <w:sz w:val="20"/>
                <w:szCs w:val="20"/>
                <w:bdr w:val="single" w:sz="2" w:space="0" w:color="auto" w:frame="1"/>
              </w:rPr>
              <w:t>33</w:t>
            </w:r>
            <w:r>
              <w:rPr>
                <w:color w:val="0D0D0D"/>
                <w:sz w:val="20"/>
                <w:szCs w:val="20"/>
              </w:rPr>
              <w:t> AI condition, </w:t>
            </w:r>
            <w:r>
              <w:rPr>
                <w:rStyle w:val="Strong"/>
                <w:color w:val="0D0D0D"/>
                <w:sz w:val="20"/>
                <w:szCs w:val="20"/>
                <w:bdr w:val="single" w:sz="2" w:space="0" w:color="auto" w:frame="1"/>
              </w:rPr>
              <w:t>14</w:t>
            </w:r>
            <w:r>
              <w:rPr>
                <w:color w:val="0D0D0D"/>
                <w:sz w:val="20"/>
                <w:szCs w:val="20"/>
              </w:rPr>
              <w:t> control; undergrads, grads, and professionals. </w:t>
            </w:r>
          </w:p>
        </w:tc>
        <w:tc>
          <w:tcPr>
            <w:tcW w:w="0" w:type="auto"/>
            <w:tcBorders>
              <w:top w:val="single" w:sz="2" w:space="0" w:color="auto"/>
              <w:left w:val="single" w:sz="2" w:space="0" w:color="auto"/>
              <w:bottom w:val="single" w:sz="2" w:space="0" w:color="auto"/>
              <w:right w:val="single" w:sz="2" w:space="0" w:color="auto"/>
            </w:tcBorders>
            <w:hideMark/>
          </w:tcPr>
          <w:p w14:paraId="1E609A80" w14:textId="77777777" w:rsidR="003370A0" w:rsidRDefault="003370A0">
            <w:pPr>
              <w:rPr>
                <w:color w:val="0D0D0D"/>
                <w:sz w:val="20"/>
                <w:szCs w:val="20"/>
              </w:rPr>
            </w:pPr>
            <w:r>
              <w:rPr>
                <w:rStyle w:val="Strong"/>
                <w:color w:val="0D0D0D"/>
                <w:sz w:val="20"/>
                <w:szCs w:val="20"/>
                <w:bdr w:val="single" w:sz="2" w:space="0" w:color="auto" w:frame="1"/>
              </w:rPr>
              <w:t>ST:</w:t>
            </w:r>
            <w:r>
              <w:rPr>
                <w:color w:val="0D0D0D"/>
                <w:sz w:val="20"/>
                <w:szCs w:val="20"/>
              </w:rPr>
              <w:t> post-task ratings of solution correctness/security and “I trusted the AI to produce secure code.” </w:t>
            </w:r>
            <w:r>
              <w:rPr>
                <w:rStyle w:val="Strong"/>
                <w:color w:val="0D0D0D"/>
                <w:sz w:val="20"/>
                <w:szCs w:val="20"/>
                <w:bdr w:val="single" w:sz="2" w:space="0" w:color="auto" w:frame="1"/>
              </w:rPr>
              <w:t>BR:</w:t>
            </w:r>
            <w:r>
              <w:rPr>
                <w:color w:val="0D0D0D"/>
                <w:sz w:val="20"/>
                <w:szCs w:val="20"/>
              </w:rPr>
              <w:t> copied AI outputs; AI-sourced final answers. </w:t>
            </w:r>
            <w:r>
              <w:rPr>
                <w:rStyle w:val="Strong"/>
                <w:color w:val="0D0D0D"/>
                <w:sz w:val="20"/>
                <w:szCs w:val="20"/>
                <w:bdr w:val="single" w:sz="2" w:space="0" w:color="auto" w:frame="1"/>
              </w:rPr>
              <w:t>VE:</w:t>
            </w:r>
            <w:r>
              <w:rPr>
                <w:color w:val="0D0D0D"/>
                <w:sz w:val="20"/>
                <w:szCs w:val="20"/>
              </w:rPr>
              <w:t> prompt patterns/parameter tuning provide a partial verification proxy; direct verification effort is not deeply instrumented. </w:t>
            </w:r>
            <w:r>
              <w:rPr>
                <w:rStyle w:val="Strong"/>
                <w:color w:val="0D0D0D"/>
                <w:sz w:val="20"/>
                <w:szCs w:val="20"/>
                <w:bdr w:val="single" w:sz="2" w:space="0" w:color="auto" w:frame="1"/>
              </w:rPr>
              <w:t>O:</w:t>
            </w:r>
            <w:r>
              <w:rPr>
                <w:color w:val="0D0D0D"/>
                <w:sz w:val="20"/>
                <w:szCs w:val="20"/>
              </w:rPr>
              <w:t> security of final code. </w:t>
            </w:r>
            <w:r>
              <w:rPr>
                <w:rStyle w:val="Strong"/>
                <w:color w:val="0D0D0D"/>
                <w:sz w:val="20"/>
                <w:szCs w:val="20"/>
                <w:bdr w:val="single" w:sz="2" w:space="0" w:color="auto" w:frame="1"/>
              </w:rPr>
              <w:t>Divergence:</w:t>
            </w:r>
            <w:r>
              <w:rPr>
                <w:color w:val="0D0D0D"/>
                <w:sz w:val="20"/>
                <w:szCs w:val="20"/>
              </w:rPr>
              <w:t> participants with insecure solutions were often </w:t>
            </w:r>
            <w:r>
              <w:rPr>
                <w:rStyle w:val="Strong"/>
                <w:color w:val="0D0D0D"/>
                <w:sz w:val="20"/>
                <w:szCs w:val="20"/>
                <w:bdr w:val="single" w:sz="2" w:space="0" w:color="auto" w:frame="1"/>
              </w:rPr>
              <w:t>more likely</w:t>
            </w:r>
            <w:r>
              <w:rPr>
                <w:color w:val="0D0D0D"/>
                <w:sz w:val="20"/>
                <w:szCs w:val="20"/>
              </w:rPr>
              <w:t> to report trust in the AI’s security than participants with secure solutions. </w:t>
            </w:r>
          </w:p>
        </w:tc>
        <w:tc>
          <w:tcPr>
            <w:tcW w:w="0" w:type="auto"/>
            <w:tcBorders>
              <w:top w:val="single" w:sz="2" w:space="0" w:color="auto"/>
              <w:left w:val="single" w:sz="2" w:space="0" w:color="auto"/>
              <w:bottom w:val="single" w:sz="2" w:space="0" w:color="auto"/>
              <w:right w:val="single" w:sz="2" w:space="0" w:color="auto"/>
            </w:tcBorders>
            <w:hideMark/>
          </w:tcPr>
          <w:p w14:paraId="7B13E009" w14:textId="77777777" w:rsidR="003370A0" w:rsidRDefault="003370A0">
            <w:pPr>
              <w:rPr>
                <w:color w:val="0D0D0D"/>
                <w:sz w:val="20"/>
                <w:szCs w:val="20"/>
              </w:rPr>
            </w:pPr>
            <w:r>
              <w:rPr>
                <w:color w:val="0D0D0D"/>
                <w:sz w:val="20"/>
                <w:szCs w:val="20"/>
              </w:rPr>
              <w:t>AI access led to </w:t>
            </w:r>
            <w:r>
              <w:rPr>
                <w:rStyle w:val="Strong"/>
                <w:color w:val="0D0D0D"/>
                <w:sz w:val="20"/>
                <w:szCs w:val="20"/>
                <w:bdr w:val="single" w:sz="2" w:space="0" w:color="auto" w:frame="1"/>
              </w:rPr>
              <w:t>less secure code overall</w:t>
            </w:r>
            <w:r>
              <w:rPr>
                <w:color w:val="0D0D0D"/>
                <w:sz w:val="20"/>
                <w:szCs w:val="20"/>
              </w:rPr>
              <w:t> and greater overconfidence: participants with AI were more likely to believe they had solved tasks securely even when their solutions were insecure. Long prompts and prompts containing prior AI code more often led to acceptance, and repeated model-closing cycles looked especially risky. </w:t>
            </w:r>
          </w:p>
        </w:tc>
      </w:tr>
      <w:tr w:rsidR="003370A0" w14:paraId="55CC2A20" w14:textId="77777777">
        <w:tc>
          <w:tcPr>
            <w:tcW w:w="0" w:type="auto"/>
            <w:tcBorders>
              <w:top w:val="single" w:sz="2" w:space="0" w:color="auto"/>
              <w:left w:val="single" w:sz="2" w:space="0" w:color="auto"/>
              <w:bottom w:val="single" w:sz="2" w:space="0" w:color="auto"/>
              <w:right w:val="single" w:sz="2" w:space="0" w:color="auto"/>
            </w:tcBorders>
            <w:hideMark/>
          </w:tcPr>
          <w:p w14:paraId="7FB426A2" w14:textId="77777777" w:rsidR="003370A0" w:rsidRDefault="003370A0">
            <w:pPr>
              <w:rPr>
                <w:color w:val="0D0D0D"/>
                <w:sz w:val="20"/>
                <w:szCs w:val="20"/>
              </w:rPr>
            </w:pPr>
            <w:r>
              <w:rPr>
                <w:rStyle w:val="Strong"/>
                <w:color w:val="0D0D0D"/>
                <w:sz w:val="20"/>
                <w:szCs w:val="20"/>
                <w:bdr w:val="single" w:sz="2" w:space="0" w:color="auto" w:frame="1"/>
              </w:rPr>
              <w:t>Owura Asare, N. Asokan, and Meiyappan Nagappan. 2024. </w:t>
            </w:r>
            <w:r>
              <w:rPr>
                <w:rStyle w:val="Emphasis"/>
                <w:b/>
                <w:bCs/>
                <w:color w:val="0D0D0D"/>
                <w:sz w:val="20"/>
                <w:szCs w:val="20"/>
                <w:bdr w:val="single" w:sz="2" w:space="0" w:color="auto" w:frame="1"/>
              </w:rPr>
              <w:t>A User-centered Security Evaluation of Copilot.</w:t>
            </w:r>
            <w:r>
              <w:rPr>
                <w:rStyle w:val="Strong"/>
                <w:color w:val="0D0D0D"/>
                <w:sz w:val="20"/>
                <w:szCs w:val="20"/>
                <w:bdr w:val="single" w:sz="2" w:space="0" w:color="auto" w:frame="1"/>
              </w:rPr>
              <w:t> ICSE ’24.</w:t>
            </w:r>
            <w:r>
              <w:rPr>
                <w:color w:val="0D0D0D"/>
                <w:sz w:val="20"/>
                <w:szCs w:val="20"/>
              </w:rPr>
              <w:t> Verified source. </w:t>
            </w:r>
          </w:p>
        </w:tc>
        <w:tc>
          <w:tcPr>
            <w:tcW w:w="0" w:type="auto"/>
            <w:tcBorders>
              <w:top w:val="single" w:sz="2" w:space="0" w:color="auto"/>
              <w:left w:val="single" w:sz="2" w:space="0" w:color="auto"/>
              <w:bottom w:val="single" w:sz="2" w:space="0" w:color="auto"/>
              <w:right w:val="single" w:sz="2" w:space="0" w:color="auto"/>
            </w:tcBorders>
            <w:hideMark/>
          </w:tcPr>
          <w:p w14:paraId="3D3B0000" w14:textId="77777777" w:rsidR="003370A0" w:rsidRDefault="003370A0">
            <w:pPr>
              <w:rPr>
                <w:color w:val="0D0D0D"/>
                <w:sz w:val="20"/>
                <w:szCs w:val="20"/>
              </w:rPr>
            </w:pPr>
            <w:r>
              <w:rPr>
                <w:rStyle w:val="Strong"/>
                <w:color w:val="0D0D0D"/>
                <w:sz w:val="20"/>
                <w:szCs w:val="20"/>
                <w:bdr w:val="single" w:sz="2" w:space="0" w:color="auto" w:frame="1"/>
              </w:rPr>
              <w:t>Within-subjects</w:t>
            </w:r>
            <w:r>
              <w:rPr>
                <w:color w:val="0D0D0D"/>
                <w:sz w:val="20"/>
                <w:szCs w:val="20"/>
              </w:rPr>
              <w:t> study: every participant solved </w:t>
            </w:r>
            <w:r>
              <w:rPr>
                <w:rStyle w:val="Strong"/>
                <w:color w:val="0D0D0D"/>
                <w:sz w:val="20"/>
                <w:szCs w:val="20"/>
                <w:bdr w:val="single" w:sz="2" w:space="0" w:color="auto" w:frame="1"/>
              </w:rPr>
              <w:t>two problems</w:t>
            </w:r>
            <w:r>
              <w:rPr>
                <w:color w:val="0D0D0D"/>
                <w:sz w:val="20"/>
                <w:szCs w:val="20"/>
              </w:rPr>
              <w:t>, one </w:t>
            </w:r>
            <w:r>
              <w:rPr>
                <w:rStyle w:val="Strong"/>
                <w:color w:val="0D0D0D"/>
                <w:sz w:val="20"/>
                <w:szCs w:val="20"/>
                <w:bdr w:val="single" w:sz="2" w:space="0" w:color="auto" w:frame="1"/>
              </w:rPr>
              <w:t>with</w:t>
            </w:r>
            <w:r>
              <w:rPr>
                <w:color w:val="0D0D0D"/>
                <w:sz w:val="20"/>
                <w:szCs w:val="20"/>
              </w:rPr>
              <w:t> Copilot and one </w:t>
            </w:r>
            <w:r>
              <w:rPr>
                <w:rStyle w:val="Strong"/>
                <w:color w:val="0D0D0D"/>
                <w:sz w:val="20"/>
                <w:szCs w:val="20"/>
                <w:bdr w:val="single" w:sz="2" w:space="0" w:color="auto" w:frame="1"/>
              </w:rPr>
              <w:t>without</w:t>
            </w:r>
            <w:r>
              <w:rPr>
                <w:color w:val="0D0D0D"/>
                <w:sz w:val="20"/>
                <w:szCs w:val="20"/>
              </w:rPr>
              <w:t>. Order and AI assignment were rotated across four groups. Problems were a sign-in task and a more difficult task T; security scored via CWE-based review. </w:t>
            </w:r>
          </w:p>
        </w:tc>
        <w:tc>
          <w:tcPr>
            <w:tcW w:w="0" w:type="auto"/>
            <w:tcBorders>
              <w:top w:val="single" w:sz="2" w:space="0" w:color="auto"/>
              <w:left w:val="single" w:sz="2" w:space="0" w:color="auto"/>
              <w:bottom w:val="single" w:sz="2" w:space="0" w:color="auto"/>
              <w:right w:val="single" w:sz="2" w:space="0" w:color="auto"/>
            </w:tcBorders>
            <w:hideMark/>
          </w:tcPr>
          <w:p w14:paraId="1B7BD01A" w14:textId="77777777" w:rsidR="003370A0" w:rsidRDefault="003370A0">
            <w:pPr>
              <w:rPr>
                <w:color w:val="0D0D0D"/>
                <w:sz w:val="20"/>
                <w:szCs w:val="20"/>
              </w:rPr>
            </w:pPr>
            <w:r>
              <w:rPr>
                <w:color w:val="0D0D0D"/>
                <w:sz w:val="20"/>
                <w:szCs w:val="20"/>
              </w:rPr>
              <w:t>Single session; </w:t>
            </w:r>
            <w:r>
              <w:rPr>
                <w:rStyle w:val="Strong"/>
                <w:color w:val="0D0D0D"/>
                <w:sz w:val="20"/>
                <w:szCs w:val="20"/>
                <w:bdr w:val="single" w:sz="2" w:space="0" w:color="auto" w:frame="1"/>
              </w:rPr>
              <w:t>2 problems</w:t>
            </w:r>
            <w:r>
              <w:rPr>
                <w:color w:val="0D0D0D"/>
                <w:sz w:val="20"/>
                <w:szCs w:val="20"/>
              </w:rPr>
              <w:t>, </w:t>
            </w:r>
            <w:r>
              <w:rPr>
                <w:rStyle w:val="Strong"/>
                <w:color w:val="0D0D0D"/>
                <w:sz w:val="20"/>
                <w:szCs w:val="20"/>
                <w:bdr w:val="single" w:sz="2" w:space="0" w:color="auto" w:frame="1"/>
              </w:rPr>
              <w:t>60 minutes each</w:t>
            </w:r>
            <w:r>
              <w:rPr>
                <w:color w:val="0D0D0D"/>
                <w:sz w:val="20"/>
                <w:szCs w:val="20"/>
              </w:rPr>
              <w:t>. </w:t>
            </w:r>
          </w:p>
        </w:tc>
        <w:tc>
          <w:tcPr>
            <w:tcW w:w="0" w:type="auto"/>
            <w:tcBorders>
              <w:top w:val="single" w:sz="2" w:space="0" w:color="auto"/>
              <w:left w:val="single" w:sz="2" w:space="0" w:color="auto"/>
              <w:bottom w:val="single" w:sz="2" w:space="0" w:color="auto"/>
              <w:right w:val="single" w:sz="2" w:space="0" w:color="auto"/>
            </w:tcBorders>
            <w:hideMark/>
          </w:tcPr>
          <w:p w14:paraId="77EB2F96" w14:textId="77777777" w:rsidR="003370A0" w:rsidRDefault="003370A0">
            <w:pPr>
              <w:rPr>
                <w:color w:val="0D0D0D"/>
                <w:sz w:val="20"/>
                <w:szCs w:val="20"/>
              </w:rPr>
            </w:pPr>
            <w:r>
              <w:rPr>
                <w:rStyle w:val="Strong"/>
                <w:color w:val="0D0D0D"/>
                <w:sz w:val="20"/>
                <w:szCs w:val="20"/>
                <w:bdr w:val="single" w:sz="2" w:space="0" w:color="auto" w:frame="1"/>
              </w:rPr>
              <w:t>n=25</w:t>
            </w:r>
            <w:r>
              <w:rPr>
                <w:color w:val="0D0D0D"/>
                <w:sz w:val="20"/>
                <w:szCs w:val="20"/>
              </w:rPr>
              <w:t>: 4 undergrads, 19 graduate students, 2 professionals; most were first-time Copilot users. </w:t>
            </w:r>
          </w:p>
        </w:tc>
        <w:tc>
          <w:tcPr>
            <w:tcW w:w="0" w:type="auto"/>
            <w:tcBorders>
              <w:top w:val="single" w:sz="2" w:space="0" w:color="auto"/>
              <w:left w:val="single" w:sz="2" w:space="0" w:color="auto"/>
              <w:bottom w:val="single" w:sz="2" w:space="0" w:color="auto"/>
              <w:right w:val="single" w:sz="2" w:space="0" w:color="auto"/>
            </w:tcBorders>
            <w:hideMark/>
          </w:tcPr>
          <w:p w14:paraId="148D8BE6" w14:textId="77777777" w:rsidR="003370A0" w:rsidRDefault="003370A0">
            <w:pPr>
              <w:rPr>
                <w:color w:val="0D0D0D"/>
                <w:sz w:val="20"/>
                <w:szCs w:val="20"/>
              </w:rPr>
            </w:pPr>
            <w:r>
              <w:rPr>
                <w:rStyle w:val="Strong"/>
                <w:color w:val="0D0D0D"/>
                <w:sz w:val="20"/>
                <w:szCs w:val="20"/>
                <w:bdr w:val="single" w:sz="2" w:space="0" w:color="auto" w:frame="1"/>
              </w:rPr>
              <w:t>ST:</w:t>
            </w:r>
            <w:r>
              <w:rPr>
                <w:color w:val="0D0D0D"/>
                <w:sz w:val="20"/>
                <w:szCs w:val="20"/>
              </w:rPr>
              <w:t> helpfulness, perceived security, correctness confidence. </w:t>
            </w:r>
            <w:r>
              <w:rPr>
                <w:rStyle w:val="Strong"/>
                <w:color w:val="0D0D0D"/>
                <w:sz w:val="20"/>
                <w:szCs w:val="20"/>
                <w:bdr w:val="single" w:sz="2" w:space="0" w:color="auto" w:frame="1"/>
              </w:rPr>
              <w:t>BR:</w:t>
            </w:r>
            <w:r>
              <w:rPr>
                <w:color w:val="0D0D0D"/>
                <w:sz w:val="20"/>
                <w:szCs w:val="20"/>
              </w:rPr>
              <w:t> accepted suggestions, acceptance rate, edit rate. </w:t>
            </w:r>
            <w:r>
              <w:rPr>
                <w:rStyle w:val="Strong"/>
                <w:color w:val="0D0D0D"/>
                <w:sz w:val="20"/>
                <w:szCs w:val="20"/>
                <w:bdr w:val="single" w:sz="2" w:space="0" w:color="auto" w:frame="1"/>
              </w:rPr>
              <w:t>VE:</w:t>
            </w:r>
            <w:r>
              <w:rPr>
                <w:color w:val="0D0D0D"/>
                <w:sz w:val="20"/>
                <w:szCs w:val="20"/>
              </w:rPr>
              <w:t> edit rate and completion time. </w:t>
            </w:r>
            <w:r>
              <w:rPr>
                <w:rStyle w:val="Strong"/>
                <w:color w:val="0D0D0D"/>
                <w:sz w:val="20"/>
                <w:szCs w:val="20"/>
                <w:bdr w:val="single" w:sz="2" w:space="0" w:color="auto" w:frame="1"/>
              </w:rPr>
              <w:t>O:</w:t>
            </w:r>
            <w:r>
              <w:rPr>
                <w:color w:val="0D0D0D"/>
                <w:sz w:val="20"/>
                <w:szCs w:val="20"/>
              </w:rPr>
              <w:t> security scores and vulnerability counts. </w:t>
            </w:r>
            <w:r>
              <w:rPr>
                <w:rStyle w:val="Strong"/>
                <w:color w:val="0D0D0D"/>
                <w:sz w:val="20"/>
                <w:szCs w:val="20"/>
                <w:bdr w:val="single" w:sz="2" w:space="0" w:color="auto" w:frame="1"/>
              </w:rPr>
              <w:t>Divergence:</w:t>
            </w:r>
            <w:r>
              <w:rPr>
                <w:color w:val="0D0D0D"/>
                <w:sz w:val="20"/>
                <w:szCs w:val="20"/>
              </w:rPr>
              <w:t> Copilot was rated highly helpful and had high acceptance rates, but security benefits appeared only on the harder task and were not statistically significant overall. </w:t>
            </w:r>
          </w:p>
        </w:tc>
        <w:tc>
          <w:tcPr>
            <w:tcW w:w="0" w:type="auto"/>
            <w:tcBorders>
              <w:top w:val="single" w:sz="2" w:space="0" w:color="auto"/>
              <w:left w:val="single" w:sz="2" w:space="0" w:color="auto"/>
              <w:bottom w:val="single" w:sz="2" w:space="0" w:color="auto"/>
              <w:right w:val="single" w:sz="2" w:space="0" w:color="auto"/>
            </w:tcBorders>
            <w:hideMark/>
          </w:tcPr>
          <w:p w14:paraId="153CBA85" w14:textId="77777777" w:rsidR="003370A0" w:rsidRDefault="003370A0">
            <w:pPr>
              <w:rPr>
                <w:color w:val="0D0D0D"/>
                <w:sz w:val="20"/>
                <w:szCs w:val="20"/>
              </w:rPr>
            </w:pPr>
            <w:r>
              <w:rPr>
                <w:color w:val="0D0D0D"/>
                <w:sz w:val="20"/>
                <w:szCs w:val="20"/>
              </w:rPr>
              <w:t>Copilot did </w:t>
            </w:r>
            <w:r>
              <w:rPr>
                <w:rStyle w:val="Strong"/>
                <w:color w:val="0D0D0D"/>
                <w:sz w:val="20"/>
                <w:szCs w:val="20"/>
                <w:bdr w:val="single" w:sz="2" w:space="0" w:color="auto" w:frame="1"/>
              </w:rPr>
              <w:t>not</w:t>
            </w:r>
            <w:r>
              <w:rPr>
                <w:color w:val="0D0D0D"/>
                <w:sz w:val="20"/>
                <w:szCs w:val="20"/>
              </w:rPr>
              <w:t> uniformly reduce security. On the harder problem, the Copilot condition had higher mean/median security scores; on the easier problem there was no effect. Acceptance stayed high across problems, which implies reliance did not naturally scale down when the task was easier or when secure reasoning may have mattered more. </w:t>
            </w:r>
          </w:p>
        </w:tc>
      </w:tr>
      <w:tr w:rsidR="003370A0" w14:paraId="00923F2F" w14:textId="77777777">
        <w:tc>
          <w:tcPr>
            <w:tcW w:w="0" w:type="auto"/>
            <w:tcBorders>
              <w:top w:val="single" w:sz="2" w:space="0" w:color="auto"/>
              <w:left w:val="single" w:sz="2" w:space="0" w:color="auto"/>
              <w:bottom w:val="single" w:sz="2" w:space="0" w:color="auto"/>
              <w:right w:val="single" w:sz="2" w:space="0" w:color="auto"/>
            </w:tcBorders>
            <w:hideMark/>
          </w:tcPr>
          <w:p w14:paraId="1478F51B" w14:textId="77777777" w:rsidR="003370A0" w:rsidRDefault="003370A0">
            <w:pPr>
              <w:rPr>
                <w:color w:val="0D0D0D"/>
                <w:sz w:val="20"/>
                <w:szCs w:val="20"/>
              </w:rPr>
            </w:pPr>
            <w:r>
              <w:rPr>
                <w:rStyle w:val="Strong"/>
                <w:color w:val="0D0D0D"/>
                <w:sz w:val="20"/>
                <w:szCs w:val="20"/>
                <w:bdr w:val="single" w:sz="2" w:space="0" w:color="auto" w:frame="1"/>
              </w:rPr>
              <w:t xml:space="preserve">Ningzhi Tang, Meng </w:t>
            </w:r>
            <w:r>
              <w:rPr>
                <w:rStyle w:val="Strong"/>
                <w:color w:val="0D0D0D"/>
                <w:sz w:val="20"/>
                <w:szCs w:val="20"/>
                <w:bdr w:val="single" w:sz="2" w:space="0" w:color="auto" w:frame="1"/>
              </w:rPr>
              <w:lastRenderedPageBreak/>
              <w:t>Chen, Zheng Ning, Aakash Bansal, Yu Huang, Collin McMillan, and Toby Jia-Jun Li. 2024. </w:t>
            </w:r>
            <w:r>
              <w:rPr>
                <w:rStyle w:val="Emphasis"/>
                <w:b/>
                <w:bCs/>
                <w:color w:val="0D0D0D"/>
                <w:sz w:val="20"/>
                <w:szCs w:val="20"/>
                <w:bdr w:val="single" w:sz="2" w:space="0" w:color="auto" w:frame="1"/>
              </w:rPr>
              <w:t>A Study on Developer Behaviors for Validating and Repairing LLM-Generated Code Using Eye Tracking and IDE Actions.</w:t>
            </w:r>
            <w:r>
              <w:rPr>
                <w:rStyle w:val="Strong"/>
                <w:color w:val="0D0D0D"/>
                <w:sz w:val="20"/>
                <w:szCs w:val="20"/>
                <w:bdr w:val="single" w:sz="2" w:space="0" w:color="auto" w:frame="1"/>
              </w:rPr>
              <w:t> arXiv 2405.16081.</w:t>
            </w:r>
            <w:r>
              <w:rPr>
                <w:color w:val="0D0D0D"/>
                <w:sz w:val="20"/>
                <w:szCs w:val="20"/>
              </w:rPr>
              <w:t> Verified source. </w:t>
            </w:r>
          </w:p>
        </w:tc>
        <w:tc>
          <w:tcPr>
            <w:tcW w:w="0" w:type="auto"/>
            <w:tcBorders>
              <w:top w:val="single" w:sz="2" w:space="0" w:color="auto"/>
              <w:left w:val="single" w:sz="2" w:space="0" w:color="auto"/>
              <w:bottom w:val="single" w:sz="2" w:space="0" w:color="auto"/>
              <w:right w:val="single" w:sz="2" w:space="0" w:color="auto"/>
            </w:tcBorders>
            <w:hideMark/>
          </w:tcPr>
          <w:p w14:paraId="7F5FBA5D" w14:textId="77777777" w:rsidR="003370A0" w:rsidRDefault="003370A0">
            <w:pPr>
              <w:rPr>
                <w:color w:val="0D0D0D"/>
                <w:sz w:val="20"/>
                <w:szCs w:val="20"/>
              </w:rPr>
            </w:pPr>
            <w:r>
              <w:rPr>
                <w:color w:val="0D0D0D"/>
                <w:sz w:val="20"/>
                <w:szCs w:val="20"/>
              </w:rPr>
              <w:lastRenderedPageBreak/>
              <w:t xml:space="preserve">Lab study on validating/repairing </w:t>
            </w:r>
            <w:r>
              <w:rPr>
                <w:color w:val="0D0D0D"/>
                <w:sz w:val="20"/>
                <w:szCs w:val="20"/>
              </w:rPr>
              <w:lastRenderedPageBreak/>
              <w:t>erroneous Copilot code in </w:t>
            </w:r>
            <w:r>
              <w:rPr>
                <w:rStyle w:val="Strong"/>
                <w:color w:val="0D0D0D"/>
                <w:sz w:val="20"/>
                <w:szCs w:val="20"/>
                <w:bdr w:val="single" w:sz="2" w:space="0" w:color="auto" w:frame="1"/>
              </w:rPr>
              <w:t>three software projects</w:t>
            </w:r>
            <w:r>
              <w:rPr>
                <w:color w:val="0D0D0D"/>
                <w:sz w:val="20"/>
                <w:szCs w:val="20"/>
              </w:rPr>
              <w:t>. </w:t>
            </w:r>
            <w:r>
              <w:rPr>
                <w:rStyle w:val="Strong"/>
                <w:color w:val="0D0D0D"/>
                <w:sz w:val="20"/>
                <w:szCs w:val="20"/>
                <w:bdr w:val="single" w:sz="2" w:space="0" w:color="auto" w:frame="1"/>
              </w:rPr>
              <w:t>Between-subjects:</w:t>
            </w:r>
            <w:r>
              <w:rPr>
                <w:color w:val="0D0D0D"/>
                <w:sz w:val="20"/>
                <w:szCs w:val="20"/>
              </w:rPr>
              <w:t> informed vs. non-informed about LLM provenance. Rich instrumentation: IDE logs, eye tracking, NASA-TLX, interviews. </w:t>
            </w:r>
          </w:p>
        </w:tc>
        <w:tc>
          <w:tcPr>
            <w:tcW w:w="0" w:type="auto"/>
            <w:tcBorders>
              <w:top w:val="single" w:sz="2" w:space="0" w:color="auto"/>
              <w:left w:val="single" w:sz="2" w:space="0" w:color="auto"/>
              <w:bottom w:val="single" w:sz="2" w:space="0" w:color="auto"/>
              <w:right w:val="single" w:sz="2" w:space="0" w:color="auto"/>
            </w:tcBorders>
            <w:hideMark/>
          </w:tcPr>
          <w:p w14:paraId="167D6C69" w14:textId="77777777" w:rsidR="003370A0" w:rsidRDefault="003370A0">
            <w:pPr>
              <w:rPr>
                <w:color w:val="0D0D0D"/>
                <w:sz w:val="20"/>
                <w:szCs w:val="20"/>
              </w:rPr>
            </w:pPr>
            <w:r>
              <w:rPr>
                <w:color w:val="0D0D0D"/>
                <w:sz w:val="20"/>
                <w:szCs w:val="20"/>
              </w:rPr>
              <w:lastRenderedPageBreak/>
              <w:t>Single lab session of </w:t>
            </w:r>
            <w:r>
              <w:rPr>
                <w:rStyle w:val="Strong"/>
                <w:color w:val="0D0D0D"/>
                <w:sz w:val="20"/>
                <w:szCs w:val="20"/>
                <w:bdr w:val="single" w:sz="2" w:space="0" w:color="auto" w:frame="1"/>
              </w:rPr>
              <w:t xml:space="preserve">~2 </w:t>
            </w:r>
            <w:r>
              <w:rPr>
                <w:rStyle w:val="Strong"/>
                <w:color w:val="0D0D0D"/>
                <w:sz w:val="20"/>
                <w:szCs w:val="20"/>
                <w:bdr w:val="single" w:sz="2" w:space="0" w:color="auto" w:frame="1"/>
              </w:rPr>
              <w:lastRenderedPageBreak/>
              <w:t>hours</w:t>
            </w:r>
            <w:r>
              <w:rPr>
                <w:color w:val="0D0D0D"/>
                <w:sz w:val="20"/>
                <w:szCs w:val="20"/>
              </w:rPr>
              <w:t>; </w:t>
            </w:r>
            <w:r>
              <w:rPr>
                <w:rStyle w:val="Strong"/>
                <w:color w:val="0D0D0D"/>
                <w:sz w:val="20"/>
                <w:szCs w:val="20"/>
                <w:bdr w:val="single" w:sz="2" w:space="0" w:color="auto" w:frame="1"/>
              </w:rPr>
              <w:t>3 tasks/projects</w:t>
            </w:r>
            <w:r>
              <w:rPr>
                <w:color w:val="0D0D0D"/>
                <w:sz w:val="20"/>
                <w:szCs w:val="20"/>
              </w:rPr>
              <w:t>. </w:t>
            </w:r>
          </w:p>
        </w:tc>
        <w:tc>
          <w:tcPr>
            <w:tcW w:w="0" w:type="auto"/>
            <w:tcBorders>
              <w:top w:val="single" w:sz="2" w:space="0" w:color="auto"/>
              <w:left w:val="single" w:sz="2" w:space="0" w:color="auto"/>
              <w:bottom w:val="single" w:sz="2" w:space="0" w:color="auto"/>
              <w:right w:val="single" w:sz="2" w:space="0" w:color="auto"/>
            </w:tcBorders>
            <w:hideMark/>
          </w:tcPr>
          <w:p w14:paraId="64B4BDE7" w14:textId="77777777" w:rsidR="003370A0" w:rsidRDefault="003370A0">
            <w:pPr>
              <w:rPr>
                <w:color w:val="0D0D0D"/>
                <w:sz w:val="20"/>
                <w:szCs w:val="20"/>
              </w:rPr>
            </w:pPr>
            <w:r>
              <w:rPr>
                <w:rStyle w:val="Strong"/>
                <w:color w:val="0D0D0D"/>
                <w:sz w:val="20"/>
                <w:szCs w:val="20"/>
                <w:bdr w:val="single" w:sz="2" w:space="0" w:color="auto" w:frame="1"/>
              </w:rPr>
              <w:lastRenderedPageBreak/>
              <w:t>n=28</w:t>
            </w:r>
            <w:r>
              <w:rPr>
                <w:color w:val="0D0D0D"/>
                <w:sz w:val="20"/>
                <w:szCs w:val="20"/>
              </w:rPr>
              <w:t xml:space="preserve">, recruited from a </w:t>
            </w:r>
            <w:r>
              <w:rPr>
                <w:color w:val="0D0D0D"/>
                <w:sz w:val="20"/>
                <w:szCs w:val="20"/>
              </w:rPr>
              <w:lastRenderedPageBreak/>
              <w:t>university community; mostly students, with varied experience. </w:t>
            </w:r>
          </w:p>
        </w:tc>
        <w:tc>
          <w:tcPr>
            <w:tcW w:w="0" w:type="auto"/>
            <w:tcBorders>
              <w:top w:val="single" w:sz="2" w:space="0" w:color="auto"/>
              <w:left w:val="single" w:sz="2" w:space="0" w:color="auto"/>
              <w:bottom w:val="single" w:sz="2" w:space="0" w:color="auto"/>
              <w:right w:val="single" w:sz="2" w:space="0" w:color="auto"/>
            </w:tcBorders>
            <w:hideMark/>
          </w:tcPr>
          <w:p w14:paraId="04E624E2" w14:textId="77777777" w:rsidR="003370A0" w:rsidRDefault="003370A0">
            <w:pPr>
              <w:rPr>
                <w:color w:val="0D0D0D"/>
                <w:sz w:val="20"/>
                <w:szCs w:val="20"/>
              </w:rPr>
            </w:pPr>
            <w:r>
              <w:rPr>
                <w:rStyle w:val="Strong"/>
                <w:color w:val="0D0D0D"/>
                <w:sz w:val="20"/>
                <w:szCs w:val="20"/>
                <w:bdr w:val="single" w:sz="2" w:space="0" w:color="auto" w:frame="1"/>
              </w:rPr>
              <w:lastRenderedPageBreak/>
              <w:t>ST:</w:t>
            </w:r>
            <w:r>
              <w:rPr>
                <w:color w:val="0D0D0D"/>
                <w:sz w:val="20"/>
                <w:szCs w:val="20"/>
              </w:rPr>
              <w:t xml:space="preserve"> workload, interviews; no direct trust </w:t>
            </w:r>
            <w:r>
              <w:rPr>
                <w:color w:val="0D0D0D"/>
                <w:sz w:val="20"/>
                <w:szCs w:val="20"/>
              </w:rPr>
              <w:lastRenderedPageBreak/>
              <w:t>scale. </w:t>
            </w:r>
            <w:r>
              <w:rPr>
                <w:rStyle w:val="Strong"/>
                <w:color w:val="0D0D0D"/>
                <w:sz w:val="20"/>
                <w:szCs w:val="20"/>
                <w:bdr w:val="single" w:sz="2" w:space="0" w:color="auto" w:frame="1"/>
              </w:rPr>
              <w:t>BR:</w:t>
            </w:r>
            <w:r>
              <w:rPr>
                <w:color w:val="0D0D0D"/>
                <w:sz w:val="20"/>
                <w:szCs w:val="20"/>
              </w:rPr>
              <w:t> Copilot usage and clipboard behavior. </w:t>
            </w:r>
            <w:r>
              <w:rPr>
                <w:rStyle w:val="Strong"/>
                <w:color w:val="0D0D0D"/>
                <w:sz w:val="20"/>
                <w:szCs w:val="20"/>
                <w:bdr w:val="single" w:sz="2" w:space="0" w:color="auto" w:frame="1"/>
              </w:rPr>
              <w:t>VE:</w:t>
            </w:r>
            <w:r>
              <w:rPr>
                <w:color w:val="0D0D0D"/>
                <w:sz w:val="20"/>
                <w:szCs w:val="20"/>
              </w:rPr>
              <w:t> tracing features, prompt/document attention, fixation/saccade metrics. </w:t>
            </w:r>
            <w:r>
              <w:rPr>
                <w:rStyle w:val="Strong"/>
                <w:color w:val="0D0D0D"/>
                <w:sz w:val="20"/>
                <w:szCs w:val="20"/>
                <w:bdr w:val="single" w:sz="2" w:space="0" w:color="auto" w:frame="1"/>
              </w:rPr>
              <w:t>O:</w:t>
            </w:r>
            <w:r>
              <w:rPr>
                <w:color w:val="0D0D0D"/>
                <w:sz w:val="20"/>
                <w:szCs w:val="20"/>
              </w:rPr>
              <w:t> validation/repair success. </w:t>
            </w:r>
            <w:r>
              <w:rPr>
                <w:rStyle w:val="Strong"/>
                <w:color w:val="0D0D0D"/>
                <w:sz w:val="20"/>
                <w:szCs w:val="20"/>
                <w:bdr w:val="single" w:sz="2" w:space="0" w:color="auto" w:frame="1"/>
              </w:rPr>
              <w:t>Divergence:</w:t>
            </w:r>
            <w:r>
              <w:rPr>
                <w:color w:val="0D0D0D"/>
                <w:sz w:val="20"/>
                <w:szCs w:val="20"/>
              </w:rPr>
              <w:t> provenance awareness improved repair performance and increased search effort, but also raised cognitive workload. </w:t>
            </w:r>
          </w:p>
        </w:tc>
        <w:tc>
          <w:tcPr>
            <w:tcW w:w="0" w:type="auto"/>
            <w:tcBorders>
              <w:top w:val="single" w:sz="2" w:space="0" w:color="auto"/>
              <w:left w:val="single" w:sz="2" w:space="0" w:color="auto"/>
              <w:bottom w:val="single" w:sz="2" w:space="0" w:color="auto"/>
              <w:right w:val="single" w:sz="2" w:space="0" w:color="auto"/>
            </w:tcBorders>
            <w:hideMark/>
          </w:tcPr>
          <w:p w14:paraId="0C219D0A" w14:textId="77777777" w:rsidR="003370A0" w:rsidRDefault="003370A0">
            <w:pPr>
              <w:rPr>
                <w:color w:val="0D0D0D"/>
                <w:sz w:val="20"/>
                <w:szCs w:val="20"/>
              </w:rPr>
            </w:pPr>
            <w:r>
              <w:rPr>
                <w:color w:val="0D0D0D"/>
                <w:sz w:val="20"/>
                <w:szCs w:val="20"/>
              </w:rPr>
              <w:lastRenderedPageBreak/>
              <w:t xml:space="preserve">Informing developers that code </w:t>
            </w:r>
            <w:r>
              <w:rPr>
                <w:color w:val="0D0D0D"/>
                <w:sz w:val="20"/>
                <w:szCs w:val="20"/>
              </w:rPr>
              <w:lastRenderedPageBreak/>
              <w:t>came from an LLM improved average repair success (0.577 vs. 0.446), increased tracing/search behavior, and shifted attention patterns; it also increased self-reported effort and gaze-based workload. This is one of the strongest coding studies on verification effort, but it manipulates provenance awareness rather than reliability itself. </w:t>
            </w:r>
          </w:p>
        </w:tc>
      </w:tr>
      <w:tr w:rsidR="003370A0" w14:paraId="5115BCCB" w14:textId="77777777">
        <w:tc>
          <w:tcPr>
            <w:tcW w:w="0" w:type="auto"/>
            <w:tcBorders>
              <w:top w:val="single" w:sz="2" w:space="0" w:color="auto"/>
              <w:left w:val="single" w:sz="2" w:space="0" w:color="auto"/>
              <w:bottom w:val="single" w:sz="2" w:space="0" w:color="auto"/>
              <w:right w:val="single" w:sz="2" w:space="0" w:color="auto"/>
            </w:tcBorders>
            <w:hideMark/>
          </w:tcPr>
          <w:p w14:paraId="058EAA8C" w14:textId="77777777" w:rsidR="003370A0" w:rsidRDefault="003370A0">
            <w:pPr>
              <w:rPr>
                <w:color w:val="0D0D0D"/>
                <w:sz w:val="20"/>
                <w:szCs w:val="20"/>
              </w:rPr>
            </w:pPr>
            <w:r>
              <w:rPr>
                <w:rStyle w:val="Strong"/>
                <w:color w:val="0D0D0D"/>
                <w:sz w:val="20"/>
                <w:szCs w:val="20"/>
                <w:bdr w:val="single" w:sz="2" w:space="0" w:color="auto" w:frame="1"/>
              </w:rPr>
              <w:lastRenderedPageBreak/>
              <w:t>Adam Brown, Sarah D’Angelo, Ambar Murillo, Ciera Jaspan, and Collin Green. 2024. </w:t>
            </w:r>
            <w:r>
              <w:rPr>
                <w:rStyle w:val="Emphasis"/>
                <w:b/>
                <w:bCs/>
                <w:color w:val="0D0D0D"/>
                <w:sz w:val="20"/>
                <w:szCs w:val="20"/>
                <w:bdr w:val="single" w:sz="2" w:space="0" w:color="auto" w:frame="1"/>
              </w:rPr>
              <w:t>Identifying the Factors that Influence Trust in AI Code Completion.</w:t>
            </w:r>
            <w:r>
              <w:rPr>
                <w:rStyle w:val="Strong"/>
                <w:color w:val="0D0D0D"/>
                <w:sz w:val="20"/>
                <w:szCs w:val="20"/>
                <w:bdr w:val="single" w:sz="2" w:space="0" w:color="auto" w:frame="1"/>
              </w:rPr>
              <w:t> AIware ’24.</w:t>
            </w:r>
            <w:r>
              <w:rPr>
                <w:color w:val="0D0D0D"/>
                <w:sz w:val="20"/>
                <w:szCs w:val="20"/>
              </w:rPr>
              <w:t> Verified source. </w:t>
            </w:r>
          </w:p>
        </w:tc>
        <w:tc>
          <w:tcPr>
            <w:tcW w:w="0" w:type="auto"/>
            <w:tcBorders>
              <w:top w:val="single" w:sz="2" w:space="0" w:color="auto"/>
              <w:left w:val="single" w:sz="2" w:space="0" w:color="auto"/>
              <w:bottom w:val="single" w:sz="2" w:space="0" w:color="auto"/>
              <w:right w:val="single" w:sz="2" w:space="0" w:color="auto"/>
            </w:tcBorders>
            <w:hideMark/>
          </w:tcPr>
          <w:p w14:paraId="4D316060" w14:textId="77777777" w:rsidR="003370A0" w:rsidRDefault="003370A0">
            <w:pPr>
              <w:rPr>
                <w:color w:val="0D0D0D"/>
                <w:sz w:val="20"/>
                <w:szCs w:val="20"/>
              </w:rPr>
            </w:pPr>
            <w:r>
              <w:rPr>
                <w:color w:val="0D0D0D"/>
                <w:sz w:val="20"/>
                <w:szCs w:val="20"/>
              </w:rPr>
              <w:t>Mixed-methods </w:t>
            </w:r>
            <w:r>
              <w:rPr>
                <w:rStyle w:val="Strong"/>
                <w:color w:val="0D0D0D"/>
                <w:sz w:val="20"/>
                <w:szCs w:val="20"/>
                <w:bdr w:val="single" w:sz="2" w:space="0" w:color="auto" w:frame="1"/>
              </w:rPr>
              <w:t>observational</w:t>
            </w:r>
            <w:r>
              <w:rPr>
                <w:color w:val="0D0D0D"/>
                <w:sz w:val="20"/>
                <w:szCs w:val="20"/>
              </w:rPr>
              <w:t> study, not a reliability experiment. Preliminary </w:t>
            </w:r>
            <w:r>
              <w:rPr>
                <w:rStyle w:val="Strong"/>
                <w:color w:val="0D0D0D"/>
                <w:sz w:val="20"/>
                <w:szCs w:val="20"/>
                <w:bdr w:val="single" w:sz="2" w:space="0" w:color="auto" w:frame="1"/>
              </w:rPr>
              <w:t>60-minute interviews</w:t>
            </w:r>
            <w:r>
              <w:rPr>
                <w:color w:val="0D0D0D"/>
                <w:sz w:val="20"/>
                <w:szCs w:val="20"/>
              </w:rPr>
              <w:t> followed by logs-based mixed-effects modeling of acceptance. No intervention, but the model includes suggestion score/quality, length, file position, developer expertise, familiarity, test-file context, and change size. </w:t>
            </w:r>
          </w:p>
        </w:tc>
        <w:tc>
          <w:tcPr>
            <w:tcW w:w="0" w:type="auto"/>
            <w:tcBorders>
              <w:top w:val="single" w:sz="2" w:space="0" w:color="auto"/>
              <w:left w:val="single" w:sz="2" w:space="0" w:color="auto"/>
              <w:bottom w:val="single" w:sz="2" w:space="0" w:color="auto"/>
              <w:right w:val="single" w:sz="2" w:space="0" w:color="auto"/>
            </w:tcBorders>
            <w:hideMark/>
          </w:tcPr>
          <w:p w14:paraId="7A4B2BF5" w14:textId="77777777" w:rsidR="003370A0" w:rsidRDefault="003370A0">
            <w:pPr>
              <w:rPr>
                <w:color w:val="0D0D0D"/>
                <w:sz w:val="20"/>
                <w:szCs w:val="20"/>
              </w:rPr>
            </w:pPr>
            <w:r>
              <w:rPr>
                <w:color w:val="0D0D0D"/>
                <w:sz w:val="20"/>
                <w:szCs w:val="20"/>
              </w:rPr>
              <w:t>Interviews: single </w:t>
            </w:r>
            <w:r>
              <w:rPr>
                <w:rStyle w:val="Strong"/>
                <w:color w:val="0D0D0D"/>
                <w:sz w:val="20"/>
                <w:szCs w:val="20"/>
                <w:bdr w:val="single" w:sz="2" w:space="0" w:color="auto" w:frame="1"/>
              </w:rPr>
              <w:t>60-minute</w:t>
            </w:r>
            <w:r>
              <w:rPr>
                <w:color w:val="0D0D0D"/>
                <w:sz w:val="20"/>
                <w:szCs w:val="20"/>
              </w:rPr>
              <w:t> sessions. Logs: passive observational dataset; no rounds specified; features include prior 30/90-day context. </w:t>
            </w:r>
          </w:p>
        </w:tc>
        <w:tc>
          <w:tcPr>
            <w:tcW w:w="0" w:type="auto"/>
            <w:tcBorders>
              <w:top w:val="single" w:sz="2" w:space="0" w:color="auto"/>
              <w:left w:val="single" w:sz="2" w:space="0" w:color="auto"/>
              <w:bottom w:val="single" w:sz="2" w:space="0" w:color="auto"/>
              <w:right w:val="single" w:sz="2" w:space="0" w:color="auto"/>
            </w:tcBorders>
            <w:hideMark/>
          </w:tcPr>
          <w:p w14:paraId="30E25FE0" w14:textId="77777777" w:rsidR="003370A0" w:rsidRDefault="003370A0">
            <w:pPr>
              <w:rPr>
                <w:color w:val="0D0D0D"/>
                <w:sz w:val="20"/>
                <w:szCs w:val="20"/>
              </w:rPr>
            </w:pPr>
            <w:r>
              <w:rPr>
                <w:color w:val="0D0D0D"/>
                <w:sz w:val="20"/>
                <w:szCs w:val="20"/>
              </w:rPr>
              <w:t>Interviews: </w:t>
            </w:r>
            <w:r>
              <w:rPr>
                <w:rStyle w:val="Strong"/>
                <w:color w:val="0D0D0D"/>
                <w:sz w:val="20"/>
                <w:szCs w:val="20"/>
                <w:bdr w:val="single" w:sz="2" w:space="0" w:color="auto" w:frame="1"/>
              </w:rPr>
              <w:t>n=12</w:t>
            </w:r>
            <w:r>
              <w:rPr>
                <w:color w:val="0D0D0D"/>
                <w:sz w:val="20"/>
                <w:szCs w:val="20"/>
              </w:rPr>
              <w:t> Google developers. Logs: </w:t>
            </w:r>
            <w:r>
              <w:rPr>
                <w:rStyle w:val="Strong"/>
                <w:color w:val="0D0D0D"/>
                <w:sz w:val="20"/>
                <w:szCs w:val="20"/>
                <w:bdr w:val="single" w:sz="2" w:space="0" w:color="auto" w:frame="1"/>
              </w:rPr>
              <w:t>1M</w:t>
            </w:r>
            <w:r>
              <w:rPr>
                <w:color w:val="0D0D0D"/>
                <w:sz w:val="20"/>
                <w:szCs w:val="20"/>
              </w:rPr>
              <w:t> multiline suggestions seen by </w:t>
            </w:r>
            <w:r>
              <w:rPr>
                <w:rStyle w:val="Strong"/>
                <w:color w:val="0D0D0D"/>
                <w:sz w:val="20"/>
                <w:szCs w:val="20"/>
                <w:bdr w:val="single" w:sz="2" w:space="0" w:color="auto" w:frame="1"/>
              </w:rPr>
              <w:t>59k</w:t>
            </w:r>
            <w:r>
              <w:rPr>
                <w:color w:val="0D0D0D"/>
                <w:sz w:val="20"/>
                <w:szCs w:val="20"/>
              </w:rPr>
              <w:t> developers. </w:t>
            </w:r>
          </w:p>
        </w:tc>
        <w:tc>
          <w:tcPr>
            <w:tcW w:w="0" w:type="auto"/>
            <w:tcBorders>
              <w:top w:val="single" w:sz="2" w:space="0" w:color="auto"/>
              <w:left w:val="single" w:sz="2" w:space="0" w:color="auto"/>
              <w:bottom w:val="single" w:sz="2" w:space="0" w:color="auto"/>
              <w:right w:val="single" w:sz="2" w:space="0" w:color="auto"/>
            </w:tcBorders>
            <w:hideMark/>
          </w:tcPr>
          <w:p w14:paraId="7784D03D" w14:textId="77777777" w:rsidR="003370A0" w:rsidRDefault="003370A0">
            <w:pPr>
              <w:rPr>
                <w:color w:val="0D0D0D"/>
                <w:sz w:val="20"/>
                <w:szCs w:val="20"/>
              </w:rPr>
            </w:pPr>
            <w:r>
              <w:rPr>
                <w:rStyle w:val="Strong"/>
                <w:color w:val="0D0D0D"/>
                <w:sz w:val="20"/>
                <w:szCs w:val="20"/>
                <w:bdr w:val="single" w:sz="2" w:space="0" w:color="auto" w:frame="1"/>
              </w:rPr>
              <w:t>ST:</w:t>
            </w:r>
            <w:r>
              <w:rPr>
                <w:color w:val="0D0D0D"/>
                <w:sz w:val="20"/>
                <w:szCs w:val="20"/>
              </w:rPr>
              <w:t> interview accounts only. </w:t>
            </w:r>
            <w:r>
              <w:rPr>
                <w:rStyle w:val="Strong"/>
                <w:color w:val="0D0D0D"/>
                <w:sz w:val="20"/>
                <w:szCs w:val="20"/>
                <w:bdr w:val="single" w:sz="2" w:space="0" w:color="auto" w:frame="1"/>
              </w:rPr>
              <w:t>BR:</w:t>
            </w:r>
            <w:r>
              <w:rPr>
                <w:color w:val="0D0D0D"/>
                <w:sz w:val="20"/>
                <w:szCs w:val="20"/>
              </w:rPr>
              <w:t> acceptance rate used explicitly as a </w:t>
            </w:r>
            <w:r>
              <w:rPr>
                <w:rStyle w:val="Strong"/>
                <w:color w:val="0D0D0D"/>
                <w:sz w:val="20"/>
                <w:szCs w:val="20"/>
                <w:bdr w:val="single" w:sz="2" w:space="0" w:color="auto" w:frame="1"/>
              </w:rPr>
              <w:t>proxy for trust</w:t>
            </w:r>
            <w:r>
              <w:rPr>
                <w:color w:val="0D0D0D"/>
                <w:sz w:val="20"/>
                <w:szCs w:val="20"/>
              </w:rPr>
              <w:t>. </w:t>
            </w:r>
            <w:r>
              <w:rPr>
                <w:rStyle w:val="Strong"/>
                <w:color w:val="0D0D0D"/>
                <w:sz w:val="20"/>
                <w:szCs w:val="20"/>
                <w:bdr w:val="single" w:sz="2" w:space="0" w:color="auto" w:frame="1"/>
              </w:rPr>
              <w:t>VE:</w:t>
            </w:r>
            <w:r>
              <w:rPr>
                <w:color w:val="0D0D0D"/>
                <w:sz w:val="20"/>
                <w:szCs w:val="20"/>
              </w:rPr>
              <w:t> none direct. </w:t>
            </w:r>
            <w:r>
              <w:rPr>
                <w:rStyle w:val="Strong"/>
                <w:color w:val="0D0D0D"/>
                <w:sz w:val="20"/>
                <w:szCs w:val="20"/>
                <w:bdr w:val="single" w:sz="2" w:space="0" w:color="auto" w:frame="1"/>
              </w:rPr>
              <w:t>O:</w:t>
            </w:r>
            <w:r>
              <w:rPr>
                <w:color w:val="0D0D0D"/>
                <w:sz w:val="20"/>
                <w:szCs w:val="20"/>
              </w:rPr>
              <w:t> none direct. </w:t>
            </w:r>
            <w:r>
              <w:rPr>
                <w:rStyle w:val="Strong"/>
                <w:color w:val="0D0D0D"/>
                <w:sz w:val="20"/>
                <w:szCs w:val="20"/>
                <w:bdr w:val="single" w:sz="2" w:space="0" w:color="auto" w:frame="1"/>
              </w:rPr>
              <w:t>Divergence:</w:t>
            </w:r>
            <w:r>
              <w:rPr>
                <w:color w:val="0D0D0D"/>
                <w:sz w:val="20"/>
                <w:szCs w:val="20"/>
              </w:rPr>
              <w:t> this paper is valuable precisely because it shows how easy it is to conflate trust with acceptance; it does not independently measure stated trust or verification. </w:t>
            </w:r>
          </w:p>
        </w:tc>
        <w:tc>
          <w:tcPr>
            <w:tcW w:w="0" w:type="auto"/>
            <w:tcBorders>
              <w:top w:val="single" w:sz="2" w:space="0" w:color="auto"/>
              <w:left w:val="single" w:sz="2" w:space="0" w:color="auto"/>
              <w:bottom w:val="single" w:sz="2" w:space="0" w:color="auto"/>
              <w:right w:val="single" w:sz="2" w:space="0" w:color="auto"/>
            </w:tcBorders>
            <w:hideMark/>
          </w:tcPr>
          <w:p w14:paraId="3D35B962" w14:textId="77777777" w:rsidR="003370A0" w:rsidRDefault="003370A0">
            <w:pPr>
              <w:rPr>
                <w:color w:val="0D0D0D"/>
                <w:sz w:val="20"/>
                <w:szCs w:val="20"/>
              </w:rPr>
            </w:pPr>
            <w:r>
              <w:rPr>
                <w:color w:val="0D0D0D"/>
                <w:sz w:val="20"/>
                <w:szCs w:val="20"/>
              </w:rPr>
              <w:t>Suggestion quality was the strongest predictor of acceptance; acceptance also varied with language expertise, familiarity, change size, and whether the file was a test. Length and line position showed an </w:t>
            </w:r>
            <w:r>
              <w:rPr>
                <w:rStyle w:val="Strong"/>
                <w:color w:val="0D0D0D"/>
                <w:sz w:val="20"/>
                <w:szCs w:val="20"/>
                <w:bdr w:val="single" w:sz="2" w:space="0" w:color="auto" w:frame="1"/>
              </w:rPr>
              <w:t>inverted-U</w:t>
            </w:r>
            <w:r>
              <w:rPr>
                <w:color w:val="0D0D0D"/>
                <w:sz w:val="20"/>
                <w:szCs w:val="20"/>
              </w:rPr>
              <w:t> pattern, suggesting that both very short/very long and very early/very late suggestions can depress acceptance. </w:t>
            </w:r>
          </w:p>
        </w:tc>
      </w:tr>
      <w:tr w:rsidR="003370A0" w14:paraId="14A4CF5F" w14:textId="77777777">
        <w:tc>
          <w:tcPr>
            <w:tcW w:w="0" w:type="auto"/>
            <w:tcBorders>
              <w:top w:val="single" w:sz="2" w:space="0" w:color="auto"/>
              <w:left w:val="single" w:sz="2" w:space="0" w:color="auto"/>
              <w:bottom w:val="single" w:sz="2" w:space="0" w:color="auto"/>
              <w:right w:val="single" w:sz="2" w:space="0" w:color="auto"/>
            </w:tcBorders>
            <w:hideMark/>
          </w:tcPr>
          <w:p w14:paraId="49F88991" w14:textId="77777777" w:rsidR="003370A0" w:rsidRDefault="003370A0">
            <w:pPr>
              <w:rPr>
                <w:color w:val="0D0D0D"/>
                <w:sz w:val="20"/>
                <w:szCs w:val="20"/>
              </w:rPr>
            </w:pPr>
            <w:r>
              <w:rPr>
                <w:rStyle w:val="Strong"/>
                <w:color w:val="0D0D0D"/>
                <w:sz w:val="20"/>
                <w:szCs w:val="20"/>
                <w:bdr w:val="single" w:sz="2" w:space="0" w:color="auto" w:frame="1"/>
              </w:rPr>
              <w:t>Ruotong Wang, Ruijia Cheng, Denae Ford, and Thomas Zimmermann. 2024. </w:t>
            </w:r>
            <w:r>
              <w:rPr>
                <w:rStyle w:val="Emphasis"/>
                <w:b/>
                <w:bCs/>
                <w:color w:val="0D0D0D"/>
                <w:sz w:val="20"/>
                <w:szCs w:val="20"/>
                <w:bdr w:val="single" w:sz="2" w:space="0" w:color="auto" w:frame="1"/>
              </w:rPr>
              <w:t>Investigating and Designing for Trust in AI-powered Code Generation Tools.</w:t>
            </w:r>
            <w:r>
              <w:rPr>
                <w:rStyle w:val="Strong"/>
                <w:color w:val="0D0D0D"/>
                <w:sz w:val="20"/>
                <w:szCs w:val="20"/>
                <w:bdr w:val="single" w:sz="2" w:space="0" w:color="auto" w:frame="1"/>
              </w:rPr>
              <w:t> FAccT ’24.</w:t>
            </w:r>
            <w:r>
              <w:rPr>
                <w:color w:val="0D0D0D"/>
                <w:sz w:val="20"/>
                <w:szCs w:val="20"/>
              </w:rPr>
              <w:t> Verified source. </w:t>
            </w:r>
          </w:p>
        </w:tc>
        <w:tc>
          <w:tcPr>
            <w:tcW w:w="0" w:type="auto"/>
            <w:tcBorders>
              <w:top w:val="single" w:sz="2" w:space="0" w:color="auto"/>
              <w:left w:val="single" w:sz="2" w:space="0" w:color="auto"/>
              <w:bottom w:val="single" w:sz="2" w:space="0" w:color="auto"/>
              <w:right w:val="single" w:sz="2" w:space="0" w:color="auto"/>
            </w:tcBorders>
            <w:hideMark/>
          </w:tcPr>
          <w:p w14:paraId="5EC26700" w14:textId="77777777" w:rsidR="003370A0" w:rsidRDefault="003370A0">
            <w:pPr>
              <w:rPr>
                <w:color w:val="0D0D0D"/>
                <w:sz w:val="20"/>
                <w:szCs w:val="20"/>
              </w:rPr>
            </w:pPr>
            <w:r>
              <w:rPr>
                <w:color w:val="0D0D0D"/>
                <w:sz w:val="20"/>
                <w:szCs w:val="20"/>
              </w:rPr>
              <w:t>Two qualitative studies. </w:t>
            </w:r>
            <w:r>
              <w:rPr>
                <w:rStyle w:val="Strong"/>
                <w:color w:val="0D0D0D"/>
                <w:sz w:val="20"/>
                <w:szCs w:val="20"/>
                <w:bdr w:val="single" w:sz="2" w:space="0" w:color="auto" w:frame="1"/>
              </w:rPr>
              <w:t>Study 1:</w:t>
            </w:r>
            <w:r>
              <w:rPr>
                <w:color w:val="0D0D0D"/>
                <w:sz w:val="20"/>
                <w:szCs w:val="20"/>
              </w:rPr>
              <w:t> retrospective critical-incident method plus interview about real Copilot use. </w:t>
            </w:r>
            <w:r>
              <w:rPr>
                <w:rStyle w:val="Strong"/>
                <w:color w:val="0D0D0D"/>
                <w:sz w:val="20"/>
                <w:szCs w:val="20"/>
                <w:bdr w:val="single" w:sz="2" w:space="0" w:color="auto" w:frame="1"/>
              </w:rPr>
              <w:t>Study 2:</w:t>
            </w:r>
            <w:r>
              <w:rPr>
                <w:color w:val="0D0D0D"/>
                <w:sz w:val="20"/>
                <w:szCs w:val="20"/>
              </w:rPr>
              <w:t> design-probe sessions evaluating three intervention families: usage-statistics dashboards, quality/confidence indicators, and control mechanisms. This is mainly a </w:t>
            </w:r>
            <w:r>
              <w:rPr>
                <w:rStyle w:val="Strong"/>
                <w:color w:val="0D0D0D"/>
                <w:sz w:val="20"/>
                <w:szCs w:val="20"/>
                <w:bdr w:val="single" w:sz="2" w:space="0" w:color="auto" w:frame="1"/>
              </w:rPr>
              <w:t>trust-design</w:t>
            </w:r>
            <w:r>
              <w:rPr>
                <w:color w:val="0D0D0D"/>
                <w:sz w:val="20"/>
                <w:szCs w:val="20"/>
              </w:rPr>
              <w:t> paper, not a behavioral experiment on code outcomes. </w:t>
            </w:r>
          </w:p>
        </w:tc>
        <w:tc>
          <w:tcPr>
            <w:tcW w:w="0" w:type="auto"/>
            <w:tcBorders>
              <w:top w:val="single" w:sz="2" w:space="0" w:color="auto"/>
              <w:left w:val="single" w:sz="2" w:space="0" w:color="auto"/>
              <w:bottom w:val="single" w:sz="2" w:space="0" w:color="auto"/>
              <w:right w:val="single" w:sz="2" w:space="0" w:color="auto"/>
            </w:tcBorders>
            <w:hideMark/>
          </w:tcPr>
          <w:p w14:paraId="62F65758" w14:textId="77777777" w:rsidR="003370A0" w:rsidRDefault="003370A0">
            <w:pPr>
              <w:rPr>
                <w:color w:val="0D0D0D"/>
                <w:sz w:val="20"/>
                <w:szCs w:val="20"/>
              </w:rPr>
            </w:pPr>
            <w:r>
              <w:rPr>
                <w:color w:val="0D0D0D"/>
                <w:sz w:val="20"/>
                <w:szCs w:val="20"/>
              </w:rPr>
              <w:t>Study 1: one-week critical-incident collection plus interview. Study 2: </w:t>
            </w:r>
            <w:r>
              <w:rPr>
                <w:rStyle w:val="Strong"/>
                <w:color w:val="0D0D0D"/>
                <w:sz w:val="20"/>
                <w:szCs w:val="20"/>
                <w:bdr w:val="single" w:sz="2" w:space="0" w:color="auto" w:frame="1"/>
              </w:rPr>
              <w:t>60-minute</w:t>
            </w:r>
            <w:r>
              <w:rPr>
                <w:color w:val="0D0D0D"/>
                <w:sz w:val="20"/>
                <w:szCs w:val="20"/>
              </w:rPr>
              <w:t> design-probe session. </w:t>
            </w:r>
          </w:p>
        </w:tc>
        <w:tc>
          <w:tcPr>
            <w:tcW w:w="0" w:type="auto"/>
            <w:tcBorders>
              <w:top w:val="single" w:sz="2" w:space="0" w:color="auto"/>
              <w:left w:val="single" w:sz="2" w:space="0" w:color="auto"/>
              <w:bottom w:val="single" w:sz="2" w:space="0" w:color="auto"/>
              <w:right w:val="single" w:sz="2" w:space="0" w:color="auto"/>
            </w:tcBorders>
            <w:hideMark/>
          </w:tcPr>
          <w:p w14:paraId="1F81BDD6" w14:textId="77777777" w:rsidR="003370A0" w:rsidRDefault="003370A0">
            <w:pPr>
              <w:rPr>
                <w:color w:val="0D0D0D"/>
                <w:sz w:val="20"/>
                <w:szCs w:val="20"/>
              </w:rPr>
            </w:pPr>
            <w:r>
              <w:rPr>
                <w:color w:val="0D0D0D"/>
                <w:sz w:val="20"/>
                <w:szCs w:val="20"/>
              </w:rPr>
              <w:t>Study 1: </w:t>
            </w:r>
            <w:r>
              <w:rPr>
                <w:rStyle w:val="Strong"/>
                <w:color w:val="0D0D0D"/>
                <w:sz w:val="20"/>
                <w:szCs w:val="20"/>
                <w:bdr w:val="single" w:sz="2" w:space="0" w:color="auto" w:frame="1"/>
              </w:rPr>
              <w:t>n=17</w:t>
            </w:r>
            <w:r>
              <w:rPr>
                <w:color w:val="0D0D0D"/>
                <w:sz w:val="20"/>
                <w:szCs w:val="20"/>
              </w:rPr>
              <w:t> developers. Study 2: </w:t>
            </w:r>
            <w:r>
              <w:rPr>
                <w:rStyle w:val="Strong"/>
                <w:color w:val="0D0D0D"/>
                <w:sz w:val="20"/>
                <w:szCs w:val="20"/>
                <w:bdr w:val="single" w:sz="2" w:space="0" w:color="auto" w:frame="1"/>
              </w:rPr>
              <w:t>n=12</w:t>
            </w:r>
            <w:r>
              <w:rPr>
                <w:color w:val="0D0D0D"/>
                <w:sz w:val="20"/>
                <w:szCs w:val="20"/>
              </w:rPr>
              <w:t> developers. </w:t>
            </w:r>
          </w:p>
        </w:tc>
        <w:tc>
          <w:tcPr>
            <w:tcW w:w="0" w:type="auto"/>
            <w:tcBorders>
              <w:top w:val="single" w:sz="2" w:space="0" w:color="auto"/>
              <w:left w:val="single" w:sz="2" w:space="0" w:color="auto"/>
              <w:bottom w:val="single" w:sz="2" w:space="0" w:color="auto"/>
              <w:right w:val="single" w:sz="2" w:space="0" w:color="auto"/>
            </w:tcBorders>
            <w:hideMark/>
          </w:tcPr>
          <w:p w14:paraId="4F5C7FAD" w14:textId="77777777" w:rsidR="003370A0" w:rsidRDefault="003370A0">
            <w:pPr>
              <w:rPr>
                <w:color w:val="0D0D0D"/>
                <w:sz w:val="20"/>
                <w:szCs w:val="20"/>
              </w:rPr>
            </w:pPr>
            <w:r>
              <w:rPr>
                <w:rStyle w:val="Strong"/>
                <w:color w:val="0D0D0D"/>
                <w:sz w:val="20"/>
                <w:szCs w:val="20"/>
                <w:bdr w:val="single" w:sz="2" w:space="0" w:color="auto" w:frame="1"/>
              </w:rPr>
              <w:t>ST:</w:t>
            </w:r>
            <w:r>
              <w:rPr>
                <w:color w:val="0D0D0D"/>
                <w:sz w:val="20"/>
                <w:szCs w:val="20"/>
              </w:rPr>
              <w:t> rich trust attitudes/challenges. </w:t>
            </w:r>
            <w:r>
              <w:rPr>
                <w:rStyle w:val="Strong"/>
                <w:color w:val="0D0D0D"/>
                <w:sz w:val="20"/>
                <w:szCs w:val="20"/>
                <w:bdr w:val="single" w:sz="2" w:space="0" w:color="auto" w:frame="1"/>
              </w:rPr>
              <w:t>BR:</w:t>
            </w:r>
            <w:r>
              <w:rPr>
                <w:color w:val="0D0D0D"/>
                <w:sz w:val="20"/>
                <w:szCs w:val="20"/>
              </w:rPr>
              <w:t> no direct behavioral acceptance data. </w:t>
            </w:r>
            <w:r>
              <w:rPr>
                <w:rStyle w:val="Strong"/>
                <w:color w:val="0D0D0D"/>
                <w:sz w:val="20"/>
                <w:szCs w:val="20"/>
                <w:bdr w:val="single" w:sz="2" w:space="0" w:color="auto" w:frame="1"/>
              </w:rPr>
              <w:t>VE:</w:t>
            </w:r>
            <w:r>
              <w:rPr>
                <w:color w:val="0D0D0D"/>
                <w:sz w:val="20"/>
                <w:szCs w:val="20"/>
              </w:rPr>
              <w:t> self-reported current methods such as eye-browsing/running code, but not instrumented in an experiment. </w:t>
            </w:r>
            <w:r>
              <w:rPr>
                <w:rStyle w:val="Strong"/>
                <w:color w:val="0D0D0D"/>
                <w:sz w:val="20"/>
                <w:szCs w:val="20"/>
                <w:bdr w:val="single" w:sz="2" w:space="0" w:color="auto" w:frame="1"/>
              </w:rPr>
              <w:t>O:</w:t>
            </w:r>
            <w:r>
              <w:rPr>
                <w:color w:val="0D0D0D"/>
                <w:sz w:val="20"/>
                <w:szCs w:val="20"/>
              </w:rPr>
              <w:t> none. </w:t>
            </w:r>
            <w:r>
              <w:rPr>
                <w:rStyle w:val="Strong"/>
                <w:color w:val="0D0D0D"/>
                <w:sz w:val="20"/>
                <w:szCs w:val="20"/>
                <w:bdr w:val="single" w:sz="2" w:space="0" w:color="auto" w:frame="1"/>
              </w:rPr>
              <w:t>Divergence:</w:t>
            </w:r>
            <w:r>
              <w:rPr>
                <w:color w:val="0D0D0D"/>
                <w:sz w:val="20"/>
                <w:szCs w:val="20"/>
              </w:rPr>
              <w:t> reveals a gap between how developers say they want to calibrate trust and what current tools actually let them do; direct trust-behavior divergence is not measured. </w:t>
            </w:r>
          </w:p>
        </w:tc>
        <w:tc>
          <w:tcPr>
            <w:tcW w:w="0" w:type="auto"/>
            <w:tcBorders>
              <w:top w:val="single" w:sz="2" w:space="0" w:color="auto"/>
              <w:left w:val="single" w:sz="2" w:space="0" w:color="auto"/>
              <w:bottom w:val="single" w:sz="2" w:space="0" w:color="auto"/>
              <w:right w:val="single" w:sz="2" w:space="0" w:color="auto"/>
            </w:tcBorders>
            <w:hideMark/>
          </w:tcPr>
          <w:p w14:paraId="2A9AEDE2" w14:textId="77777777" w:rsidR="003370A0" w:rsidRDefault="003370A0">
            <w:pPr>
              <w:rPr>
                <w:color w:val="0D0D0D"/>
                <w:sz w:val="20"/>
                <w:szCs w:val="20"/>
              </w:rPr>
            </w:pPr>
            <w:r>
              <w:rPr>
                <w:color w:val="0D0D0D"/>
                <w:sz w:val="20"/>
                <w:szCs w:val="20"/>
              </w:rPr>
              <w:t>Developers relied heavily on accumulated intuitions and salient incidents when judging trust. Participants reacted positively to proposed </w:t>
            </w:r>
            <w:r>
              <w:rPr>
                <w:rStyle w:val="Strong"/>
                <w:color w:val="0D0D0D"/>
                <w:sz w:val="20"/>
                <w:szCs w:val="20"/>
                <w:bdr w:val="single" w:sz="2" w:space="0" w:color="auto" w:frame="1"/>
              </w:rPr>
              <w:t>usage dashboards</w:t>
            </w:r>
            <w:r>
              <w:rPr>
                <w:color w:val="0D0D0D"/>
                <w:sz w:val="20"/>
                <w:szCs w:val="20"/>
              </w:rPr>
              <w:t> for structured reflection, </w:t>
            </w:r>
            <w:r>
              <w:rPr>
                <w:rStyle w:val="Strong"/>
                <w:color w:val="0D0D0D"/>
                <w:sz w:val="20"/>
                <w:szCs w:val="20"/>
                <w:bdr w:val="single" w:sz="2" w:space="0" w:color="auto" w:frame="1"/>
              </w:rPr>
              <w:t>token/solution/file-level confidence cues</w:t>
            </w:r>
            <w:r>
              <w:rPr>
                <w:color w:val="0D0D0D"/>
                <w:sz w:val="20"/>
                <w:szCs w:val="20"/>
              </w:rPr>
              <w:t> for in-context evaluation, and </w:t>
            </w:r>
            <w:r>
              <w:rPr>
                <w:rStyle w:val="Strong"/>
                <w:color w:val="0D0D0D"/>
                <w:sz w:val="20"/>
                <w:szCs w:val="20"/>
                <w:bdr w:val="single" w:sz="2" w:space="0" w:color="auto" w:frame="1"/>
              </w:rPr>
              <w:t>control mechanisms</w:t>
            </w:r>
            <w:r>
              <w:rPr>
                <w:color w:val="0D0D0D"/>
                <w:sz w:val="20"/>
                <w:szCs w:val="20"/>
              </w:rPr>
              <w:t> for setting AI boundaries. The paper explicitly argues for tools that let users </w:t>
            </w:r>
            <w:r>
              <w:rPr>
                <w:rStyle w:val="Strong"/>
                <w:color w:val="0D0D0D"/>
                <w:sz w:val="20"/>
                <w:szCs w:val="20"/>
                <w:bdr w:val="single" w:sz="2" w:space="0" w:color="auto" w:frame="1"/>
              </w:rPr>
              <w:t>dynamically recalibrate</w:t>
            </w:r>
            <w:r>
              <w:rPr>
                <w:color w:val="0D0D0D"/>
                <w:sz w:val="20"/>
                <w:szCs w:val="20"/>
              </w:rPr>
              <w:t> trust over ongoing use. </w:t>
            </w:r>
          </w:p>
        </w:tc>
      </w:tr>
      <w:tr w:rsidR="003370A0" w14:paraId="512960A9" w14:textId="77777777">
        <w:tc>
          <w:tcPr>
            <w:tcW w:w="0" w:type="auto"/>
            <w:tcBorders>
              <w:top w:val="single" w:sz="2" w:space="0" w:color="auto"/>
              <w:left w:val="single" w:sz="2" w:space="0" w:color="auto"/>
              <w:bottom w:val="single" w:sz="2" w:space="0" w:color="auto"/>
              <w:right w:val="single" w:sz="2" w:space="0" w:color="auto"/>
            </w:tcBorders>
            <w:hideMark/>
          </w:tcPr>
          <w:p w14:paraId="11B421F1" w14:textId="77777777" w:rsidR="003370A0" w:rsidRDefault="003370A0">
            <w:pPr>
              <w:rPr>
                <w:color w:val="0D0D0D"/>
                <w:sz w:val="20"/>
                <w:szCs w:val="20"/>
              </w:rPr>
            </w:pPr>
            <w:r>
              <w:rPr>
                <w:rStyle w:val="Strong"/>
                <w:color w:val="0D0D0D"/>
                <w:sz w:val="20"/>
                <w:szCs w:val="20"/>
                <w:bdr w:val="single" w:sz="2" w:space="0" w:color="auto" w:frame="1"/>
              </w:rPr>
              <w:t xml:space="preserve">Helena Vasconcelos, Gagan Bansal, Adam Fourney, Q. </w:t>
            </w:r>
            <w:r>
              <w:rPr>
                <w:rStyle w:val="Strong"/>
                <w:color w:val="0D0D0D"/>
                <w:sz w:val="20"/>
                <w:szCs w:val="20"/>
                <w:bdr w:val="single" w:sz="2" w:space="0" w:color="auto" w:frame="1"/>
              </w:rPr>
              <w:lastRenderedPageBreak/>
              <w:t>Vera Liao, and Jennifer Wortman Vaughan. 2025. </w:t>
            </w:r>
            <w:r>
              <w:rPr>
                <w:rStyle w:val="Emphasis"/>
                <w:b/>
                <w:bCs/>
                <w:color w:val="0D0D0D"/>
                <w:sz w:val="20"/>
                <w:szCs w:val="20"/>
                <w:bdr w:val="single" w:sz="2" w:space="0" w:color="auto" w:frame="1"/>
              </w:rPr>
              <w:t>Generation Probabilities Are Not Enough: Uncertainty Highlighting in AI Code Completions.</w:t>
            </w:r>
            <w:r>
              <w:rPr>
                <w:rStyle w:val="Strong"/>
                <w:color w:val="0D0D0D"/>
                <w:sz w:val="20"/>
                <w:szCs w:val="20"/>
                <w:bdr w:val="single" w:sz="2" w:space="0" w:color="auto" w:frame="1"/>
              </w:rPr>
              <w:t> ACM TOCHI 32(1).</w:t>
            </w:r>
            <w:r>
              <w:rPr>
                <w:color w:val="0D0D0D"/>
                <w:sz w:val="20"/>
                <w:szCs w:val="20"/>
              </w:rPr>
              <w:t> Verified source. </w:t>
            </w:r>
          </w:p>
        </w:tc>
        <w:tc>
          <w:tcPr>
            <w:tcW w:w="0" w:type="auto"/>
            <w:tcBorders>
              <w:top w:val="single" w:sz="2" w:space="0" w:color="auto"/>
              <w:left w:val="single" w:sz="2" w:space="0" w:color="auto"/>
              <w:bottom w:val="single" w:sz="2" w:space="0" w:color="auto"/>
              <w:right w:val="single" w:sz="2" w:space="0" w:color="auto"/>
            </w:tcBorders>
            <w:hideMark/>
          </w:tcPr>
          <w:p w14:paraId="4686D764" w14:textId="77777777" w:rsidR="003370A0" w:rsidRDefault="003370A0">
            <w:pPr>
              <w:rPr>
                <w:color w:val="0D0D0D"/>
                <w:sz w:val="20"/>
                <w:szCs w:val="20"/>
              </w:rPr>
            </w:pPr>
            <w:r>
              <w:rPr>
                <w:rStyle w:val="Strong"/>
                <w:color w:val="0D0D0D"/>
                <w:sz w:val="20"/>
                <w:szCs w:val="20"/>
                <w:bdr w:val="single" w:sz="2" w:space="0" w:color="auto" w:frame="1"/>
              </w:rPr>
              <w:lastRenderedPageBreak/>
              <w:t>Within-subjects</w:t>
            </w:r>
            <w:r>
              <w:rPr>
                <w:color w:val="0D0D0D"/>
                <w:sz w:val="20"/>
                <w:szCs w:val="20"/>
              </w:rPr>
              <w:t> mixed-methods experiment comparing three conditions on the same completions: </w:t>
            </w:r>
            <w:r>
              <w:rPr>
                <w:rStyle w:val="Strong"/>
                <w:color w:val="0D0D0D"/>
                <w:sz w:val="20"/>
                <w:szCs w:val="20"/>
                <w:bdr w:val="single" w:sz="2" w:space="0" w:color="auto" w:frame="1"/>
              </w:rPr>
              <w:t xml:space="preserve">no </w:t>
            </w:r>
            <w:r>
              <w:rPr>
                <w:rStyle w:val="Strong"/>
                <w:color w:val="0D0D0D"/>
                <w:sz w:val="20"/>
                <w:szCs w:val="20"/>
                <w:bdr w:val="single" w:sz="2" w:space="0" w:color="auto" w:frame="1"/>
              </w:rPr>
              <w:lastRenderedPageBreak/>
              <w:t>highlights</w:t>
            </w:r>
            <w:r>
              <w:rPr>
                <w:color w:val="0D0D0D"/>
                <w:sz w:val="20"/>
                <w:szCs w:val="20"/>
              </w:rPr>
              <w:t>, </w:t>
            </w:r>
            <w:r>
              <w:rPr>
                <w:rStyle w:val="Strong"/>
                <w:color w:val="0D0D0D"/>
                <w:sz w:val="20"/>
                <w:szCs w:val="20"/>
                <w:bdr w:val="single" w:sz="2" w:space="0" w:color="auto" w:frame="1"/>
              </w:rPr>
              <w:t>generation-probability highlights</w:t>
            </w:r>
            <w:r>
              <w:rPr>
                <w:color w:val="0D0D0D"/>
                <w:sz w:val="20"/>
                <w:szCs w:val="20"/>
              </w:rPr>
              <w:t>, and </w:t>
            </w:r>
            <w:r>
              <w:rPr>
                <w:rStyle w:val="Strong"/>
                <w:color w:val="0D0D0D"/>
                <w:sz w:val="20"/>
                <w:szCs w:val="20"/>
                <w:bdr w:val="single" w:sz="2" w:space="0" w:color="auto" w:frame="1"/>
              </w:rPr>
              <w:t>edit-model highlights</w:t>
            </w:r>
            <w:r>
              <w:rPr>
                <w:color w:val="0D0D0D"/>
                <w:sz w:val="20"/>
                <w:szCs w:val="20"/>
              </w:rPr>
              <w:t>. Participants completed three Python debugging/completion tasks with randomized task/condition assignment. </w:t>
            </w:r>
          </w:p>
        </w:tc>
        <w:tc>
          <w:tcPr>
            <w:tcW w:w="0" w:type="auto"/>
            <w:tcBorders>
              <w:top w:val="single" w:sz="2" w:space="0" w:color="auto"/>
              <w:left w:val="single" w:sz="2" w:space="0" w:color="auto"/>
              <w:bottom w:val="single" w:sz="2" w:space="0" w:color="auto"/>
              <w:right w:val="single" w:sz="2" w:space="0" w:color="auto"/>
            </w:tcBorders>
            <w:hideMark/>
          </w:tcPr>
          <w:p w14:paraId="3E02040D" w14:textId="77777777" w:rsidR="003370A0" w:rsidRDefault="003370A0">
            <w:pPr>
              <w:rPr>
                <w:color w:val="0D0D0D"/>
                <w:sz w:val="20"/>
                <w:szCs w:val="20"/>
              </w:rPr>
            </w:pPr>
            <w:r>
              <w:rPr>
                <w:color w:val="0D0D0D"/>
                <w:sz w:val="20"/>
                <w:szCs w:val="20"/>
              </w:rPr>
              <w:lastRenderedPageBreak/>
              <w:t>Single session of </w:t>
            </w:r>
            <w:r>
              <w:rPr>
                <w:rStyle w:val="Strong"/>
                <w:color w:val="0D0D0D"/>
                <w:sz w:val="20"/>
                <w:szCs w:val="20"/>
                <w:bdr w:val="single" w:sz="2" w:space="0" w:color="auto" w:frame="1"/>
              </w:rPr>
              <w:t>~1 hour</w:t>
            </w:r>
            <w:r>
              <w:rPr>
                <w:color w:val="0D0D0D"/>
                <w:sz w:val="20"/>
                <w:szCs w:val="20"/>
              </w:rPr>
              <w:t>; </w:t>
            </w:r>
            <w:r>
              <w:rPr>
                <w:rStyle w:val="Strong"/>
                <w:color w:val="0D0D0D"/>
                <w:sz w:val="20"/>
                <w:szCs w:val="20"/>
                <w:bdr w:val="single" w:sz="2" w:space="0" w:color="auto" w:frame="1"/>
              </w:rPr>
              <w:t>3 coding tasks</w:t>
            </w:r>
            <w:r>
              <w:rPr>
                <w:color w:val="0D0D0D"/>
                <w:sz w:val="20"/>
                <w:szCs w:val="20"/>
              </w:rPr>
              <w:t>, each capped at </w:t>
            </w:r>
            <w:r>
              <w:rPr>
                <w:rStyle w:val="Strong"/>
                <w:color w:val="0D0D0D"/>
                <w:sz w:val="20"/>
                <w:szCs w:val="20"/>
                <w:bdr w:val="single" w:sz="2" w:space="0" w:color="auto" w:frame="1"/>
              </w:rPr>
              <w:t>10 minutes</w:t>
            </w:r>
            <w:r>
              <w:rPr>
                <w:color w:val="0D0D0D"/>
                <w:sz w:val="20"/>
                <w:szCs w:val="20"/>
              </w:rPr>
              <w:t xml:space="preserve">, followed by </w:t>
            </w:r>
            <w:r>
              <w:rPr>
                <w:color w:val="0D0D0D"/>
                <w:sz w:val="20"/>
                <w:szCs w:val="20"/>
              </w:rPr>
              <w:lastRenderedPageBreak/>
              <w:t>interview/ranking. </w:t>
            </w:r>
          </w:p>
        </w:tc>
        <w:tc>
          <w:tcPr>
            <w:tcW w:w="0" w:type="auto"/>
            <w:tcBorders>
              <w:top w:val="single" w:sz="2" w:space="0" w:color="auto"/>
              <w:left w:val="single" w:sz="2" w:space="0" w:color="auto"/>
              <w:bottom w:val="single" w:sz="2" w:space="0" w:color="auto"/>
              <w:right w:val="single" w:sz="2" w:space="0" w:color="auto"/>
            </w:tcBorders>
            <w:hideMark/>
          </w:tcPr>
          <w:p w14:paraId="6E622FB3" w14:textId="77777777" w:rsidR="003370A0" w:rsidRDefault="003370A0">
            <w:pPr>
              <w:rPr>
                <w:color w:val="0D0D0D"/>
                <w:sz w:val="20"/>
                <w:szCs w:val="20"/>
              </w:rPr>
            </w:pPr>
            <w:r>
              <w:rPr>
                <w:rStyle w:val="Strong"/>
                <w:color w:val="0D0D0D"/>
                <w:sz w:val="20"/>
                <w:szCs w:val="20"/>
                <w:bdr w:val="single" w:sz="2" w:space="0" w:color="auto" w:frame="1"/>
              </w:rPr>
              <w:lastRenderedPageBreak/>
              <w:t>n=30</w:t>
            </w:r>
            <w:r>
              <w:rPr>
                <w:color w:val="0D0D0D"/>
                <w:sz w:val="20"/>
                <w:szCs w:val="20"/>
              </w:rPr>
              <w:t> programmers at a large technology company. </w:t>
            </w:r>
          </w:p>
        </w:tc>
        <w:tc>
          <w:tcPr>
            <w:tcW w:w="0" w:type="auto"/>
            <w:tcBorders>
              <w:top w:val="single" w:sz="2" w:space="0" w:color="auto"/>
              <w:left w:val="single" w:sz="2" w:space="0" w:color="auto"/>
              <w:bottom w:val="single" w:sz="2" w:space="0" w:color="auto"/>
              <w:right w:val="single" w:sz="2" w:space="0" w:color="auto"/>
            </w:tcBorders>
            <w:hideMark/>
          </w:tcPr>
          <w:p w14:paraId="47CCE315" w14:textId="77777777" w:rsidR="003370A0" w:rsidRDefault="003370A0">
            <w:pPr>
              <w:rPr>
                <w:color w:val="0D0D0D"/>
                <w:sz w:val="20"/>
                <w:szCs w:val="20"/>
              </w:rPr>
            </w:pPr>
            <w:r>
              <w:rPr>
                <w:rStyle w:val="Strong"/>
                <w:color w:val="0D0D0D"/>
                <w:sz w:val="20"/>
                <w:szCs w:val="20"/>
                <w:bdr w:val="single" w:sz="2" w:space="0" w:color="auto" w:frame="1"/>
              </w:rPr>
              <w:t>ST:</w:t>
            </w:r>
            <w:r>
              <w:rPr>
                <w:color w:val="0D0D0D"/>
                <w:sz w:val="20"/>
                <w:szCs w:val="20"/>
              </w:rPr>
              <w:t> cognitive load, utility, rankings, interviews. </w:t>
            </w:r>
            <w:r>
              <w:rPr>
                <w:rStyle w:val="Strong"/>
                <w:color w:val="0D0D0D"/>
                <w:sz w:val="20"/>
                <w:szCs w:val="20"/>
                <w:bdr w:val="single" w:sz="2" w:space="0" w:color="auto" w:frame="1"/>
              </w:rPr>
              <w:t>BR:</w:t>
            </w:r>
            <w:r>
              <w:rPr>
                <w:color w:val="0D0D0D"/>
                <w:sz w:val="20"/>
                <w:szCs w:val="20"/>
              </w:rPr>
              <w:t> targeted edits to highlighted tokens; preference/ranking of tools. </w:t>
            </w:r>
            <w:r>
              <w:rPr>
                <w:rStyle w:val="Strong"/>
                <w:color w:val="0D0D0D"/>
                <w:sz w:val="20"/>
                <w:szCs w:val="20"/>
                <w:bdr w:val="single" w:sz="2" w:space="0" w:color="auto" w:frame="1"/>
              </w:rPr>
              <w:t>VE:</w:t>
            </w:r>
            <w:r>
              <w:rPr>
                <w:color w:val="0D0D0D"/>
                <w:sz w:val="20"/>
                <w:szCs w:val="20"/>
              </w:rPr>
              <w:t xml:space="preserve"> completion time and edit </w:t>
            </w:r>
            <w:r>
              <w:rPr>
                <w:color w:val="0D0D0D"/>
                <w:sz w:val="20"/>
                <w:szCs w:val="20"/>
              </w:rPr>
              <w:lastRenderedPageBreak/>
              <w:t>behavior. </w:t>
            </w:r>
            <w:r>
              <w:rPr>
                <w:rStyle w:val="Strong"/>
                <w:color w:val="0D0D0D"/>
                <w:sz w:val="20"/>
                <w:szCs w:val="20"/>
                <w:bdr w:val="single" w:sz="2" w:space="0" w:color="auto" w:frame="1"/>
              </w:rPr>
              <w:t>O:</w:t>
            </w:r>
            <w:r>
              <w:rPr>
                <w:color w:val="0D0D0D"/>
                <w:sz w:val="20"/>
                <w:szCs w:val="20"/>
              </w:rPr>
              <w:t> unit-test accuracy. </w:t>
            </w:r>
            <w:r>
              <w:rPr>
                <w:rStyle w:val="Strong"/>
                <w:color w:val="0D0D0D"/>
                <w:sz w:val="20"/>
                <w:szCs w:val="20"/>
                <w:bdr w:val="single" w:sz="2" w:space="0" w:color="auto" w:frame="1"/>
              </w:rPr>
              <w:t>Divergence:</w:t>
            </w:r>
            <w:r>
              <w:rPr>
                <w:color w:val="0D0D0D"/>
                <w:sz w:val="20"/>
                <w:szCs w:val="20"/>
              </w:rPr>
              <w:t> edit-model highlighting sped users up and focused edits, but did </w:t>
            </w:r>
            <w:r>
              <w:rPr>
                <w:rStyle w:val="Strong"/>
                <w:color w:val="0D0D0D"/>
                <w:sz w:val="20"/>
                <w:szCs w:val="20"/>
                <w:bdr w:val="single" w:sz="2" w:space="0" w:color="auto" w:frame="1"/>
              </w:rPr>
              <w:t>not</w:t>
            </w:r>
            <w:r>
              <w:rPr>
                <w:color w:val="0D0D0D"/>
                <w:sz w:val="20"/>
                <w:szCs w:val="20"/>
              </w:rPr>
              <w:t> significantly improve accuracy; utility ratings were largely driven by the completion itself rather than the highlighting. </w:t>
            </w:r>
          </w:p>
        </w:tc>
        <w:tc>
          <w:tcPr>
            <w:tcW w:w="0" w:type="auto"/>
            <w:tcBorders>
              <w:top w:val="single" w:sz="2" w:space="0" w:color="auto"/>
              <w:left w:val="single" w:sz="2" w:space="0" w:color="auto"/>
              <w:bottom w:val="single" w:sz="2" w:space="0" w:color="auto"/>
              <w:right w:val="single" w:sz="2" w:space="0" w:color="auto"/>
            </w:tcBorders>
            <w:hideMark/>
          </w:tcPr>
          <w:p w14:paraId="1A307C9D" w14:textId="77777777" w:rsidR="003370A0" w:rsidRDefault="003370A0">
            <w:pPr>
              <w:rPr>
                <w:color w:val="0D0D0D"/>
                <w:sz w:val="20"/>
                <w:szCs w:val="20"/>
              </w:rPr>
            </w:pPr>
            <w:r>
              <w:rPr>
                <w:color w:val="0D0D0D"/>
                <w:sz w:val="20"/>
                <w:szCs w:val="20"/>
              </w:rPr>
              <w:lastRenderedPageBreak/>
              <w:t xml:space="preserve">Generation probabilities alone were not enough. Edit-model highlighting led to faster completion and more targeted </w:t>
            </w:r>
            <w:r>
              <w:rPr>
                <w:color w:val="0D0D0D"/>
                <w:sz w:val="20"/>
                <w:szCs w:val="20"/>
              </w:rPr>
              <w:lastRenderedPageBreak/>
              <w:t>edits than probability highlighting; the latter was often indistinguishable from no-highlights. Participants preferred sparse, interpretable uncertainty cues and sometimes wanted highly uncertain suggestions suppressed altogether. </w:t>
            </w:r>
          </w:p>
        </w:tc>
      </w:tr>
      <w:tr w:rsidR="003370A0" w14:paraId="4FF42150" w14:textId="77777777">
        <w:tc>
          <w:tcPr>
            <w:tcW w:w="0" w:type="auto"/>
            <w:tcBorders>
              <w:top w:val="single" w:sz="2" w:space="0" w:color="auto"/>
              <w:left w:val="single" w:sz="2" w:space="0" w:color="auto"/>
              <w:bottom w:val="single" w:sz="2" w:space="0" w:color="auto"/>
              <w:right w:val="single" w:sz="2" w:space="0" w:color="auto"/>
            </w:tcBorders>
            <w:hideMark/>
          </w:tcPr>
          <w:p w14:paraId="3B6E1421" w14:textId="77777777" w:rsidR="003370A0" w:rsidRDefault="003370A0">
            <w:pPr>
              <w:rPr>
                <w:color w:val="0D0D0D"/>
                <w:sz w:val="20"/>
                <w:szCs w:val="20"/>
              </w:rPr>
            </w:pPr>
            <w:r>
              <w:rPr>
                <w:rStyle w:val="Strong"/>
                <w:color w:val="0D0D0D"/>
                <w:sz w:val="20"/>
                <w:szCs w:val="20"/>
                <w:bdr w:val="single" w:sz="2" w:space="0" w:color="auto" w:frame="1"/>
              </w:rPr>
              <w:lastRenderedPageBreak/>
              <w:t>Raphael Serafini, Asli Yardim, and Alena Naiakshina. 2025. </w:t>
            </w:r>
            <w:r>
              <w:rPr>
                <w:rStyle w:val="Emphasis"/>
                <w:b/>
                <w:bCs/>
                <w:color w:val="0D0D0D"/>
                <w:sz w:val="20"/>
                <w:szCs w:val="20"/>
                <w:bdr w:val="single" w:sz="2" w:space="0" w:color="auto" w:frame="1"/>
              </w:rPr>
              <w:t>Exploring the Impact of Intervention Methods on Developers’ Security Behavior in a Manipulated ChatGPT Study.</w:t>
            </w:r>
            <w:r>
              <w:rPr>
                <w:rStyle w:val="Strong"/>
                <w:color w:val="0D0D0D"/>
                <w:sz w:val="20"/>
                <w:szCs w:val="20"/>
                <w:bdr w:val="single" w:sz="2" w:space="0" w:color="auto" w:frame="1"/>
              </w:rPr>
              <w:t> CHI ’25.</w:t>
            </w:r>
            <w:r>
              <w:rPr>
                <w:color w:val="0D0D0D"/>
                <w:sz w:val="20"/>
                <w:szCs w:val="20"/>
              </w:rPr>
              <w:t> Verified source. </w:t>
            </w:r>
          </w:p>
        </w:tc>
        <w:tc>
          <w:tcPr>
            <w:tcW w:w="0" w:type="auto"/>
            <w:tcBorders>
              <w:top w:val="single" w:sz="2" w:space="0" w:color="auto"/>
              <w:left w:val="single" w:sz="2" w:space="0" w:color="auto"/>
              <w:bottom w:val="single" w:sz="2" w:space="0" w:color="auto"/>
              <w:right w:val="single" w:sz="2" w:space="0" w:color="auto"/>
            </w:tcBorders>
            <w:hideMark/>
          </w:tcPr>
          <w:p w14:paraId="0906FC93" w14:textId="77777777" w:rsidR="003370A0" w:rsidRDefault="003370A0">
            <w:pPr>
              <w:rPr>
                <w:color w:val="0D0D0D"/>
                <w:sz w:val="20"/>
                <w:szCs w:val="20"/>
              </w:rPr>
            </w:pPr>
            <w:r>
              <w:rPr>
                <w:color w:val="0D0D0D"/>
                <w:sz w:val="20"/>
                <w:szCs w:val="20"/>
              </w:rPr>
              <w:t>Online lab study on a password-storage task. </w:t>
            </w:r>
            <w:r>
              <w:rPr>
                <w:rStyle w:val="Strong"/>
                <w:color w:val="0D0D0D"/>
                <w:sz w:val="20"/>
                <w:szCs w:val="20"/>
                <w:bdr w:val="single" w:sz="2" w:space="0" w:color="auto" w:frame="1"/>
              </w:rPr>
              <w:t>Four conditions</w:t>
            </w:r>
            <w:r>
              <w:rPr>
                <w:color w:val="0D0D0D"/>
                <w:sz w:val="20"/>
                <w:szCs w:val="20"/>
              </w:rPr>
              <w:t> total; </w:t>
            </w:r>
            <w:r>
              <w:rPr>
                <w:rStyle w:val="Strong"/>
                <w:color w:val="0D0D0D"/>
                <w:sz w:val="20"/>
                <w:szCs w:val="20"/>
                <w:bdr w:val="single" w:sz="2" w:space="0" w:color="auto" w:frame="1"/>
              </w:rPr>
              <w:t>three</w:t>
            </w:r>
            <w:r>
              <w:rPr>
                <w:color w:val="0D0D0D"/>
                <w:sz w:val="20"/>
                <w:szCs w:val="20"/>
              </w:rPr>
              <w:t> included a manipulated ChatGPT-like assistant that recommended insecure </w:t>
            </w:r>
            <w:r>
              <w:rPr>
                <w:rStyle w:val="Strong"/>
                <w:color w:val="0D0D0D"/>
                <w:sz w:val="20"/>
                <w:szCs w:val="20"/>
                <w:bdr w:val="single" w:sz="2" w:space="0" w:color="auto" w:frame="1"/>
              </w:rPr>
              <w:t>MD5</w:t>
            </w:r>
            <w:r>
              <w:rPr>
                <w:color w:val="0D0D0D"/>
                <w:sz w:val="20"/>
                <w:szCs w:val="20"/>
              </w:rPr>
              <w:t>. Interventions included security prompts, warnings about insecure AI suggestions, and password-storage guidelines. </w:t>
            </w:r>
          </w:p>
        </w:tc>
        <w:tc>
          <w:tcPr>
            <w:tcW w:w="0" w:type="auto"/>
            <w:tcBorders>
              <w:top w:val="single" w:sz="2" w:space="0" w:color="auto"/>
              <w:left w:val="single" w:sz="2" w:space="0" w:color="auto"/>
              <w:bottom w:val="single" w:sz="2" w:space="0" w:color="auto"/>
              <w:right w:val="single" w:sz="2" w:space="0" w:color="auto"/>
            </w:tcBorders>
            <w:hideMark/>
          </w:tcPr>
          <w:p w14:paraId="6C144AEC" w14:textId="77777777" w:rsidR="003370A0" w:rsidRDefault="003370A0">
            <w:pPr>
              <w:rPr>
                <w:color w:val="0D0D0D"/>
                <w:sz w:val="20"/>
                <w:szCs w:val="20"/>
              </w:rPr>
            </w:pPr>
            <w:r>
              <w:rPr>
                <w:color w:val="0D0D0D"/>
                <w:sz w:val="20"/>
                <w:szCs w:val="20"/>
              </w:rPr>
              <w:t>Single online lab task/session; exact duration </w:t>
            </w:r>
            <w:r>
              <w:rPr>
                <w:rStyle w:val="Strong"/>
                <w:color w:val="0D0D0D"/>
                <w:sz w:val="20"/>
                <w:szCs w:val="20"/>
                <w:bdr w:val="single" w:sz="2" w:space="0" w:color="auto" w:frame="1"/>
              </w:rPr>
              <w:t>unspecified</w:t>
            </w:r>
            <w:r>
              <w:rPr>
                <w:color w:val="0D0D0D"/>
                <w:sz w:val="20"/>
                <w:szCs w:val="20"/>
              </w:rPr>
              <w:t> in accessible source. </w:t>
            </w:r>
          </w:p>
        </w:tc>
        <w:tc>
          <w:tcPr>
            <w:tcW w:w="0" w:type="auto"/>
            <w:tcBorders>
              <w:top w:val="single" w:sz="2" w:space="0" w:color="auto"/>
              <w:left w:val="single" w:sz="2" w:space="0" w:color="auto"/>
              <w:bottom w:val="single" w:sz="2" w:space="0" w:color="auto"/>
              <w:right w:val="single" w:sz="2" w:space="0" w:color="auto"/>
            </w:tcBorders>
            <w:hideMark/>
          </w:tcPr>
          <w:p w14:paraId="618B306D" w14:textId="77777777" w:rsidR="003370A0" w:rsidRDefault="003370A0">
            <w:pPr>
              <w:rPr>
                <w:color w:val="0D0D0D"/>
                <w:sz w:val="20"/>
                <w:szCs w:val="20"/>
              </w:rPr>
            </w:pPr>
            <w:r>
              <w:rPr>
                <w:rStyle w:val="Strong"/>
                <w:color w:val="0D0D0D"/>
                <w:sz w:val="20"/>
                <w:szCs w:val="20"/>
                <w:bdr w:val="single" w:sz="2" w:space="0" w:color="auto" w:frame="1"/>
              </w:rPr>
              <w:t>n=76</w:t>
            </w:r>
            <w:r>
              <w:rPr>
                <w:color w:val="0D0D0D"/>
                <w:sz w:val="20"/>
                <w:szCs w:val="20"/>
              </w:rPr>
              <w:t> freelance developers. </w:t>
            </w:r>
          </w:p>
        </w:tc>
        <w:tc>
          <w:tcPr>
            <w:tcW w:w="0" w:type="auto"/>
            <w:tcBorders>
              <w:top w:val="single" w:sz="2" w:space="0" w:color="auto"/>
              <w:left w:val="single" w:sz="2" w:space="0" w:color="auto"/>
              <w:bottom w:val="single" w:sz="2" w:space="0" w:color="auto"/>
              <w:right w:val="single" w:sz="2" w:space="0" w:color="auto"/>
            </w:tcBorders>
            <w:hideMark/>
          </w:tcPr>
          <w:p w14:paraId="33CDA6A2" w14:textId="77777777" w:rsidR="003370A0" w:rsidRDefault="003370A0">
            <w:pPr>
              <w:rPr>
                <w:color w:val="0D0D0D"/>
                <w:sz w:val="20"/>
                <w:szCs w:val="20"/>
              </w:rPr>
            </w:pPr>
            <w:r>
              <w:rPr>
                <w:rStyle w:val="Strong"/>
                <w:color w:val="0D0D0D"/>
                <w:sz w:val="20"/>
                <w:szCs w:val="20"/>
                <w:bdr w:val="single" w:sz="2" w:space="0" w:color="auto" w:frame="1"/>
              </w:rPr>
              <w:t>ST:</w:t>
            </w:r>
            <w:r>
              <w:rPr>
                <w:color w:val="0D0D0D"/>
                <w:sz w:val="20"/>
                <w:szCs w:val="20"/>
              </w:rPr>
              <w:t> abstract reports confidence/security awareness qualitatively; no full instrument details visible in accessible source. </w:t>
            </w:r>
            <w:r>
              <w:rPr>
                <w:rStyle w:val="Strong"/>
                <w:color w:val="0D0D0D"/>
                <w:sz w:val="20"/>
                <w:szCs w:val="20"/>
                <w:bdr w:val="single" w:sz="2" w:space="0" w:color="auto" w:frame="1"/>
              </w:rPr>
              <w:t>BR:</w:t>
            </w:r>
            <w:r>
              <w:rPr>
                <w:color w:val="0D0D0D"/>
                <w:sz w:val="20"/>
                <w:szCs w:val="20"/>
              </w:rPr>
              <w:t> acceptance of insecure AI recommendation. </w:t>
            </w:r>
            <w:r>
              <w:rPr>
                <w:rStyle w:val="Strong"/>
                <w:color w:val="0D0D0D"/>
                <w:sz w:val="20"/>
                <w:szCs w:val="20"/>
                <w:bdr w:val="single" w:sz="2" w:space="0" w:color="auto" w:frame="1"/>
              </w:rPr>
              <w:t>VE:</w:t>
            </w:r>
            <w:r>
              <w:rPr>
                <w:color w:val="0D0D0D"/>
                <w:sz w:val="20"/>
                <w:szCs w:val="20"/>
              </w:rPr>
              <w:t> not fully reported in accessible abstract. </w:t>
            </w:r>
            <w:r>
              <w:rPr>
                <w:rStyle w:val="Strong"/>
                <w:color w:val="0D0D0D"/>
                <w:sz w:val="20"/>
                <w:szCs w:val="20"/>
                <w:bdr w:val="single" w:sz="2" w:space="0" w:color="auto" w:frame="1"/>
              </w:rPr>
              <w:t>O:</w:t>
            </w:r>
            <w:r>
              <w:rPr>
                <w:color w:val="0D0D0D"/>
                <w:sz w:val="20"/>
                <w:szCs w:val="20"/>
              </w:rPr>
              <w:t> security of password-storage implementation. </w:t>
            </w:r>
            <w:r>
              <w:rPr>
                <w:rStyle w:val="Strong"/>
                <w:color w:val="0D0D0D"/>
                <w:sz w:val="20"/>
                <w:szCs w:val="20"/>
                <w:bdr w:val="single" w:sz="2" w:space="0" w:color="auto" w:frame="1"/>
              </w:rPr>
              <w:t>Divergence:</w:t>
            </w:r>
            <w:r>
              <w:rPr>
                <w:color w:val="0D0D0D"/>
                <w:sz w:val="20"/>
                <w:szCs w:val="20"/>
              </w:rPr>
              <w:t> even after being notified a recommendation was insecure, </w:t>
            </w:r>
            <w:r>
              <w:rPr>
                <w:rStyle w:val="Strong"/>
                <w:color w:val="0D0D0D"/>
                <w:sz w:val="20"/>
                <w:szCs w:val="20"/>
                <w:bdr w:val="single" w:sz="2" w:space="0" w:color="auto" w:frame="1"/>
              </w:rPr>
              <w:t>32%</w:t>
            </w:r>
            <w:r>
              <w:rPr>
                <w:color w:val="0D0D0D"/>
                <w:sz w:val="20"/>
                <w:szCs w:val="20"/>
              </w:rPr>
              <w:t> still accepted the weak implementation and often believed it was secure. </w:t>
            </w:r>
          </w:p>
        </w:tc>
        <w:tc>
          <w:tcPr>
            <w:tcW w:w="0" w:type="auto"/>
            <w:tcBorders>
              <w:top w:val="single" w:sz="2" w:space="0" w:color="auto"/>
              <w:left w:val="single" w:sz="2" w:space="0" w:color="auto"/>
              <w:bottom w:val="single" w:sz="2" w:space="0" w:color="auto"/>
              <w:right w:val="single" w:sz="2" w:space="0" w:color="auto"/>
            </w:tcBorders>
            <w:hideMark/>
          </w:tcPr>
          <w:p w14:paraId="737E50F1" w14:textId="77777777" w:rsidR="003370A0" w:rsidRDefault="003370A0">
            <w:pPr>
              <w:rPr>
                <w:color w:val="0D0D0D"/>
                <w:sz w:val="20"/>
                <w:szCs w:val="20"/>
              </w:rPr>
            </w:pPr>
            <w:r>
              <w:rPr>
                <w:color w:val="0D0D0D"/>
                <w:sz w:val="20"/>
                <w:szCs w:val="20"/>
              </w:rPr>
              <w:t>This is one of the clearest coding-security demonstrations of overreliance under manipulated perceived reliability. Warnings and guidelines improved awareness, but they did not eliminate insecure acceptance, showing that a single explicit cue can fail to restore calibrated reliance once convenience and prior trust are engaged. </w:t>
            </w:r>
          </w:p>
        </w:tc>
      </w:tr>
      <w:tr w:rsidR="003370A0" w14:paraId="5B811C28" w14:textId="77777777">
        <w:tc>
          <w:tcPr>
            <w:tcW w:w="0" w:type="auto"/>
            <w:tcBorders>
              <w:top w:val="single" w:sz="2" w:space="0" w:color="auto"/>
              <w:left w:val="single" w:sz="2" w:space="0" w:color="auto"/>
              <w:bottom w:val="single" w:sz="2" w:space="0" w:color="auto"/>
              <w:right w:val="single" w:sz="2" w:space="0" w:color="auto"/>
            </w:tcBorders>
            <w:hideMark/>
          </w:tcPr>
          <w:p w14:paraId="63AEEC54" w14:textId="77777777" w:rsidR="003370A0" w:rsidRDefault="003370A0">
            <w:pPr>
              <w:rPr>
                <w:color w:val="0D0D0D"/>
                <w:sz w:val="20"/>
                <w:szCs w:val="20"/>
              </w:rPr>
            </w:pPr>
            <w:r>
              <w:rPr>
                <w:rStyle w:val="Strong"/>
                <w:color w:val="0D0D0D"/>
                <w:sz w:val="20"/>
                <w:szCs w:val="20"/>
                <w:bdr w:val="single" w:sz="2" w:space="0" w:color="auto" w:frame="1"/>
              </w:rPr>
              <w:t>Asli Yardim, Raphael Serafini, Nadine Jost, Anna-Marie Ortloff, Joshua Gabriel Speckels, and Alena Naiakshina. 2026. </w:t>
            </w:r>
            <w:r>
              <w:rPr>
                <w:rStyle w:val="Emphasis"/>
                <w:b/>
                <w:bCs/>
                <w:color w:val="0D0D0D"/>
                <w:sz w:val="20"/>
                <w:szCs w:val="20"/>
                <w:bdr w:val="single" w:sz="2" w:space="0" w:color="auto" w:frame="1"/>
              </w:rPr>
              <w:t>“The AI tool can’t make it any worse.” Investigating Developers’ Security Behavior with AI Assistants in a Password Storage Study.</w:t>
            </w:r>
            <w:r>
              <w:rPr>
                <w:rStyle w:val="Strong"/>
                <w:color w:val="0D0D0D"/>
                <w:sz w:val="20"/>
                <w:szCs w:val="20"/>
                <w:bdr w:val="single" w:sz="2" w:space="0" w:color="auto" w:frame="1"/>
              </w:rPr>
              <w:t> CHI ’26.</w:t>
            </w:r>
            <w:r>
              <w:rPr>
                <w:color w:val="0D0D0D"/>
                <w:sz w:val="20"/>
                <w:szCs w:val="20"/>
              </w:rPr>
              <w:t> Verified source. </w:t>
            </w:r>
          </w:p>
        </w:tc>
        <w:tc>
          <w:tcPr>
            <w:tcW w:w="0" w:type="auto"/>
            <w:tcBorders>
              <w:top w:val="single" w:sz="2" w:space="0" w:color="auto"/>
              <w:left w:val="single" w:sz="2" w:space="0" w:color="auto"/>
              <w:bottom w:val="single" w:sz="2" w:space="0" w:color="auto"/>
              <w:right w:val="single" w:sz="2" w:space="0" w:color="auto"/>
            </w:tcBorders>
            <w:hideMark/>
          </w:tcPr>
          <w:p w14:paraId="48AD2C6E" w14:textId="77777777" w:rsidR="003370A0" w:rsidRDefault="003370A0">
            <w:pPr>
              <w:rPr>
                <w:color w:val="0D0D0D"/>
                <w:sz w:val="20"/>
                <w:szCs w:val="20"/>
              </w:rPr>
            </w:pPr>
            <w:r>
              <w:rPr>
                <w:color w:val="0D0D0D"/>
                <w:sz w:val="20"/>
                <w:szCs w:val="20"/>
              </w:rPr>
              <w:t>Password-storage study with </w:t>
            </w:r>
            <w:r>
              <w:rPr>
                <w:rStyle w:val="Strong"/>
                <w:color w:val="0D0D0D"/>
                <w:sz w:val="20"/>
                <w:szCs w:val="20"/>
                <w:bdr w:val="single" w:sz="2" w:space="0" w:color="auto" w:frame="1"/>
              </w:rPr>
              <w:t>four conditions</w:t>
            </w:r>
            <w:r>
              <w:rPr>
                <w:color w:val="0D0D0D"/>
                <w:sz w:val="20"/>
                <w:szCs w:val="20"/>
              </w:rPr>
              <w:t>: no instructions, AI assistance, security instructions, both AI + security instructions. Two linked studies: qualitative lab and quantitative online. This is primarily an intervention-on-guidance design, not a reliability-gradient design. </w:t>
            </w:r>
          </w:p>
        </w:tc>
        <w:tc>
          <w:tcPr>
            <w:tcW w:w="0" w:type="auto"/>
            <w:tcBorders>
              <w:top w:val="single" w:sz="2" w:space="0" w:color="auto"/>
              <w:left w:val="single" w:sz="2" w:space="0" w:color="auto"/>
              <w:bottom w:val="single" w:sz="2" w:space="0" w:color="auto"/>
              <w:right w:val="single" w:sz="2" w:space="0" w:color="auto"/>
            </w:tcBorders>
            <w:hideMark/>
          </w:tcPr>
          <w:p w14:paraId="368E509A" w14:textId="77777777" w:rsidR="003370A0" w:rsidRDefault="003370A0">
            <w:pPr>
              <w:rPr>
                <w:color w:val="0D0D0D"/>
                <w:sz w:val="20"/>
                <w:szCs w:val="20"/>
              </w:rPr>
            </w:pPr>
            <w:r>
              <w:rPr>
                <w:color w:val="0D0D0D"/>
                <w:sz w:val="20"/>
                <w:szCs w:val="20"/>
              </w:rPr>
              <w:t>Lab study + online study; single-task settings; exact durations </w:t>
            </w:r>
            <w:r>
              <w:rPr>
                <w:rStyle w:val="Strong"/>
                <w:color w:val="0D0D0D"/>
                <w:sz w:val="20"/>
                <w:szCs w:val="20"/>
                <w:bdr w:val="single" w:sz="2" w:space="0" w:color="auto" w:frame="1"/>
              </w:rPr>
              <w:t>unspecified</w:t>
            </w:r>
            <w:r>
              <w:rPr>
                <w:color w:val="0D0D0D"/>
                <w:sz w:val="20"/>
                <w:szCs w:val="20"/>
              </w:rPr>
              <w:t> in accessible sources. </w:t>
            </w:r>
          </w:p>
        </w:tc>
        <w:tc>
          <w:tcPr>
            <w:tcW w:w="0" w:type="auto"/>
            <w:tcBorders>
              <w:top w:val="single" w:sz="2" w:space="0" w:color="auto"/>
              <w:left w:val="single" w:sz="2" w:space="0" w:color="auto"/>
              <w:bottom w:val="single" w:sz="2" w:space="0" w:color="auto"/>
              <w:right w:val="single" w:sz="2" w:space="0" w:color="auto"/>
            </w:tcBorders>
            <w:hideMark/>
          </w:tcPr>
          <w:p w14:paraId="0CB6F938" w14:textId="77777777" w:rsidR="003370A0" w:rsidRDefault="003370A0">
            <w:pPr>
              <w:rPr>
                <w:color w:val="0D0D0D"/>
                <w:sz w:val="20"/>
                <w:szCs w:val="20"/>
              </w:rPr>
            </w:pPr>
            <w:r>
              <w:rPr>
                <w:color w:val="0D0D0D"/>
                <w:sz w:val="20"/>
                <w:szCs w:val="20"/>
              </w:rPr>
              <w:t>Qualitative lab: </w:t>
            </w:r>
            <w:r>
              <w:rPr>
                <w:rStyle w:val="Strong"/>
                <w:color w:val="0D0D0D"/>
                <w:sz w:val="20"/>
                <w:szCs w:val="20"/>
                <w:bdr w:val="single" w:sz="2" w:space="0" w:color="auto" w:frame="1"/>
              </w:rPr>
              <w:t>n=21</w:t>
            </w:r>
            <w:r>
              <w:rPr>
                <w:color w:val="0D0D0D"/>
                <w:sz w:val="20"/>
                <w:szCs w:val="20"/>
              </w:rPr>
              <w:t> computer-science students. Quantitative online: </w:t>
            </w:r>
            <w:r>
              <w:rPr>
                <w:rStyle w:val="Strong"/>
                <w:color w:val="0D0D0D"/>
                <w:sz w:val="20"/>
                <w:szCs w:val="20"/>
                <w:bdr w:val="single" w:sz="2" w:space="0" w:color="auto" w:frame="1"/>
              </w:rPr>
              <w:t>n=80</w:t>
            </w:r>
            <w:r>
              <w:rPr>
                <w:color w:val="0D0D0D"/>
                <w:sz w:val="20"/>
                <w:szCs w:val="20"/>
              </w:rPr>
              <w:t> freelance developers. </w:t>
            </w:r>
          </w:p>
        </w:tc>
        <w:tc>
          <w:tcPr>
            <w:tcW w:w="0" w:type="auto"/>
            <w:tcBorders>
              <w:top w:val="single" w:sz="2" w:space="0" w:color="auto"/>
              <w:left w:val="single" w:sz="2" w:space="0" w:color="auto"/>
              <w:bottom w:val="single" w:sz="2" w:space="0" w:color="auto"/>
              <w:right w:val="single" w:sz="2" w:space="0" w:color="auto"/>
            </w:tcBorders>
            <w:hideMark/>
          </w:tcPr>
          <w:p w14:paraId="62838194" w14:textId="77777777" w:rsidR="003370A0" w:rsidRDefault="003370A0">
            <w:pPr>
              <w:rPr>
                <w:color w:val="0D0D0D"/>
                <w:sz w:val="20"/>
                <w:szCs w:val="20"/>
              </w:rPr>
            </w:pPr>
            <w:r>
              <w:rPr>
                <w:rStyle w:val="Strong"/>
                <w:color w:val="0D0D0D"/>
                <w:sz w:val="20"/>
                <w:szCs w:val="20"/>
                <w:bdr w:val="single" w:sz="2" w:space="0" w:color="auto" w:frame="1"/>
              </w:rPr>
              <w:t>ST:</w:t>
            </w:r>
            <w:r>
              <w:rPr>
                <w:color w:val="0D0D0D"/>
                <w:sz w:val="20"/>
                <w:szCs w:val="20"/>
              </w:rPr>
              <w:t> accessible abstract emphasizes behavior, not a detailed trust scale. </w:t>
            </w:r>
            <w:r>
              <w:rPr>
                <w:rStyle w:val="Strong"/>
                <w:color w:val="0D0D0D"/>
                <w:sz w:val="20"/>
                <w:szCs w:val="20"/>
                <w:bdr w:val="single" w:sz="2" w:space="0" w:color="auto" w:frame="1"/>
              </w:rPr>
              <w:t>BR:</w:t>
            </w:r>
            <w:r>
              <w:rPr>
                <w:color w:val="0D0D0D"/>
                <w:sz w:val="20"/>
                <w:szCs w:val="20"/>
              </w:rPr>
              <w:t> many participants relied on AI-generated code for security-relevant work. </w:t>
            </w:r>
            <w:r>
              <w:rPr>
                <w:rStyle w:val="Strong"/>
                <w:color w:val="0D0D0D"/>
                <w:sz w:val="20"/>
                <w:szCs w:val="20"/>
                <w:bdr w:val="single" w:sz="2" w:space="0" w:color="auto" w:frame="1"/>
              </w:rPr>
              <w:t>VE:</w:t>
            </w:r>
            <w:r>
              <w:rPr>
                <w:color w:val="0D0D0D"/>
                <w:sz w:val="20"/>
                <w:szCs w:val="20"/>
              </w:rPr>
              <w:t> unspecified. </w:t>
            </w:r>
            <w:r>
              <w:rPr>
                <w:rStyle w:val="Strong"/>
                <w:color w:val="0D0D0D"/>
                <w:sz w:val="20"/>
                <w:szCs w:val="20"/>
                <w:bdr w:val="single" w:sz="2" w:space="0" w:color="auto" w:frame="1"/>
              </w:rPr>
              <w:t>O:</w:t>
            </w:r>
            <w:r>
              <w:rPr>
                <w:color w:val="0D0D0D"/>
                <w:sz w:val="20"/>
                <w:szCs w:val="20"/>
              </w:rPr>
              <w:t> secure password-storage outcomes. </w:t>
            </w:r>
            <w:r>
              <w:rPr>
                <w:rStyle w:val="Strong"/>
                <w:color w:val="0D0D0D"/>
                <w:sz w:val="20"/>
                <w:szCs w:val="20"/>
                <w:bdr w:val="single" w:sz="2" w:space="0" w:color="auto" w:frame="1"/>
              </w:rPr>
              <w:t>Divergence:</w:t>
            </w:r>
            <w:r>
              <w:rPr>
                <w:color w:val="0D0D0D"/>
                <w:sz w:val="20"/>
                <w:szCs w:val="20"/>
              </w:rPr>
              <w:t> AI assistance shifted behavior toward convenience, but explicit security instructions redirected behavior toward more secure outcomes. </w:t>
            </w:r>
          </w:p>
        </w:tc>
        <w:tc>
          <w:tcPr>
            <w:tcW w:w="0" w:type="auto"/>
            <w:tcBorders>
              <w:top w:val="single" w:sz="2" w:space="0" w:color="auto"/>
              <w:left w:val="single" w:sz="2" w:space="0" w:color="auto"/>
              <w:bottom w:val="single" w:sz="2" w:space="0" w:color="auto"/>
              <w:right w:val="single" w:sz="2" w:space="0" w:color="auto"/>
            </w:tcBorders>
            <w:hideMark/>
          </w:tcPr>
          <w:p w14:paraId="6A0EF95C" w14:textId="77777777" w:rsidR="003370A0" w:rsidRDefault="003370A0">
            <w:pPr>
              <w:rPr>
                <w:color w:val="0D0D0D"/>
                <w:sz w:val="20"/>
                <w:szCs w:val="20"/>
              </w:rPr>
            </w:pPr>
            <w:r>
              <w:rPr>
                <w:color w:val="0D0D0D"/>
                <w:sz w:val="20"/>
                <w:szCs w:val="20"/>
              </w:rPr>
              <w:t>AI alone did not reliably improve secure practice in password-storage work. Instead, many participants leaned on the model for convenience; explicit security-focused instructions appeared necessary to redirect reliance toward safer implementations. This reinforces the broader pattern that reliance can remain high even when tool support is misaligned with security goals. </w:t>
            </w:r>
          </w:p>
        </w:tc>
      </w:tr>
    </w:tbl>
    <w:p w14:paraId="03220D4A" w14:textId="77777777" w:rsidR="003370A0" w:rsidRDefault="003370A0" w:rsidP="003370A0">
      <w:pPr>
        <w:pStyle w:val="Heading2"/>
        <w:pBdr>
          <w:top w:val="single" w:sz="2" w:space="0" w:color="auto"/>
          <w:left w:val="single" w:sz="2" w:space="0" w:color="auto"/>
          <w:bottom w:val="single" w:sz="2" w:space="0" w:color="auto"/>
          <w:right w:val="single" w:sz="2" w:space="0" w:color="auto"/>
        </w:pBdr>
        <w:shd w:val="clear" w:color="auto" w:fill="FFFFFF"/>
        <w:spacing w:before="320" w:after="120"/>
        <w:rPr>
          <w:rFonts w:ascii="Segoe UI" w:hAnsi="Segoe UI" w:cs="Segoe UI"/>
          <w:color w:val="0D0D0D"/>
          <w:spacing w:val="-2"/>
        </w:rPr>
      </w:pPr>
      <w:r>
        <w:rPr>
          <w:rFonts w:ascii="Segoe UI" w:hAnsi="Segoe UI" w:cs="Segoe UI"/>
          <w:color w:val="0D0D0D"/>
          <w:spacing w:val="-2"/>
        </w:rPr>
        <w:lastRenderedPageBreak/>
        <w:t>Cross-study synthesis</w:t>
      </w:r>
    </w:p>
    <w:p w14:paraId="4C6492CB" w14:textId="77777777" w:rsidR="003370A0" w:rsidRDefault="003370A0" w:rsidP="003370A0">
      <w:pPr>
        <w:pStyle w:val="text-token-text-primary"/>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D0D0D"/>
          <w:spacing w:val="-2"/>
          <w:sz w:val="22"/>
          <w:szCs w:val="22"/>
        </w:rPr>
      </w:pPr>
      <w:r>
        <w:rPr>
          <w:rFonts w:ascii="Segoe UI" w:hAnsi="Segoe UI" w:cs="Segoe UI"/>
          <w:color w:val="0D0D0D"/>
          <w:spacing w:val="-2"/>
          <w:sz w:val="22"/>
          <w:szCs w:val="22"/>
        </w:rPr>
        <w:t>Across this coding literature, the dominant pattern is not a smooth “more reliability → more trust” curve but a patchwork of coarse manipulations: AI present vs. absent, better vs. worse outputs, provenance disclosure, warnings, instructions, and uncertainty cues. Behavioral reliance often rises whenever AI reduces effort, but that increase does not reliably track either stated trust or downstream code quality/security; the clearest divergences appear in security work, where users can feel confident, rate tools as helpful, or keep accepting suggestions while producing insecure code. Relative to the classic appreciation/aversion literature, coding looks less like a stable preference for algorithms and more like </w:t>
      </w:r>
      <w:r>
        <w:rPr>
          <w:rStyle w:val="Strong"/>
          <w:rFonts w:ascii="Segoe UI" w:eastAsiaTheme="majorEastAsia" w:hAnsi="Segoe UI" w:cs="Segoe UI"/>
          <w:color w:val="0D0D0D"/>
          <w:spacing w:val="-2"/>
          <w:sz w:val="22"/>
          <w:szCs w:val="22"/>
          <w:bdr w:val="single" w:sz="2" w:space="0" w:color="auto" w:frame="1"/>
        </w:rPr>
        <w:t>conditional reliance under verification cost</w:t>
      </w:r>
      <w:r>
        <w:rPr>
          <w:rFonts w:ascii="Segoe UI" w:hAnsi="Segoe UI" w:cs="Segoe UI"/>
          <w:color w:val="0D0D0D"/>
          <w:spacing w:val="-2"/>
          <w:sz w:val="22"/>
          <w:szCs w:val="22"/>
        </w:rPr>
        <w:t>. The evidence for </w:t>
      </w:r>
      <w:r>
        <w:rPr>
          <w:rStyle w:val="Strong"/>
          <w:rFonts w:ascii="Segoe UI" w:eastAsiaTheme="majorEastAsia" w:hAnsi="Segoe UI" w:cs="Segoe UI"/>
          <w:color w:val="0D0D0D"/>
          <w:spacing w:val="-2"/>
          <w:sz w:val="22"/>
          <w:szCs w:val="22"/>
          <w:bdr w:val="single" w:sz="2" w:space="0" w:color="auto" w:frame="1"/>
        </w:rPr>
        <w:t>asymmetric failure impacts</w:t>
      </w:r>
      <w:r>
        <w:rPr>
          <w:rFonts w:ascii="Segoe UI" w:hAnsi="Segoe UI" w:cs="Segoe UI"/>
          <w:color w:val="0D0D0D"/>
          <w:spacing w:val="-2"/>
          <w:sz w:val="22"/>
          <w:szCs w:val="22"/>
        </w:rPr>
        <w:t> in coding is suggestive rather than cleanly causal: developers report that repeated errors quickly reduce trust, and observational work shows they often revise or discard earlier trust decisions, but no verified coding experiment stages a salient failure and then measures recovery over time. </w:t>
      </w:r>
    </w:p>
    <w:p w14:paraId="49605774" w14:textId="77777777" w:rsidR="003370A0" w:rsidRDefault="003370A0" w:rsidP="003370A0">
      <w:pPr>
        <w:pStyle w:val="Heading2"/>
        <w:pBdr>
          <w:top w:val="single" w:sz="2" w:space="0" w:color="auto"/>
          <w:left w:val="single" w:sz="2" w:space="0" w:color="auto"/>
          <w:bottom w:val="single" w:sz="2" w:space="0" w:color="auto"/>
          <w:right w:val="single" w:sz="2" w:space="0" w:color="auto"/>
        </w:pBdr>
        <w:shd w:val="clear" w:color="auto" w:fill="FFFFFF"/>
        <w:spacing w:before="320" w:after="120"/>
        <w:rPr>
          <w:rFonts w:ascii="Segoe UI" w:hAnsi="Segoe UI" w:cs="Segoe UI"/>
          <w:color w:val="0D0D0D"/>
          <w:spacing w:val="-2"/>
        </w:rPr>
      </w:pPr>
      <w:r>
        <w:rPr>
          <w:rFonts w:ascii="Segoe UI" w:hAnsi="Segoe UI" w:cs="Segoe UI"/>
          <w:color w:val="0D0D0D"/>
          <w:spacing w:val="-2"/>
        </w:rPr>
        <w:t>Manipulation map</w:t>
      </w:r>
    </w:p>
    <w:tbl>
      <w:tblPr>
        <w:tblW w:w="9497"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14"/>
        <w:gridCol w:w="1496"/>
        <w:gridCol w:w="2503"/>
        <w:gridCol w:w="2584"/>
      </w:tblGrid>
      <w:tr w:rsidR="003370A0" w14:paraId="58BF8254"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1007E897" w14:textId="77777777" w:rsidR="003370A0" w:rsidRDefault="003370A0">
            <w:pPr>
              <w:rPr>
                <w:rFonts w:ascii="Times New Roman" w:hAnsi="Times New Roman" w:cs="Times New Roman"/>
                <w:b/>
                <w:bCs/>
                <w:color w:val="0D0D0D"/>
                <w:sz w:val="20"/>
                <w:szCs w:val="20"/>
              </w:rPr>
            </w:pPr>
            <w:r>
              <w:rPr>
                <w:b/>
                <w:bCs/>
                <w:color w:val="0D0D0D"/>
                <w:sz w:val="20"/>
                <w:szCs w:val="20"/>
              </w:rPr>
              <w:t>Manipulation family</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1A72AE77" w14:textId="77777777" w:rsidR="003370A0" w:rsidRDefault="003370A0">
            <w:pPr>
              <w:rPr>
                <w:b/>
                <w:bCs/>
                <w:color w:val="0D0D0D"/>
                <w:sz w:val="20"/>
                <w:szCs w:val="20"/>
              </w:rPr>
            </w:pPr>
            <w:r>
              <w:rPr>
                <w:b/>
                <w:bCs/>
                <w:color w:val="0D0D0D"/>
                <w:sz w:val="20"/>
                <w:szCs w:val="20"/>
              </w:rPr>
              <w:t>Tested in coding settings</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C9BDB41" w14:textId="77777777" w:rsidR="003370A0" w:rsidRDefault="003370A0">
            <w:pPr>
              <w:rPr>
                <w:b/>
                <w:bCs/>
                <w:color w:val="0D0D0D"/>
                <w:sz w:val="20"/>
                <w:szCs w:val="20"/>
              </w:rPr>
            </w:pPr>
            <w:r>
              <w:rPr>
                <w:b/>
                <w:bCs/>
                <w:color w:val="0D0D0D"/>
                <w:sz w:val="20"/>
                <w:szCs w:val="20"/>
              </w:rPr>
              <w:t>Evidence from verified sources</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42372627" w14:textId="77777777" w:rsidR="003370A0" w:rsidRDefault="003370A0">
            <w:pPr>
              <w:rPr>
                <w:b/>
                <w:bCs/>
                <w:color w:val="0D0D0D"/>
                <w:sz w:val="20"/>
                <w:szCs w:val="20"/>
              </w:rPr>
            </w:pPr>
            <w:r>
              <w:rPr>
                <w:b/>
                <w:bCs/>
                <w:color w:val="0D0D0D"/>
                <w:sz w:val="20"/>
                <w:szCs w:val="20"/>
              </w:rPr>
              <w:t>What is still missing</w:t>
            </w:r>
          </w:p>
        </w:tc>
      </w:tr>
      <w:tr w:rsidR="003370A0" w14:paraId="706508F4" w14:textId="77777777">
        <w:tc>
          <w:tcPr>
            <w:tcW w:w="0" w:type="auto"/>
            <w:tcBorders>
              <w:top w:val="single" w:sz="2" w:space="0" w:color="auto"/>
              <w:left w:val="single" w:sz="2" w:space="0" w:color="auto"/>
              <w:bottom w:val="single" w:sz="2" w:space="0" w:color="auto"/>
              <w:right w:val="single" w:sz="2" w:space="0" w:color="auto"/>
            </w:tcBorders>
            <w:hideMark/>
          </w:tcPr>
          <w:p w14:paraId="45F7BA64" w14:textId="77777777" w:rsidR="003370A0" w:rsidRDefault="003370A0">
            <w:pPr>
              <w:rPr>
                <w:color w:val="0D0D0D"/>
                <w:sz w:val="20"/>
                <w:szCs w:val="20"/>
              </w:rPr>
            </w:pPr>
            <w:r>
              <w:rPr>
                <w:rStyle w:val="Strong"/>
                <w:color w:val="0D0D0D"/>
                <w:sz w:val="20"/>
                <w:szCs w:val="20"/>
                <w:bdr w:val="single" w:sz="2" w:space="0" w:color="auto" w:frame="1"/>
              </w:rPr>
              <w:t>AI available vs. unavailable</w:t>
            </w:r>
          </w:p>
        </w:tc>
        <w:tc>
          <w:tcPr>
            <w:tcW w:w="0" w:type="auto"/>
            <w:tcBorders>
              <w:top w:val="single" w:sz="2" w:space="0" w:color="auto"/>
              <w:left w:val="single" w:sz="2" w:space="0" w:color="auto"/>
              <w:bottom w:val="single" w:sz="2" w:space="0" w:color="auto"/>
              <w:right w:val="single" w:sz="2" w:space="0" w:color="auto"/>
            </w:tcBorders>
            <w:hideMark/>
          </w:tcPr>
          <w:p w14:paraId="4BB65B0E" w14:textId="77777777" w:rsidR="003370A0" w:rsidRDefault="003370A0">
            <w:pPr>
              <w:rPr>
                <w:color w:val="0D0D0D"/>
                <w:sz w:val="20"/>
                <w:szCs w:val="20"/>
              </w:rPr>
            </w:pPr>
            <w:r>
              <w:rPr>
                <w:rStyle w:val="Strong"/>
                <w:color w:val="0D0D0D"/>
                <w:sz w:val="20"/>
                <w:szCs w:val="20"/>
                <w:bdr w:val="single" w:sz="2" w:space="0" w:color="auto" w:frame="1"/>
              </w:rPr>
              <w:t>Yes</w:t>
            </w:r>
          </w:p>
        </w:tc>
        <w:tc>
          <w:tcPr>
            <w:tcW w:w="0" w:type="auto"/>
            <w:tcBorders>
              <w:top w:val="single" w:sz="2" w:space="0" w:color="auto"/>
              <w:left w:val="single" w:sz="2" w:space="0" w:color="auto"/>
              <w:bottom w:val="single" w:sz="2" w:space="0" w:color="auto"/>
              <w:right w:val="single" w:sz="2" w:space="0" w:color="auto"/>
            </w:tcBorders>
            <w:hideMark/>
          </w:tcPr>
          <w:p w14:paraId="2DD001ED" w14:textId="77777777" w:rsidR="003370A0" w:rsidRDefault="003370A0">
            <w:pPr>
              <w:rPr>
                <w:color w:val="0D0D0D"/>
                <w:sz w:val="20"/>
                <w:szCs w:val="20"/>
              </w:rPr>
            </w:pPr>
            <w:r>
              <w:rPr>
                <w:color w:val="0D0D0D"/>
                <w:sz w:val="20"/>
                <w:szCs w:val="20"/>
              </w:rPr>
              <w:t>Weisz 2022; Perry 2023; Asare 2024; Yardim 2026. </w:t>
            </w:r>
          </w:p>
        </w:tc>
        <w:tc>
          <w:tcPr>
            <w:tcW w:w="0" w:type="auto"/>
            <w:tcBorders>
              <w:top w:val="single" w:sz="2" w:space="0" w:color="auto"/>
              <w:left w:val="single" w:sz="2" w:space="0" w:color="auto"/>
              <w:bottom w:val="single" w:sz="2" w:space="0" w:color="auto"/>
              <w:right w:val="single" w:sz="2" w:space="0" w:color="auto"/>
            </w:tcBorders>
            <w:hideMark/>
          </w:tcPr>
          <w:p w14:paraId="1FE6B2C6" w14:textId="77777777" w:rsidR="003370A0" w:rsidRDefault="003370A0">
            <w:pPr>
              <w:rPr>
                <w:color w:val="0D0D0D"/>
                <w:sz w:val="20"/>
                <w:szCs w:val="20"/>
              </w:rPr>
            </w:pPr>
            <w:r>
              <w:rPr>
                <w:color w:val="0D0D0D"/>
                <w:sz w:val="20"/>
                <w:szCs w:val="20"/>
              </w:rPr>
              <w:t>Repeated switching over time to measure how reliance adapts after good/bad streaks.</w:t>
            </w:r>
          </w:p>
        </w:tc>
      </w:tr>
      <w:tr w:rsidR="003370A0" w14:paraId="265EE2BD" w14:textId="77777777">
        <w:tc>
          <w:tcPr>
            <w:tcW w:w="0" w:type="auto"/>
            <w:tcBorders>
              <w:top w:val="single" w:sz="2" w:space="0" w:color="auto"/>
              <w:left w:val="single" w:sz="2" w:space="0" w:color="auto"/>
              <w:bottom w:val="single" w:sz="2" w:space="0" w:color="auto"/>
              <w:right w:val="single" w:sz="2" w:space="0" w:color="auto"/>
            </w:tcBorders>
            <w:hideMark/>
          </w:tcPr>
          <w:p w14:paraId="6F156D3A" w14:textId="77777777" w:rsidR="003370A0" w:rsidRDefault="003370A0">
            <w:pPr>
              <w:rPr>
                <w:color w:val="0D0D0D"/>
                <w:sz w:val="20"/>
                <w:szCs w:val="20"/>
              </w:rPr>
            </w:pPr>
            <w:r>
              <w:rPr>
                <w:rStyle w:val="Strong"/>
                <w:color w:val="0D0D0D"/>
                <w:sz w:val="20"/>
                <w:szCs w:val="20"/>
                <w:bdr w:val="single" w:sz="2" w:space="0" w:color="auto" w:frame="1"/>
              </w:rPr>
              <w:t>Binary quality banding of AI output</w:t>
            </w:r>
          </w:p>
        </w:tc>
        <w:tc>
          <w:tcPr>
            <w:tcW w:w="0" w:type="auto"/>
            <w:tcBorders>
              <w:top w:val="single" w:sz="2" w:space="0" w:color="auto"/>
              <w:left w:val="single" w:sz="2" w:space="0" w:color="auto"/>
              <w:bottom w:val="single" w:sz="2" w:space="0" w:color="auto"/>
              <w:right w:val="single" w:sz="2" w:space="0" w:color="auto"/>
            </w:tcBorders>
            <w:hideMark/>
          </w:tcPr>
          <w:p w14:paraId="240C3C30" w14:textId="77777777" w:rsidR="003370A0" w:rsidRDefault="003370A0">
            <w:pPr>
              <w:rPr>
                <w:color w:val="0D0D0D"/>
                <w:sz w:val="20"/>
                <w:szCs w:val="20"/>
              </w:rPr>
            </w:pPr>
            <w:r>
              <w:rPr>
                <w:rStyle w:val="Strong"/>
                <w:color w:val="0D0D0D"/>
                <w:sz w:val="20"/>
                <w:szCs w:val="20"/>
                <w:bdr w:val="single" w:sz="2" w:space="0" w:color="auto" w:frame="1"/>
              </w:rPr>
              <w:t>Yes, but only coarsely</w:t>
            </w:r>
          </w:p>
        </w:tc>
        <w:tc>
          <w:tcPr>
            <w:tcW w:w="0" w:type="auto"/>
            <w:tcBorders>
              <w:top w:val="single" w:sz="2" w:space="0" w:color="auto"/>
              <w:left w:val="single" w:sz="2" w:space="0" w:color="auto"/>
              <w:bottom w:val="single" w:sz="2" w:space="0" w:color="auto"/>
              <w:right w:val="single" w:sz="2" w:space="0" w:color="auto"/>
            </w:tcBorders>
            <w:hideMark/>
          </w:tcPr>
          <w:p w14:paraId="046DC97E" w14:textId="77777777" w:rsidR="003370A0" w:rsidRDefault="003370A0">
            <w:pPr>
              <w:rPr>
                <w:color w:val="0D0D0D"/>
                <w:sz w:val="20"/>
                <w:szCs w:val="20"/>
              </w:rPr>
            </w:pPr>
            <w:r>
              <w:rPr>
                <w:color w:val="0D0D0D"/>
                <w:sz w:val="20"/>
                <w:szCs w:val="20"/>
              </w:rPr>
              <w:t>Weisz 2022 manipulated better vs. worse translations; quantity 1 vs. 5 was also manipulated. </w:t>
            </w:r>
          </w:p>
        </w:tc>
        <w:tc>
          <w:tcPr>
            <w:tcW w:w="0" w:type="auto"/>
            <w:tcBorders>
              <w:top w:val="single" w:sz="2" w:space="0" w:color="auto"/>
              <w:left w:val="single" w:sz="2" w:space="0" w:color="auto"/>
              <w:bottom w:val="single" w:sz="2" w:space="0" w:color="auto"/>
              <w:right w:val="single" w:sz="2" w:space="0" w:color="auto"/>
            </w:tcBorders>
            <w:hideMark/>
          </w:tcPr>
          <w:p w14:paraId="02D7A844" w14:textId="77777777" w:rsidR="003370A0" w:rsidRDefault="003370A0">
            <w:pPr>
              <w:rPr>
                <w:color w:val="0D0D0D"/>
                <w:sz w:val="20"/>
                <w:szCs w:val="20"/>
              </w:rPr>
            </w:pPr>
            <w:r>
              <w:rPr>
                <w:color w:val="0D0D0D"/>
                <w:sz w:val="20"/>
                <w:szCs w:val="20"/>
              </w:rPr>
              <w:t>Multi-level reliability bands such as 95/85/70/55% across repeated sessions; personalized calibration trajectories.</w:t>
            </w:r>
          </w:p>
        </w:tc>
      </w:tr>
      <w:tr w:rsidR="003370A0" w14:paraId="2021A3A1" w14:textId="77777777">
        <w:tc>
          <w:tcPr>
            <w:tcW w:w="0" w:type="auto"/>
            <w:tcBorders>
              <w:top w:val="single" w:sz="2" w:space="0" w:color="auto"/>
              <w:left w:val="single" w:sz="2" w:space="0" w:color="auto"/>
              <w:bottom w:val="single" w:sz="2" w:space="0" w:color="auto"/>
              <w:right w:val="single" w:sz="2" w:space="0" w:color="auto"/>
            </w:tcBorders>
            <w:hideMark/>
          </w:tcPr>
          <w:p w14:paraId="212D42AF" w14:textId="77777777" w:rsidR="003370A0" w:rsidRDefault="003370A0">
            <w:pPr>
              <w:rPr>
                <w:color w:val="0D0D0D"/>
                <w:sz w:val="20"/>
                <w:szCs w:val="20"/>
              </w:rPr>
            </w:pPr>
            <w:r>
              <w:rPr>
                <w:rStyle w:val="Strong"/>
                <w:color w:val="0D0D0D"/>
                <w:sz w:val="20"/>
                <w:szCs w:val="20"/>
                <w:bdr w:val="single" w:sz="2" w:space="0" w:color="auto" w:frame="1"/>
              </w:rPr>
              <w:t>Training/provenance awareness</w:t>
            </w:r>
          </w:p>
        </w:tc>
        <w:tc>
          <w:tcPr>
            <w:tcW w:w="0" w:type="auto"/>
            <w:tcBorders>
              <w:top w:val="single" w:sz="2" w:space="0" w:color="auto"/>
              <w:left w:val="single" w:sz="2" w:space="0" w:color="auto"/>
              <w:bottom w:val="single" w:sz="2" w:space="0" w:color="auto"/>
              <w:right w:val="single" w:sz="2" w:space="0" w:color="auto"/>
            </w:tcBorders>
            <w:hideMark/>
          </w:tcPr>
          <w:p w14:paraId="6063EBC5" w14:textId="77777777" w:rsidR="003370A0" w:rsidRDefault="003370A0">
            <w:pPr>
              <w:rPr>
                <w:color w:val="0D0D0D"/>
                <w:sz w:val="20"/>
                <w:szCs w:val="20"/>
              </w:rPr>
            </w:pPr>
            <w:r>
              <w:rPr>
                <w:rStyle w:val="Strong"/>
                <w:color w:val="0D0D0D"/>
                <w:sz w:val="20"/>
                <w:szCs w:val="20"/>
                <w:bdr w:val="single" w:sz="2" w:space="0" w:color="auto" w:frame="1"/>
              </w:rPr>
              <w:t>Yes</w:t>
            </w:r>
          </w:p>
        </w:tc>
        <w:tc>
          <w:tcPr>
            <w:tcW w:w="0" w:type="auto"/>
            <w:tcBorders>
              <w:top w:val="single" w:sz="2" w:space="0" w:color="auto"/>
              <w:left w:val="single" w:sz="2" w:space="0" w:color="auto"/>
              <w:bottom w:val="single" w:sz="2" w:space="0" w:color="auto"/>
              <w:right w:val="single" w:sz="2" w:space="0" w:color="auto"/>
            </w:tcBorders>
            <w:hideMark/>
          </w:tcPr>
          <w:p w14:paraId="7458C73E" w14:textId="77777777" w:rsidR="003370A0" w:rsidRDefault="003370A0">
            <w:pPr>
              <w:rPr>
                <w:color w:val="0D0D0D"/>
                <w:sz w:val="20"/>
                <w:szCs w:val="20"/>
              </w:rPr>
            </w:pPr>
            <w:r>
              <w:rPr>
                <w:color w:val="0D0D0D"/>
                <w:sz w:val="20"/>
                <w:szCs w:val="20"/>
              </w:rPr>
              <w:t>Tang 2024 informed one group that the code was LLM-generated; this changed repair behavior and outcomes. </w:t>
            </w:r>
          </w:p>
        </w:tc>
        <w:tc>
          <w:tcPr>
            <w:tcW w:w="0" w:type="auto"/>
            <w:tcBorders>
              <w:top w:val="single" w:sz="2" w:space="0" w:color="auto"/>
              <w:left w:val="single" w:sz="2" w:space="0" w:color="auto"/>
              <w:bottom w:val="single" w:sz="2" w:space="0" w:color="auto"/>
              <w:right w:val="single" w:sz="2" w:space="0" w:color="auto"/>
            </w:tcBorders>
            <w:hideMark/>
          </w:tcPr>
          <w:p w14:paraId="0CE09E32" w14:textId="77777777" w:rsidR="003370A0" w:rsidRDefault="003370A0">
            <w:pPr>
              <w:rPr>
                <w:color w:val="0D0D0D"/>
                <w:sz w:val="20"/>
                <w:szCs w:val="20"/>
              </w:rPr>
            </w:pPr>
            <w:r>
              <w:rPr>
                <w:color w:val="0D0D0D"/>
                <w:sz w:val="20"/>
                <w:szCs w:val="20"/>
              </w:rPr>
              <w:t>Provenance combined with measured model reliability and post-failure repair interventions.</w:t>
            </w:r>
          </w:p>
        </w:tc>
      </w:tr>
      <w:tr w:rsidR="003370A0" w14:paraId="3D3398F0" w14:textId="77777777">
        <w:tc>
          <w:tcPr>
            <w:tcW w:w="0" w:type="auto"/>
            <w:tcBorders>
              <w:top w:val="single" w:sz="2" w:space="0" w:color="auto"/>
              <w:left w:val="single" w:sz="2" w:space="0" w:color="auto"/>
              <w:bottom w:val="single" w:sz="2" w:space="0" w:color="auto"/>
              <w:right w:val="single" w:sz="2" w:space="0" w:color="auto"/>
            </w:tcBorders>
            <w:hideMark/>
          </w:tcPr>
          <w:p w14:paraId="458F2B8F" w14:textId="77777777" w:rsidR="003370A0" w:rsidRDefault="003370A0">
            <w:pPr>
              <w:rPr>
                <w:color w:val="0D0D0D"/>
                <w:sz w:val="20"/>
                <w:szCs w:val="20"/>
              </w:rPr>
            </w:pPr>
            <w:r>
              <w:rPr>
                <w:rStyle w:val="Strong"/>
                <w:color w:val="0D0D0D"/>
                <w:sz w:val="20"/>
                <w:szCs w:val="20"/>
                <w:bdr w:val="single" w:sz="2" w:space="0" w:color="auto" w:frame="1"/>
              </w:rPr>
              <w:t>Warnings/prompts/guidelines for a known insecure AI output</w:t>
            </w:r>
          </w:p>
        </w:tc>
        <w:tc>
          <w:tcPr>
            <w:tcW w:w="0" w:type="auto"/>
            <w:tcBorders>
              <w:top w:val="single" w:sz="2" w:space="0" w:color="auto"/>
              <w:left w:val="single" w:sz="2" w:space="0" w:color="auto"/>
              <w:bottom w:val="single" w:sz="2" w:space="0" w:color="auto"/>
              <w:right w:val="single" w:sz="2" w:space="0" w:color="auto"/>
            </w:tcBorders>
            <w:hideMark/>
          </w:tcPr>
          <w:p w14:paraId="2086DF26" w14:textId="77777777" w:rsidR="003370A0" w:rsidRDefault="003370A0">
            <w:pPr>
              <w:rPr>
                <w:color w:val="0D0D0D"/>
                <w:sz w:val="20"/>
                <w:szCs w:val="20"/>
              </w:rPr>
            </w:pPr>
            <w:r>
              <w:rPr>
                <w:rStyle w:val="Strong"/>
                <w:color w:val="0D0D0D"/>
                <w:sz w:val="20"/>
                <w:szCs w:val="20"/>
                <w:bdr w:val="single" w:sz="2" w:space="0" w:color="auto" w:frame="1"/>
              </w:rPr>
              <w:t>Yes</w:t>
            </w:r>
          </w:p>
        </w:tc>
        <w:tc>
          <w:tcPr>
            <w:tcW w:w="0" w:type="auto"/>
            <w:tcBorders>
              <w:top w:val="single" w:sz="2" w:space="0" w:color="auto"/>
              <w:left w:val="single" w:sz="2" w:space="0" w:color="auto"/>
              <w:bottom w:val="single" w:sz="2" w:space="0" w:color="auto"/>
              <w:right w:val="single" w:sz="2" w:space="0" w:color="auto"/>
            </w:tcBorders>
            <w:hideMark/>
          </w:tcPr>
          <w:p w14:paraId="712B723E" w14:textId="77777777" w:rsidR="003370A0" w:rsidRDefault="003370A0">
            <w:pPr>
              <w:rPr>
                <w:color w:val="0D0D0D"/>
                <w:sz w:val="20"/>
                <w:szCs w:val="20"/>
              </w:rPr>
            </w:pPr>
            <w:r>
              <w:rPr>
                <w:color w:val="0D0D0D"/>
                <w:sz w:val="20"/>
                <w:szCs w:val="20"/>
              </w:rPr>
              <w:t>Serafini 2025 manipulated security prompts, warnings, and guidelines around an insecure MD5 suggestion. </w:t>
            </w:r>
          </w:p>
        </w:tc>
        <w:tc>
          <w:tcPr>
            <w:tcW w:w="0" w:type="auto"/>
            <w:tcBorders>
              <w:top w:val="single" w:sz="2" w:space="0" w:color="auto"/>
              <w:left w:val="single" w:sz="2" w:space="0" w:color="auto"/>
              <w:bottom w:val="single" w:sz="2" w:space="0" w:color="auto"/>
              <w:right w:val="single" w:sz="2" w:space="0" w:color="auto"/>
            </w:tcBorders>
            <w:hideMark/>
          </w:tcPr>
          <w:p w14:paraId="2ACAB2A1" w14:textId="77777777" w:rsidR="003370A0" w:rsidRDefault="003370A0">
            <w:pPr>
              <w:rPr>
                <w:color w:val="0D0D0D"/>
                <w:sz w:val="20"/>
                <w:szCs w:val="20"/>
              </w:rPr>
            </w:pPr>
            <w:r>
              <w:rPr>
                <w:color w:val="0D0D0D"/>
                <w:sz w:val="20"/>
                <w:szCs w:val="20"/>
              </w:rPr>
              <w:t>Whether repeated exposure to warnings eventually desensitizes users or improves calibration over weeks/months.</w:t>
            </w:r>
          </w:p>
        </w:tc>
      </w:tr>
      <w:tr w:rsidR="003370A0" w14:paraId="697F76E1" w14:textId="77777777">
        <w:tc>
          <w:tcPr>
            <w:tcW w:w="0" w:type="auto"/>
            <w:tcBorders>
              <w:top w:val="single" w:sz="2" w:space="0" w:color="auto"/>
              <w:left w:val="single" w:sz="2" w:space="0" w:color="auto"/>
              <w:bottom w:val="single" w:sz="2" w:space="0" w:color="auto"/>
              <w:right w:val="single" w:sz="2" w:space="0" w:color="auto"/>
            </w:tcBorders>
            <w:hideMark/>
          </w:tcPr>
          <w:p w14:paraId="7F7F0FD7" w14:textId="77777777" w:rsidR="003370A0" w:rsidRDefault="003370A0">
            <w:pPr>
              <w:rPr>
                <w:color w:val="0D0D0D"/>
                <w:sz w:val="20"/>
                <w:szCs w:val="20"/>
              </w:rPr>
            </w:pPr>
            <w:r>
              <w:rPr>
                <w:rStyle w:val="Strong"/>
                <w:color w:val="0D0D0D"/>
                <w:sz w:val="20"/>
                <w:szCs w:val="20"/>
                <w:bdr w:val="single" w:sz="2" w:space="0" w:color="auto" w:frame="1"/>
              </w:rPr>
              <w:t>Security instructions crossed with AI assistance</w:t>
            </w:r>
          </w:p>
        </w:tc>
        <w:tc>
          <w:tcPr>
            <w:tcW w:w="0" w:type="auto"/>
            <w:tcBorders>
              <w:top w:val="single" w:sz="2" w:space="0" w:color="auto"/>
              <w:left w:val="single" w:sz="2" w:space="0" w:color="auto"/>
              <w:bottom w:val="single" w:sz="2" w:space="0" w:color="auto"/>
              <w:right w:val="single" w:sz="2" w:space="0" w:color="auto"/>
            </w:tcBorders>
            <w:hideMark/>
          </w:tcPr>
          <w:p w14:paraId="488FB772" w14:textId="77777777" w:rsidR="003370A0" w:rsidRDefault="003370A0">
            <w:pPr>
              <w:rPr>
                <w:color w:val="0D0D0D"/>
                <w:sz w:val="20"/>
                <w:szCs w:val="20"/>
              </w:rPr>
            </w:pPr>
            <w:r>
              <w:rPr>
                <w:rStyle w:val="Strong"/>
                <w:color w:val="0D0D0D"/>
                <w:sz w:val="20"/>
                <w:szCs w:val="20"/>
                <w:bdr w:val="single" w:sz="2" w:space="0" w:color="auto" w:frame="1"/>
              </w:rPr>
              <w:t>Yes</w:t>
            </w:r>
          </w:p>
        </w:tc>
        <w:tc>
          <w:tcPr>
            <w:tcW w:w="0" w:type="auto"/>
            <w:tcBorders>
              <w:top w:val="single" w:sz="2" w:space="0" w:color="auto"/>
              <w:left w:val="single" w:sz="2" w:space="0" w:color="auto"/>
              <w:bottom w:val="single" w:sz="2" w:space="0" w:color="auto"/>
              <w:right w:val="single" w:sz="2" w:space="0" w:color="auto"/>
            </w:tcBorders>
            <w:hideMark/>
          </w:tcPr>
          <w:p w14:paraId="4C7D727F" w14:textId="77777777" w:rsidR="003370A0" w:rsidRDefault="003370A0">
            <w:pPr>
              <w:rPr>
                <w:color w:val="0D0D0D"/>
                <w:sz w:val="20"/>
                <w:szCs w:val="20"/>
              </w:rPr>
            </w:pPr>
            <w:r>
              <w:rPr>
                <w:color w:val="0D0D0D"/>
                <w:sz w:val="20"/>
                <w:szCs w:val="20"/>
              </w:rPr>
              <w:t>Yardim 2026 used no instructions / AI / security instructions / both. </w:t>
            </w:r>
          </w:p>
        </w:tc>
        <w:tc>
          <w:tcPr>
            <w:tcW w:w="0" w:type="auto"/>
            <w:tcBorders>
              <w:top w:val="single" w:sz="2" w:space="0" w:color="auto"/>
              <w:left w:val="single" w:sz="2" w:space="0" w:color="auto"/>
              <w:bottom w:val="single" w:sz="2" w:space="0" w:color="auto"/>
              <w:right w:val="single" w:sz="2" w:space="0" w:color="auto"/>
            </w:tcBorders>
            <w:hideMark/>
          </w:tcPr>
          <w:p w14:paraId="039E4310" w14:textId="77777777" w:rsidR="003370A0" w:rsidRDefault="003370A0">
            <w:pPr>
              <w:rPr>
                <w:color w:val="0D0D0D"/>
                <w:sz w:val="20"/>
                <w:szCs w:val="20"/>
              </w:rPr>
            </w:pPr>
            <w:r>
              <w:rPr>
                <w:color w:val="0D0D0D"/>
                <w:sz w:val="20"/>
                <w:szCs w:val="20"/>
              </w:rPr>
              <w:t>Suggestion-level logging of acceptance/override and explicit trust measures over repeated encounters.</w:t>
            </w:r>
          </w:p>
        </w:tc>
      </w:tr>
      <w:tr w:rsidR="003370A0" w14:paraId="1E404148" w14:textId="77777777">
        <w:tc>
          <w:tcPr>
            <w:tcW w:w="0" w:type="auto"/>
            <w:tcBorders>
              <w:top w:val="single" w:sz="2" w:space="0" w:color="auto"/>
              <w:left w:val="single" w:sz="2" w:space="0" w:color="auto"/>
              <w:bottom w:val="single" w:sz="2" w:space="0" w:color="auto"/>
              <w:right w:val="single" w:sz="2" w:space="0" w:color="auto"/>
            </w:tcBorders>
            <w:hideMark/>
          </w:tcPr>
          <w:p w14:paraId="5A008D2C" w14:textId="77777777" w:rsidR="003370A0" w:rsidRDefault="003370A0">
            <w:pPr>
              <w:rPr>
                <w:color w:val="0D0D0D"/>
                <w:sz w:val="20"/>
                <w:szCs w:val="20"/>
              </w:rPr>
            </w:pPr>
            <w:r>
              <w:rPr>
                <w:rStyle w:val="Strong"/>
                <w:color w:val="0D0D0D"/>
                <w:sz w:val="20"/>
                <w:szCs w:val="20"/>
                <w:bdr w:val="single" w:sz="2" w:space="0" w:color="auto" w:frame="1"/>
              </w:rPr>
              <w:t xml:space="preserve">Confidence / uncertainty / </w:t>
            </w:r>
            <w:r>
              <w:rPr>
                <w:rStyle w:val="Strong"/>
                <w:color w:val="0D0D0D"/>
                <w:sz w:val="20"/>
                <w:szCs w:val="20"/>
                <w:bdr w:val="single" w:sz="2" w:space="0" w:color="auto" w:frame="1"/>
              </w:rPr>
              <w:lastRenderedPageBreak/>
              <w:t>validation-support cues</w:t>
            </w:r>
          </w:p>
        </w:tc>
        <w:tc>
          <w:tcPr>
            <w:tcW w:w="0" w:type="auto"/>
            <w:tcBorders>
              <w:top w:val="single" w:sz="2" w:space="0" w:color="auto"/>
              <w:left w:val="single" w:sz="2" w:space="0" w:color="auto"/>
              <w:bottom w:val="single" w:sz="2" w:space="0" w:color="auto"/>
              <w:right w:val="single" w:sz="2" w:space="0" w:color="auto"/>
            </w:tcBorders>
            <w:hideMark/>
          </w:tcPr>
          <w:p w14:paraId="6234BF5A" w14:textId="77777777" w:rsidR="003370A0" w:rsidRDefault="003370A0">
            <w:pPr>
              <w:rPr>
                <w:color w:val="0D0D0D"/>
                <w:sz w:val="20"/>
                <w:szCs w:val="20"/>
              </w:rPr>
            </w:pPr>
            <w:r>
              <w:rPr>
                <w:rStyle w:val="Strong"/>
                <w:color w:val="0D0D0D"/>
                <w:sz w:val="20"/>
                <w:szCs w:val="20"/>
                <w:bdr w:val="single" w:sz="2" w:space="0" w:color="auto" w:frame="1"/>
              </w:rPr>
              <w:lastRenderedPageBreak/>
              <w:t>Partly</w:t>
            </w:r>
          </w:p>
        </w:tc>
        <w:tc>
          <w:tcPr>
            <w:tcW w:w="0" w:type="auto"/>
            <w:tcBorders>
              <w:top w:val="single" w:sz="2" w:space="0" w:color="auto"/>
              <w:left w:val="single" w:sz="2" w:space="0" w:color="auto"/>
              <w:bottom w:val="single" w:sz="2" w:space="0" w:color="auto"/>
              <w:right w:val="single" w:sz="2" w:space="0" w:color="auto"/>
            </w:tcBorders>
            <w:hideMark/>
          </w:tcPr>
          <w:p w14:paraId="1C9DCEE4" w14:textId="77777777" w:rsidR="003370A0" w:rsidRDefault="003370A0">
            <w:pPr>
              <w:rPr>
                <w:color w:val="0D0D0D"/>
                <w:sz w:val="20"/>
                <w:szCs w:val="20"/>
              </w:rPr>
            </w:pPr>
            <w:r>
              <w:rPr>
                <w:color w:val="0D0D0D"/>
                <w:sz w:val="20"/>
                <w:szCs w:val="20"/>
              </w:rPr>
              <w:t xml:space="preserve">Wang 2024 proposed and qualitatively evaluated </w:t>
            </w:r>
            <w:r>
              <w:rPr>
                <w:color w:val="0D0D0D"/>
                <w:sz w:val="20"/>
                <w:szCs w:val="20"/>
              </w:rPr>
              <w:lastRenderedPageBreak/>
              <w:t>dashboards, confidence indicators, and control panels; Vasconcelos 2025 experimentally tested uncertainty highlighting. </w:t>
            </w:r>
          </w:p>
        </w:tc>
        <w:tc>
          <w:tcPr>
            <w:tcW w:w="0" w:type="auto"/>
            <w:tcBorders>
              <w:top w:val="single" w:sz="2" w:space="0" w:color="auto"/>
              <w:left w:val="single" w:sz="2" w:space="0" w:color="auto"/>
              <w:bottom w:val="single" w:sz="2" w:space="0" w:color="auto"/>
              <w:right w:val="single" w:sz="2" w:space="0" w:color="auto"/>
            </w:tcBorders>
            <w:hideMark/>
          </w:tcPr>
          <w:p w14:paraId="6D16C995" w14:textId="77777777" w:rsidR="003370A0" w:rsidRDefault="003370A0">
            <w:pPr>
              <w:rPr>
                <w:color w:val="0D0D0D"/>
                <w:sz w:val="20"/>
                <w:szCs w:val="20"/>
              </w:rPr>
            </w:pPr>
            <w:r>
              <w:rPr>
                <w:color w:val="0D0D0D"/>
                <w:sz w:val="20"/>
                <w:szCs w:val="20"/>
              </w:rPr>
              <w:lastRenderedPageBreak/>
              <w:t xml:space="preserve">Head-to-head tests of multiple cue types under </w:t>
            </w:r>
            <w:r>
              <w:rPr>
                <w:color w:val="0D0D0D"/>
                <w:sz w:val="20"/>
                <w:szCs w:val="20"/>
              </w:rPr>
              <w:lastRenderedPageBreak/>
              <w:t>controlled reliability gradients, with downstream security/maintainability outcomes.</w:t>
            </w:r>
          </w:p>
        </w:tc>
      </w:tr>
      <w:tr w:rsidR="003370A0" w14:paraId="25152FBB" w14:textId="77777777">
        <w:tc>
          <w:tcPr>
            <w:tcW w:w="0" w:type="auto"/>
            <w:tcBorders>
              <w:top w:val="single" w:sz="2" w:space="0" w:color="auto"/>
              <w:left w:val="single" w:sz="2" w:space="0" w:color="auto"/>
              <w:bottom w:val="single" w:sz="2" w:space="0" w:color="auto"/>
              <w:right w:val="single" w:sz="2" w:space="0" w:color="auto"/>
            </w:tcBorders>
            <w:hideMark/>
          </w:tcPr>
          <w:p w14:paraId="22152D11" w14:textId="77777777" w:rsidR="003370A0" w:rsidRDefault="003370A0">
            <w:pPr>
              <w:rPr>
                <w:color w:val="0D0D0D"/>
                <w:sz w:val="20"/>
                <w:szCs w:val="20"/>
              </w:rPr>
            </w:pPr>
            <w:r>
              <w:rPr>
                <w:rStyle w:val="Strong"/>
                <w:color w:val="0D0D0D"/>
                <w:sz w:val="20"/>
                <w:szCs w:val="20"/>
                <w:bdr w:val="single" w:sz="2" w:space="0" w:color="auto" w:frame="1"/>
              </w:rPr>
              <w:lastRenderedPageBreak/>
              <w:t>Gradient of reliability across many levels</w:t>
            </w:r>
          </w:p>
        </w:tc>
        <w:tc>
          <w:tcPr>
            <w:tcW w:w="0" w:type="auto"/>
            <w:tcBorders>
              <w:top w:val="single" w:sz="2" w:space="0" w:color="auto"/>
              <w:left w:val="single" w:sz="2" w:space="0" w:color="auto"/>
              <w:bottom w:val="single" w:sz="2" w:space="0" w:color="auto"/>
              <w:right w:val="single" w:sz="2" w:space="0" w:color="auto"/>
            </w:tcBorders>
            <w:hideMark/>
          </w:tcPr>
          <w:p w14:paraId="216EAAB6" w14:textId="77777777" w:rsidR="003370A0" w:rsidRDefault="003370A0">
            <w:pPr>
              <w:rPr>
                <w:color w:val="0D0D0D"/>
                <w:sz w:val="20"/>
                <w:szCs w:val="20"/>
              </w:rPr>
            </w:pPr>
            <w:r>
              <w:rPr>
                <w:rStyle w:val="Strong"/>
                <w:color w:val="0D0D0D"/>
                <w:sz w:val="20"/>
                <w:szCs w:val="20"/>
                <w:bdr w:val="single" w:sz="2" w:space="0" w:color="auto" w:frame="1"/>
              </w:rPr>
              <w:t>No verified coding experiment found</w:t>
            </w:r>
          </w:p>
        </w:tc>
        <w:tc>
          <w:tcPr>
            <w:tcW w:w="0" w:type="auto"/>
            <w:tcBorders>
              <w:top w:val="single" w:sz="2" w:space="0" w:color="auto"/>
              <w:left w:val="single" w:sz="2" w:space="0" w:color="auto"/>
              <w:bottom w:val="single" w:sz="2" w:space="0" w:color="auto"/>
              <w:right w:val="single" w:sz="2" w:space="0" w:color="auto"/>
            </w:tcBorders>
            <w:hideMark/>
          </w:tcPr>
          <w:p w14:paraId="2D97D12C" w14:textId="77777777" w:rsidR="003370A0" w:rsidRDefault="003370A0">
            <w:pPr>
              <w:rPr>
                <w:color w:val="0D0D0D"/>
                <w:sz w:val="20"/>
                <w:szCs w:val="20"/>
              </w:rPr>
            </w:pPr>
            <w:r>
              <w:rPr>
                <w:color w:val="0D0D0D"/>
                <w:sz w:val="20"/>
                <w:szCs w:val="20"/>
              </w:rPr>
              <w:t>None of the verified coding papers above uses a multi-level accuracy/reliability ladder over repeated interactions. </w:t>
            </w:r>
          </w:p>
        </w:tc>
        <w:tc>
          <w:tcPr>
            <w:tcW w:w="0" w:type="auto"/>
            <w:tcBorders>
              <w:top w:val="single" w:sz="2" w:space="0" w:color="auto"/>
              <w:left w:val="single" w:sz="2" w:space="0" w:color="auto"/>
              <w:bottom w:val="single" w:sz="2" w:space="0" w:color="auto"/>
              <w:right w:val="single" w:sz="2" w:space="0" w:color="auto"/>
            </w:tcBorders>
            <w:hideMark/>
          </w:tcPr>
          <w:p w14:paraId="344062A5" w14:textId="77777777" w:rsidR="003370A0" w:rsidRDefault="003370A0">
            <w:pPr>
              <w:rPr>
                <w:color w:val="0D0D0D"/>
                <w:sz w:val="20"/>
                <w:szCs w:val="20"/>
              </w:rPr>
            </w:pPr>
            <w:r>
              <w:rPr>
                <w:color w:val="0D0D0D"/>
                <w:sz w:val="20"/>
                <w:szCs w:val="20"/>
              </w:rPr>
              <w:t>This is the clearest design gap.</w:t>
            </w:r>
          </w:p>
        </w:tc>
      </w:tr>
      <w:tr w:rsidR="003370A0" w14:paraId="7FE902BA" w14:textId="77777777">
        <w:tc>
          <w:tcPr>
            <w:tcW w:w="0" w:type="auto"/>
            <w:tcBorders>
              <w:top w:val="single" w:sz="2" w:space="0" w:color="auto"/>
              <w:left w:val="single" w:sz="2" w:space="0" w:color="auto"/>
              <w:bottom w:val="single" w:sz="2" w:space="0" w:color="auto"/>
              <w:right w:val="single" w:sz="2" w:space="0" w:color="auto"/>
            </w:tcBorders>
            <w:hideMark/>
          </w:tcPr>
          <w:p w14:paraId="38D4DFF7" w14:textId="77777777" w:rsidR="003370A0" w:rsidRDefault="003370A0">
            <w:pPr>
              <w:rPr>
                <w:color w:val="0D0D0D"/>
                <w:sz w:val="20"/>
                <w:szCs w:val="20"/>
              </w:rPr>
            </w:pPr>
            <w:r>
              <w:rPr>
                <w:rStyle w:val="Strong"/>
                <w:color w:val="0D0D0D"/>
                <w:sz w:val="20"/>
                <w:szCs w:val="20"/>
                <w:bdr w:val="single" w:sz="2" w:space="0" w:color="auto" w:frame="1"/>
              </w:rPr>
              <w:t>Staged failures and explicit trust repair</w:t>
            </w:r>
          </w:p>
        </w:tc>
        <w:tc>
          <w:tcPr>
            <w:tcW w:w="0" w:type="auto"/>
            <w:tcBorders>
              <w:top w:val="single" w:sz="2" w:space="0" w:color="auto"/>
              <w:left w:val="single" w:sz="2" w:space="0" w:color="auto"/>
              <w:bottom w:val="single" w:sz="2" w:space="0" w:color="auto"/>
              <w:right w:val="single" w:sz="2" w:space="0" w:color="auto"/>
            </w:tcBorders>
            <w:hideMark/>
          </w:tcPr>
          <w:p w14:paraId="59A0E810" w14:textId="77777777" w:rsidR="003370A0" w:rsidRDefault="003370A0">
            <w:pPr>
              <w:rPr>
                <w:color w:val="0D0D0D"/>
                <w:sz w:val="20"/>
                <w:szCs w:val="20"/>
              </w:rPr>
            </w:pPr>
            <w:r>
              <w:rPr>
                <w:rStyle w:val="Strong"/>
                <w:color w:val="0D0D0D"/>
                <w:sz w:val="20"/>
                <w:szCs w:val="20"/>
                <w:bdr w:val="single" w:sz="2" w:space="0" w:color="auto" w:frame="1"/>
              </w:rPr>
              <w:t>No verified coding experiment found</w:t>
            </w:r>
          </w:p>
        </w:tc>
        <w:tc>
          <w:tcPr>
            <w:tcW w:w="0" w:type="auto"/>
            <w:tcBorders>
              <w:top w:val="single" w:sz="2" w:space="0" w:color="auto"/>
              <w:left w:val="single" w:sz="2" w:space="0" w:color="auto"/>
              <w:bottom w:val="single" w:sz="2" w:space="0" w:color="auto"/>
              <w:right w:val="single" w:sz="2" w:space="0" w:color="auto"/>
            </w:tcBorders>
            <w:hideMark/>
          </w:tcPr>
          <w:p w14:paraId="0CF385C8" w14:textId="77777777" w:rsidR="003370A0" w:rsidRDefault="003370A0">
            <w:pPr>
              <w:rPr>
                <w:color w:val="0D0D0D"/>
                <w:sz w:val="20"/>
                <w:szCs w:val="20"/>
              </w:rPr>
            </w:pPr>
            <w:r>
              <w:rPr>
                <w:color w:val="0D0D0D"/>
                <w:sz w:val="20"/>
                <w:szCs w:val="20"/>
              </w:rPr>
              <w:t>Coding studies show warnings, provenance, and uncertainty cues, but not a design where trust is first built, then disrupted by a salient failure, then repaired and re-measured longitudinally. </w:t>
            </w:r>
          </w:p>
        </w:tc>
        <w:tc>
          <w:tcPr>
            <w:tcW w:w="0" w:type="auto"/>
            <w:tcBorders>
              <w:top w:val="single" w:sz="2" w:space="0" w:color="auto"/>
              <w:left w:val="single" w:sz="2" w:space="0" w:color="auto"/>
              <w:bottom w:val="single" w:sz="2" w:space="0" w:color="auto"/>
              <w:right w:val="single" w:sz="2" w:space="0" w:color="auto"/>
            </w:tcBorders>
            <w:hideMark/>
          </w:tcPr>
          <w:p w14:paraId="75600692" w14:textId="77777777" w:rsidR="003370A0" w:rsidRDefault="003370A0">
            <w:pPr>
              <w:rPr>
                <w:color w:val="0D0D0D"/>
                <w:sz w:val="20"/>
                <w:szCs w:val="20"/>
              </w:rPr>
            </w:pPr>
            <w:r>
              <w:rPr>
                <w:color w:val="0D0D0D"/>
                <w:sz w:val="20"/>
                <w:szCs w:val="20"/>
              </w:rPr>
              <w:t>Recovery curves, hysteresis, and asymmetry estimates after one or more failures.</w:t>
            </w:r>
          </w:p>
        </w:tc>
      </w:tr>
      <w:tr w:rsidR="003370A0" w14:paraId="520B443B" w14:textId="77777777">
        <w:tc>
          <w:tcPr>
            <w:tcW w:w="0" w:type="auto"/>
            <w:tcBorders>
              <w:top w:val="single" w:sz="2" w:space="0" w:color="auto"/>
              <w:left w:val="single" w:sz="2" w:space="0" w:color="auto"/>
              <w:bottom w:val="single" w:sz="2" w:space="0" w:color="auto"/>
              <w:right w:val="single" w:sz="2" w:space="0" w:color="auto"/>
            </w:tcBorders>
            <w:hideMark/>
          </w:tcPr>
          <w:p w14:paraId="291A84CB" w14:textId="77777777" w:rsidR="003370A0" w:rsidRDefault="003370A0">
            <w:pPr>
              <w:rPr>
                <w:color w:val="0D0D0D"/>
                <w:sz w:val="20"/>
                <w:szCs w:val="20"/>
              </w:rPr>
            </w:pPr>
            <w:r>
              <w:rPr>
                <w:rStyle w:val="Strong"/>
                <w:color w:val="0D0D0D"/>
                <w:sz w:val="20"/>
                <w:szCs w:val="20"/>
                <w:bdr w:val="single" w:sz="2" w:space="0" w:color="auto" w:frame="1"/>
              </w:rPr>
              <w:t>Error severity / cost gradients</w:t>
            </w:r>
          </w:p>
        </w:tc>
        <w:tc>
          <w:tcPr>
            <w:tcW w:w="0" w:type="auto"/>
            <w:tcBorders>
              <w:top w:val="single" w:sz="2" w:space="0" w:color="auto"/>
              <w:left w:val="single" w:sz="2" w:space="0" w:color="auto"/>
              <w:bottom w:val="single" w:sz="2" w:space="0" w:color="auto"/>
              <w:right w:val="single" w:sz="2" w:space="0" w:color="auto"/>
            </w:tcBorders>
            <w:hideMark/>
          </w:tcPr>
          <w:p w14:paraId="796536E2" w14:textId="77777777" w:rsidR="003370A0" w:rsidRDefault="003370A0">
            <w:pPr>
              <w:rPr>
                <w:color w:val="0D0D0D"/>
                <w:sz w:val="20"/>
                <w:szCs w:val="20"/>
              </w:rPr>
            </w:pPr>
            <w:r>
              <w:rPr>
                <w:rStyle w:val="Strong"/>
                <w:color w:val="0D0D0D"/>
                <w:sz w:val="20"/>
                <w:szCs w:val="20"/>
                <w:bdr w:val="single" w:sz="2" w:space="0" w:color="auto" w:frame="1"/>
              </w:rPr>
              <w:t>Not directly</w:t>
            </w:r>
          </w:p>
        </w:tc>
        <w:tc>
          <w:tcPr>
            <w:tcW w:w="0" w:type="auto"/>
            <w:tcBorders>
              <w:top w:val="single" w:sz="2" w:space="0" w:color="auto"/>
              <w:left w:val="single" w:sz="2" w:space="0" w:color="auto"/>
              <w:bottom w:val="single" w:sz="2" w:space="0" w:color="auto"/>
              <w:right w:val="single" w:sz="2" w:space="0" w:color="auto"/>
            </w:tcBorders>
            <w:hideMark/>
          </w:tcPr>
          <w:p w14:paraId="3AF785D2" w14:textId="77777777" w:rsidR="003370A0" w:rsidRDefault="003370A0">
            <w:pPr>
              <w:rPr>
                <w:color w:val="0D0D0D"/>
                <w:sz w:val="20"/>
                <w:szCs w:val="20"/>
              </w:rPr>
            </w:pPr>
            <w:r>
              <w:rPr>
                <w:color w:val="0D0D0D"/>
                <w:sz w:val="20"/>
                <w:szCs w:val="20"/>
              </w:rPr>
              <w:t>Security studies vary task domain and warnings, and ICSE varies task difficulty, but none directly manipulates low-cost vs. high-cost errors at the suggestion level. </w:t>
            </w:r>
          </w:p>
        </w:tc>
        <w:tc>
          <w:tcPr>
            <w:tcW w:w="0" w:type="auto"/>
            <w:tcBorders>
              <w:top w:val="single" w:sz="2" w:space="0" w:color="auto"/>
              <w:left w:val="single" w:sz="2" w:space="0" w:color="auto"/>
              <w:bottom w:val="single" w:sz="2" w:space="0" w:color="auto"/>
              <w:right w:val="single" w:sz="2" w:space="0" w:color="auto"/>
            </w:tcBorders>
            <w:hideMark/>
          </w:tcPr>
          <w:p w14:paraId="44D59D95" w14:textId="77777777" w:rsidR="003370A0" w:rsidRDefault="003370A0">
            <w:pPr>
              <w:rPr>
                <w:color w:val="0D0D0D"/>
                <w:sz w:val="20"/>
                <w:szCs w:val="20"/>
              </w:rPr>
            </w:pPr>
            <w:r>
              <w:rPr>
                <w:color w:val="0D0D0D"/>
                <w:sz w:val="20"/>
                <w:szCs w:val="20"/>
              </w:rPr>
              <w:t>Severity-by-timing designs: style error vs. functional defect vs. silent security vulnerability.</w:t>
            </w:r>
          </w:p>
        </w:tc>
      </w:tr>
      <w:tr w:rsidR="003370A0" w14:paraId="71603B09" w14:textId="77777777">
        <w:tc>
          <w:tcPr>
            <w:tcW w:w="0" w:type="auto"/>
            <w:tcBorders>
              <w:top w:val="single" w:sz="2" w:space="0" w:color="auto"/>
              <w:left w:val="single" w:sz="2" w:space="0" w:color="auto"/>
              <w:bottom w:val="single" w:sz="2" w:space="0" w:color="auto"/>
              <w:right w:val="single" w:sz="2" w:space="0" w:color="auto"/>
            </w:tcBorders>
            <w:hideMark/>
          </w:tcPr>
          <w:p w14:paraId="154562E1" w14:textId="77777777" w:rsidR="003370A0" w:rsidRDefault="003370A0">
            <w:pPr>
              <w:rPr>
                <w:color w:val="0D0D0D"/>
                <w:sz w:val="20"/>
                <w:szCs w:val="20"/>
              </w:rPr>
            </w:pPr>
            <w:r>
              <w:rPr>
                <w:rStyle w:val="Strong"/>
                <w:color w:val="0D0D0D"/>
                <w:sz w:val="20"/>
                <w:szCs w:val="20"/>
                <w:bdr w:val="single" w:sz="2" w:space="0" w:color="auto" w:frame="1"/>
              </w:rPr>
              <w:t>Longitudinal / panel trust dynamics in coding</w:t>
            </w:r>
          </w:p>
        </w:tc>
        <w:tc>
          <w:tcPr>
            <w:tcW w:w="0" w:type="auto"/>
            <w:tcBorders>
              <w:top w:val="single" w:sz="2" w:space="0" w:color="auto"/>
              <w:left w:val="single" w:sz="2" w:space="0" w:color="auto"/>
              <w:bottom w:val="single" w:sz="2" w:space="0" w:color="auto"/>
              <w:right w:val="single" w:sz="2" w:space="0" w:color="auto"/>
            </w:tcBorders>
            <w:hideMark/>
          </w:tcPr>
          <w:p w14:paraId="21EF043E" w14:textId="77777777" w:rsidR="003370A0" w:rsidRDefault="003370A0">
            <w:pPr>
              <w:rPr>
                <w:color w:val="0D0D0D"/>
                <w:sz w:val="20"/>
                <w:szCs w:val="20"/>
              </w:rPr>
            </w:pPr>
            <w:r>
              <w:rPr>
                <w:rStyle w:val="Strong"/>
                <w:color w:val="0D0D0D"/>
                <w:sz w:val="20"/>
                <w:szCs w:val="20"/>
                <w:bdr w:val="single" w:sz="2" w:space="0" w:color="auto" w:frame="1"/>
              </w:rPr>
              <w:t>Not experimentally</w:t>
            </w:r>
          </w:p>
        </w:tc>
        <w:tc>
          <w:tcPr>
            <w:tcW w:w="0" w:type="auto"/>
            <w:tcBorders>
              <w:top w:val="single" w:sz="2" w:space="0" w:color="auto"/>
              <w:left w:val="single" w:sz="2" w:space="0" w:color="auto"/>
              <w:bottom w:val="single" w:sz="2" w:space="0" w:color="auto"/>
              <w:right w:val="single" w:sz="2" w:space="0" w:color="auto"/>
            </w:tcBorders>
            <w:hideMark/>
          </w:tcPr>
          <w:p w14:paraId="69828255" w14:textId="77777777" w:rsidR="003370A0" w:rsidRDefault="003370A0">
            <w:pPr>
              <w:rPr>
                <w:color w:val="0D0D0D"/>
                <w:sz w:val="20"/>
                <w:szCs w:val="20"/>
              </w:rPr>
            </w:pPr>
            <w:r>
              <w:rPr>
                <w:color w:val="0D0D0D"/>
                <w:sz w:val="20"/>
                <w:szCs w:val="20"/>
              </w:rPr>
              <w:t>AIware 2024 has large-scale logs and Sabouri 2025 shows developers often revise trust decisions, but these are not longitudinal reliability-manipulation studies. </w:t>
            </w:r>
          </w:p>
        </w:tc>
        <w:tc>
          <w:tcPr>
            <w:tcW w:w="0" w:type="auto"/>
            <w:tcBorders>
              <w:top w:val="single" w:sz="2" w:space="0" w:color="auto"/>
              <w:left w:val="single" w:sz="2" w:space="0" w:color="auto"/>
              <w:bottom w:val="single" w:sz="2" w:space="0" w:color="auto"/>
              <w:right w:val="single" w:sz="2" w:space="0" w:color="auto"/>
            </w:tcBorders>
            <w:hideMark/>
          </w:tcPr>
          <w:p w14:paraId="4ECEDF7A" w14:textId="77777777" w:rsidR="003370A0" w:rsidRDefault="003370A0">
            <w:pPr>
              <w:rPr>
                <w:color w:val="0D0D0D"/>
                <w:sz w:val="20"/>
                <w:szCs w:val="20"/>
              </w:rPr>
            </w:pPr>
            <w:r>
              <w:rPr>
                <w:color w:val="0D0D0D"/>
                <w:sz w:val="20"/>
                <w:szCs w:val="20"/>
              </w:rPr>
              <w:t>A true 6–24 month panel with repeated instrumented tasks.</w:t>
            </w:r>
          </w:p>
        </w:tc>
      </w:tr>
    </w:tbl>
    <w:p w14:paraId="13C5C1CE" w14:textId="77777777" w:rsidR="003370A0" w:rsidRDefault="003370A0" w:rsidP="003370A0">
      <w:pPr>
        <w:pStyle w:val="Heading2"/>
        <w:pBdr>
          <w:top w:val="single" w:sz="2" w:space="0" w:color="auto"/>
          <w:left w:val="single" w:sz="2" w:space="0" w:color="auto"/>
          <w:bottom w:val="single" w:sz="2" w:space="0" w:color="auto"/>
          <w:right w:val="single" w:sz="2" w:space="0" w:color="auto"/>
        </w:pBdr>
        <w:shd w:val="clear" w:color="auto" w:fill="FFFFFF"/>
        <w:spacing w:before="320" w:after="120"/>
        <w:rPr>
          <w:rFonts w:ascii="Segoe UI" w:hAnsi="Segoe UI" w:cs="Segoe UI"/>
          <w:color w:val="0D0D0D"/>
          <w:spacing w:val="-2"/>
        </w:rPr>
      </w:pPr>
      <w:r>
        <w:rPr>
          <w:rFonts w:ascii="Segoe UI" w:hAnsi="Segoe UI" w:cs="Segoe UI"/>
          <w:color w:val="0D0D0D"/>
          <w:spacing w:val="-2"/>
        </w:rPr>
        <w:t>Panel study blueprint</w:t>
      </w:r>
    </w:p>
    <w:p w14:paraId="24A8C724" w14:textId="77777777" w:rsidR="003370A0" w:rsidRDefault="003370A0" w:rsidP="003370A0">
      <w:pPr>
        <w:pStyle w:val="text-token-text-primary"/>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D0D0D"/>
          <w:spacing w:val="-2"/>
          <w:sz w:val="22"/>
          <w:szCs w:val="22"/>
        </w:rPr>
      </w:pPr>
      <w:r>
        <w:rPr>
          <w:rFonts w:ascii="Segoe UI" w:hAnsi="Segoe UI" w:cs="Segoe UI"/>
          <w:color w:val="0D0D0D"/>
          <w:spacing w:val="-2"/>
          <w:sz w:val="22"/>
          <w:szCs w:val="22"/>
        </w:rPr>
        <w:t>A credible panel is justified because repeated interactions matter for trust formation in general AI-advice research, Wang’s trust-design work explicitly argues for </w:t>
      </w:r>
      <w:r>
        <w:rPr>
          <w:rStyle w:val="Strong"/>
          <w:rFonts w:ascii="Segoe UI" w:eastAsiaTheme="majorEastAsia" w:hAnsi="Segoe UI" w:cs="Segoe UI"/>
          <w:color w:val="0D0D0D"/>
          <w:spacing w:val="-2"/>
          <w:sz w:val="22"/>
          <w:szCs w:val="22"/>
          <w:bdr w:val="single" w:sz="2" w:space="0" w:color="auto" w:frame="1"/>
        </w:rPr>
        <w:t>dynamic recalibration</w:t>
      </w:r>
      <w:r>
        <w:rPr>
          <w:rFonts w:ascii="Segoe UI" w:hAnsi="Segoe UI" w:cs="Segoe UI"/>
          <w:color w:val="0D0D0D"/>
          <w:spacing w:val="-2"/>
          <w:sz w:val="22"/>
          <w:szCs w:val="22"/>
        </w:rPr>
        <w:t>, and the verified coding studies remain overwhelmingly single-session or passive-log designs. A repeated-trials AI-advice study in a non-coding domain found that prior interactions shape later trust and reliance over sequences of trials, while coding work has not yet translated that logic into longitudinal reliability manipulation. </w:t>
      </w:r>
    </w:p>
    <w:p w14:paraId="79EC789B" w14:textId="77777777" w:rsidR="003370A0" w:rsidRDefault="003370A0" w:rsidP="003370A0">
      <w:pPr>
        <w:pStyle w:val="Heading3"/>
        <w:pBdr>
          <w:top w:val="single" w:sz="2" w:space="0" w:color="auto"/>
          <w:left w:val="single" w:sz="2" w:space="0" w:color="auto"/>
          <w:bottom w:val="single" w:sz="2" w:space="0" w:color="auto"/>
          <w:right w:val="single" w:sz="2" w:space="0" w:color="auto"/>
        </w:pBdr>
        <w:shd w:val="clear" w:color="auto" w:fill="FFFFFF"/>
        <w:spacing w:before="200"/>
        <w:rPr>
          <w:rFonts w:ascii="Segoe UI" w:hAnsi="Segoe UI" w:cs="Segoe UI"/>
          <w:color w:val="0D0D0D"/>
          <w:spacing w:val="-2"/>
        </w:rPr>
      </w:pPr>
      <w:r>
        <w:rPr>
          <w:rFonts w:ascii="Segoe UI" w:hAnsi="Segoe UI" w:cs="Segoe UI"/>
          <w:color w:val="0D0D0D"/>
          <w:spacing w:val="-2"/>
        </w:rPr>
        <w:lastRenderedPageBreak/>
        <w:t>Experimental manipulations</w:t>
      </w:r>
    </w:p>
    <w:p w14:paraId="7FDBCBEA" w14:textId="77777777" w:rsidR="003370A0" w:rsidRDefault="003370A0" w:rsidP="003370A0">
      <w:pPr>
        <w:pStyle w:val="text-token-text-primary"/>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D0D0D"/>
          <w:spacing w:val="-2"/>
          <w:sz w:val="22"/>
          <w:szCs w:val="22"/>
        </w:rPr>
      </w:pPr>
      <w:r>
        <w:rPr>
          <w:rFonts w:ascii="Segoe UI" w:hAnsi="Segoe UI" w:cs="Segoe UI"/>
          <w:color w:val="0D0D0D"/>
          <w:spacing w:val="-2"/>
          <w:sz w:val="22"/>
          <w:szCs w:val="22"/>
        </w:rPr>
        <w:t>The panel should manipulate </w:t>
      </w:r>
      <w:r>
        <w:rPr>
          <w:rStyle w:val="Strong"/>
          <w:rFonts w:ascii="Segoe UI" w:eastAsiaTheme="majorEastAsia" w:hAnsi="Segoe UI" w:cs="Segoe UI"/>
          <w:color w:val="0D0D0D"/>
          <w:spacing w:val="-2"/>
          <w:sz w:val="22"/>
          <w:szCs w:val="22"/>
          <w:bdr w:val="single" w:sz="2" w:space="0" w:color="auto" w:frame="1"/>
        </w:rPr>
        <w:t>suggestion reliability at multiple levels</w:t>
      </w:r>
      <w:r>
        <w:rPr>
          <w:rFonts w:ascii="Segoe UI" w:hAnsi="Segoe UI" w:cs="Segoe UI"/>
          <w:color w:val="0D0D0D"/>
          <w:spacing w:val="-2"/>
          <w:sz w:val="22"/>
          <w:szCs w:val="22"/>
        </w:rPr>
        <w:t>, not just on/off or good/bad. A defensible minimum would use four reliability bands at the </w:t>
      </w:r>
      <w:r>
        <w:rPr>
          <w:rStyle w:val="Strong"/>
          <w:rFonts w:ascii="Segoe UI" w:eastAsiaTheme="majorEastAsia" w:hAnsi="Segoe UI" w:cs="Segoe UI"/>
          <w:color w:val="0D0D0D"/>
          <w:spacing w:val="-2"/>
          <w:sz w:val="22"/>
          <w:szCs w:val="22"/>
          <w:bdr w:val="single" w:sz="2" w:space="0" w:color="auto" w:frame="1"/>
        </w:rPr>
        <w:t>suggestion level</w:t>
      </w:r>
      <w:r>
        <w:rPr>
          <w:rFonts w:ascii="Segoe UI" w:hAnsi="Segoe UI" w:cs="Segoe UI"/>
          <w:color w:val="0D0D0D"/>
          <w:spacing w:val="-2"/>
          <w:sz w:val="22"/>
          <w:szCs w:val="22"/>
        </w:rPr>
        <w:t>—for example, approximately </w:t>
      </w:r>
      <w:r>
        <w:rPr>
          <w:rStyle w:val="Strong"/>
          <w:rFonts w:ascii="Segoe UI" w:eastAsiaTheme="majorEastAsia" w:hAnsi="Segoe UI" w:cs="Segoe UI"/>
          <w:color w:val="0D0D0D"/>
          <w:spacing w:val="-2"/>
          <w:sz w:val="22"/>
          <w:szCs w:val="22"/>
          <w:bdr w:val="single" w:sz="2" w:space="0" w:color="auto" w:frame="1"/>
        </w:rPr>
        <w:t>95%, 85%, 70%, and 55%</w:t>
      </w:r>
      <w:r>
        <w:rPr>
          <w:rFonts w:ascii="Segoe UI" w:hAnsi="Segoe UI" w:cs="Segoe UI"/>
          <w:color w:val="0D0D0D"/>
          <w:spacing w:val="-2"/>
          <w:sz w:val="22"/>
          <w:szCs w:val="22"/>
        </w:rPr>
        <w:t> suggestion-quality bands—combined with explicit variation in </w:t>
      </w:r>
      <w:r>
        <w:rPr>
          <w:rStyle w:val="Strong"/>
          <w:rFonts w:ascii="Segoe UI" w:eastAsiaTheme="majorEastAsia" w:hAnsi="Segoe UI" w:cs="Segoe UI"/>
          <w:color w:val="0D0D0D"/>
          <w:spacing w:val="-2"/>
          <w:sz w:val="22"/>
          <w:szCs w:val="22"/>
          <w:bdr w:val="single" w:sz="2" w:space="0" w:color="auto" w:frame="1"/>
        </w:rPr>
        <w:t>error severity</w:t>
      </w:r>
      <w:r>
        <w:rPr>
          <w:rFonts w:ascii="Segoe UI" w:hAnsi="Segoe UI" w:cs="Segoe UI"/>
          <w:color w:val="0D0D0D"/>
          <w:spacing w:val="-2"/>
          <w:sz w:val="22"/>
          <w:szCs w:val="22"/>
        </w:rPr>
        <w:t>: harmless style issue, maintainability issue, functional bug, and silent security flaw. Reliability should not remain stationary. Participants should be assigned to reliability </w:t>
      </w:r>
      <w:r>
        <w:rPr>
          <w:rStyle w:val="Strong"/>
          <w:rFonts w:ascii="Segoe UI" w:eastAsiaTheme="majorEastAsia" w:hAnsi="Segoe UI" w:cs="Segoe UI"/>
          <w:color w:val="0D0D0D"/>
          <w:spacing w:val="-2"/>
          <w:sz w:val="22"/>
          <w:szCs w:val="22"/>
          <w:bdr w:val="single" w:sz="2" w:space="0" w:color="auto" w:frame="1"/>
        </w:rPr>
        <w:t>trajectories</w:t>
      </w:r>
      <w:r>
        <w:rPr>
          <w:rFonts w:ascii="Segoe UI" w:hAnsi="Segoe UI" w:cs="Segoe UI"/>
          <w:color w:val="0D0D0D"/>
          <w:spacing w:val="-2"/>
          <w:sz w:val="22"/>
          <w:szCs w:val="22"/>
        </w:rPr>
        <w:t>, such as stable-high, stable-mid, declining, improving, oscillating, and “mostly-high with one catastrophic failure.” That last trajectory is what the current coding literature lacks most: a way to estimate how many correct suggestions are needed to recover after a salient failure.</w:t>
      </w:r>
    </w:p>
    <w:p w14:paraId="2E2AC8B8" w14:textId="77777777" w:rsidR="003370A0" w:rsidRDefault="003370A0" w:rsidP="003370A0">
      <w:pPr>
        <w:pStyle w:val="text-token-text-primary"/>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D0D0D"/>
          <w:spacing w:val="-2"/>
          <w:sz w:val="22"/>
          <w:szCs w:val="22"/>
        </w:rPr>
      </w:pPr>
      <w:r>
        <w:rPr>
          <w:rFonts w:ascii="Segoe UI" w:hAnsi="Segoe UI" w:cs="Segoe UI"/>
          <w:color w:val="0D0D0D"/>
          <w:spacing w:val="-2"/>
          <w:sz w:val="22"/>
          <w:szCs w:val="22"/>
        </w:rPr>
        <w:t>I would also cross reliability with </w:t>
      </w:r>
      <w:r>
        <w:rPr>
          <w:rStyle w:val="Strong"/>
          <w:rFonts w:ascii="Segoe UI" w:eastAsiaTheme="majorEastAsia" w:hAnsi="Segoe UI" w:cs="Segoe UI"/>
          <w:color w:val="0D0D0D"/>
          <w:spacing w:val="-2"/>
          <w:sz w:val="22"/>
          <w:szCs w:val="22"/>
          <w:bdr w:val="single" w:sz="2" w:space="0" w:color="auto" w:frame="1"/>
        </w:rPr>
        <w:t>repair interventions</w:t>
      </w:r>
      <w:r>
        <w:rPr>
          <w:rFonts w:ascii="Segoe UI" w:hAnsi="Segoe UI" w:cs="Segoe UI"/>
          <w:color w:val="0D0D0D"/>
          <w:spacing w:val="-2"/>
          <w:sz w:val="22"/>
          <w:szCs w:val="22"/>
        </w:rPr>
        <w:t> after failures. These can include provenance disclosure, warnings, uncertainty cues, minimal explanations, richer validation aids such as tests or examples, and explicit safety instructions. Wang 2024 and Vasconcelos 2025 provide a strong starting menu of candidate cues; Serafini 2025 and Yardim 2026 show that warnings/instructions matter but are not sufficient on their own. </w:t>
      </w:r>
    </w:p>
    <w:p w14:paraId="3A63064C" w14:textId="77777777" w:rsidR="003370A0" w:rsidRDefault="003370A0" w:rsidP="003370A0">
      <w:pPr>
        <w:pStyle w:val="Heading3"/>
        <w:pBdr>
          <w:top w:val="single" w:sz="2" w:space="0" w:color="auto"/>
          <w:left w:val="single" w:sz="2" w:space="0" w:color="auto"/>
          <w:bottom w:val="single" w:sz="2" w:space="0" w:color="auto"/>
          <w:right w:val="single" w:sz="2" w:space="0" w:color="auto"/>
        </w:pBdr>
        <w:shd w:val="clear" w:color="auto" w:fill="FFFFFF"/>
        <w:spacing w:before="200"/>
        <w:rPr>
          <w:rFonts w:ascii="Segoe UI" w:hAnsi="Segoe UI" w:cs="Segoe UI"/>
          <w:color w:val="0D0D0D"/>
          <w:spacing w:val="-2"/>
        </w:rPr>
      </w:pPr>
      <w:r>
        <w:rPr>
          <w:rFonts w:ascii="Segoe UI" w:hAnsi="Segoe UI" w:cs="Segoe UI"/>
          <w:color w:val="0D0D0D"/>
          <w:spacing w:val="-2"/>
        </w:rPr>
        <w:t>Repeated measures</w:t>
      </w:r>
    </w:p>
    <w:p w14:paraId="03F56815" w14:textId="77777777" w:rsidR="003370A0" w:rsidRDefault="003370A0" w:rsidP="003370A0">
      <w:pPr>
        <w:pStyle w:val="text-token-text-primary"/>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D0D0D"/>
          <w:spacing w:val="-2"/>
          <w:sz w:val="22"/>
          <w:szCs w:val="22"/>
        </w:rPr>
      </w:pPr>
      <w:r>
        <w:rPr>
          <w:rFonts w:ascii="Segoe UI" w:hAnsi="Segoe UI" w:cs="Segoe UI"/>
          <w:color w:val="0D0D0D"/>
          <w:spacing w:val="-2"/>
          <w:sz w:val="22"/>
          <w:szCs w:val="22"/>
        </w:rPr>
        <w:t>Every </w:t>
      </w:r>
      <w:r>
        <w:rPr>
          <w:rStyle w:val="Strong"/>
          <w:rFonts w:ascii="Segoe UI" w:eastAsiaTheme="majorEastAsia" w:hAnsi="Segoe UI" w:cs="Segoe UI"/>
          <w:color w:val="0D0D0D"/>
          <w:spacing w:val="-2"/>
          <w:sz w:val="22"/>
          <w:szCs w:val="22"/>
          <w:bdr w:val="single" w:sz="2" w:space="0" w:color="auto" w:frame="1"/>
        </w:rPr>
        <w:t>suggestion event</w:t>
      </w:r>
      <w:r>
        <w:rPr>
          <w:rFonts w:ascii="Segoe UI" w:hAnsi="Segoe UI" w:cs="Segoe UI"/>
          <w:color w:val="0D0D0D"/>
          <w:spacing w:val="-2"/>
          <w:sz w:val="22"/>
          <w:szCs w:val="22"/>
        </w:rPr>
        <w:t> should generate a compact measurement packet. At minimum, that packet should include: immediate stated trust/confidence in the suggestion; accept/reject/override; whether the suggestion was copied verbatim, partially adopted, or rewritten; verification time; verification actions; final code outcome; and persistence of the AI-derived code after revision and later maintenance.</w:t>
      </w:r>
    </w:p>
    <w:p w14:paraId="78A69244" w14:textId="77777777" w:rsidR="003370A0" w:rsidRDefault="003370A0" w:rsidP="003370A0">
      <w:pPr>
        <w:pStyle w:val="text-token-text-primary"/>
        <w:pBdr>
          <w:top w:val="single" w:sz="2" w:space="0" w:color="auto"/>
          <w:left w:val="single" w:sz="2" w:space="0" w:color="auto"/>
          <w:bottom w:val="single" w:sz="2" w:space="0" w:color="auto"/>
          <w:right w:val="single" w:sz="2" w:space="0" w:color="auto"/>
        </w:pBdr>
        <w:shd w:val="clear" w:color="auto" w:fill="FFFFFF"/>
        <w:spacing w:before="0" w:beforeAutospacing="0" w:after="120" w:afterAutospacing="0"/>
        <w:rPr>
          <w:rFonts w:ascii="Segoe UI" w:hAnsi="Segoe UI" w:cs="Segoe UI"/>
          <w:color w:val="0D0D0D"/>
          <w:spacing w:val="-2"/>
          <w:sz w:val="22"/>
          <w:szCs w:val="22"/>
        </w:rPr>
      </w:pPr>
      <w:r>
        <w:rPr>
          <w:rFonts w:ascii="Segoe UI" w:hAnsi="Segoe UI" w:cs="Segoe UI"/>
          <w:color w:val="0D0D0D"/>
          <w:spacing w:val="-2"/>
          <w:sz w:val="22"/>
          <w:szCs w:val="22"/>
        </w:rPr>
        <w:t>The repeated measures should clearly separate constructs that the present literature often blends:</w:t>
      </w:r>
    </w:p>
    <w:p w14:paraId="29463417" w14:textId="77777777" w:rsidR="003370A0" w:rsidRDefault="003370A0" w:rsidP="003370A0">
      <w:pPr>
        <w:pStyle w:val="text-token-text-primary"/>
        <w:numPr>
          <w:ilvl w:val="0"/>
          <w:numId w:val="5"/>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left="900"/>
        <w:rPr>
          <w:rFonts w:ascii="Segoe UI" w:hAnsi="Segoe UI" w:cs="Segoe UI"/>
          <w:color w:val="0D0D0D"/>
          <w:spacing w:val="-2"/>
          <w:sz w:val="22"/>
          <w:szCs w:val="22"/>
        </w:rPr>
      </w:pPr>
      <w:r>
        <w:rPr>
          <w:rStyle w:val="Strong"/>
          <w:rFonts w:ascii="Segoe UI" w:eastAsiaTheme="majorEastAsia" w:hAnsi="Segoe UI" w:cs="Segoe UI"/>
          <w:color w:val="0D0D0D"/>
          <w:spacing w:val="-2"/>
          <w:sz w:val="22"/>
          <w:szCs w:val="22"/>
          <w:bdr w:val="single" w:sz="2" w:space="0" w:color="auto" w:frame="1"/>
        </w:rPr>
        <w:t>Stated trust</w:t>
      </w:r>
      <w:r>
        <w:rPr>
          <w:rFonts w:ascii="Segoe UI" w:hAnsi="Segoe UI" w:cs="Segoe UI"/>
          <w:color w:val="0D0D0D"/>
          <w:spacing w:val="-2"/>
          <w:sz w:val="22"/>
          <w:szCs w:val="22"/>
        </w:rPr>
        <w:t>: trust in the suggestion, confidence in correctness/security, perceived helpfulness, expected future reliability.</w:t>
      </w:r>
    </w:p>
    <w:p w14:paraId="054913BA" w14:textId="77777777" w:rsidR="003370A0" w:rsidRDefault="003370A0" w:rsidP="003370A0">
      <w:pPr>
        <w:pStyle w:val="text-token-text-primary"/>
        <w:numPr>
          <w:ilvl w:val="0"/>
          <w:numId w:val="5"/>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left="900"/>
        <w:rPr>
          <w:rFonts w:ascii="Segoe UI" w:hAnsi="Segoe UI" w:cs="Segoe UI"/>
          <w:color w:val="0D0D0D"/>
          <w:spacing w:val="-2"/>
          <w:sz w:val="22"/>
          <w:szCs w:val="22"/>
        </w:rPr>
      </w:pPr>
      <w:r>
        <w:rPr>
          <w:rStyle w:val="Strong"/>
          <w:rFonts w:ascii="Segoe UI" w:eastAsiaTheme="majorEastAsia" w:hAnsi="Segoe UI" w:cs="Segoe UI"/>
          <w:color w:val="0D0D0D"/>
          <w:spacing w:val="-2"/>
          <w:sz w:val="22"/>
          <w:szCs w:val="22"/>
          <w:bdr w:val="single" w:sz="2" w:space="0" w:color="auto" w:frame="1"/>
        </w:rPr>
        <w:t>Behavioral reliance</w:t>
      </w:r>
      <w:r>
        <w:rPr>
          <w:rFonts w:ascii="Segoe UI" w:hAnsi="Segoe UI" w:cs="Segoe UI"/>
          <w:color w:val="0D0D0D"/>
          <w:spacing w:val="-2"/>
          <w:sz w:val="22"/>
          <w:szCs w:val="22"/>
        </w:rPr>
        <w:t>: accept, reject, partial accept, override, later revert, re-prompt because the first answer was distrusted.</w:t>
      </w:r>
    </w:p>
    <w:p w14:paraId="5F8670FA" w14:textId="77777777" w:rsidR="003370A0" w:rsidRDefault="003370A0" w:rsidP="003370A0">
      <w:pPr>
        <w:pStyle w:val="text-token-text-primary"/>
        <w:numPr>
          <w:ilvl w:val="0"/>
          <w:numId w:val="5"/>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left="900"/>
        <w:rPr>
          <w:rFonts w:ascii="Segoe UI" w:hAnsi="Segoe UI" w:cs="Segoe UI"/>
          <w:color w:val="0D0D0D"/>
          <w:spacing w:val="-2"/>
          <w:sz w:val="22"/>
          <w:szCs w:val="22"/>
        </w:rPr>
      </w:pPr>
      <w:r>
        <w:rPr>
          <w:rStyle w:val="Strong"/>
          <w:rFonts w:ascii="Segoe UI" w:eastAsiaTheme="majorEastAsia" w:hAnsi="Segoe UI" w:cs="Segoe UI"/>
          <w:color w:val="0D0D0D"/>
          <w:spacing w:val="-2"/>
          <w:sz w:val="22"/>
          <w:szCs w:val="22"/>
          <w:bdr w:val="single" w:sz="2" w:space="0" w:color="auto" w:frame="1"/>
        </w:rPr>
        <w:t>Verification effort</w:t>
      </w:r>
      <w:r>
        <w:rPr>
          <w:rFonts w:ascii="Segoe UI" w:hAnsi="Segoe UI" w:cs="Segoe UI"/>
          <w:color w:val="0D0D0D"/>
          <w:spacing w:val="-2"/>
          <w:sz w:val="22"/>
          <w:szCs w:val="22"/>
        </w:rPr>
        <w:t>: time to first test/run, time to first documentation lookup, number of test runs, stack-trace checks, searches, cursor traces, hover/peek/diff use, edit distance from accepted suggestion, and, where feasible, eye-tracking on a subsample.</w:t>
      </w:r>
    </w:p>
    <w:p w14:paraId="43A91FAE" w14:textId="77777777" w:rsidR="003370A0" w:rsidRDefault="003370A0" w:rsidP="003370A0">
      <w:pPr>
        <w:pStyle w:val="text-token-text-primary"/>
        <w:numPr>
          <w:ilvl w:val="0"/>
          <w:numId w:val="5"/>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left="900"/>
        <w:rPr>
          <w:rFonts w:ascii="Segoe UI" w:hAnsi="Segoe UI" w:cs="Segoe UI"/>
          <w:color w:val="0D0D0D"/>
          <w:spacing w:val="-2"/>
          <w:sz w:val="22"/>
          <w:szCs w:val="22"/>
        </w:rPr>
      </w:pPr>
      <w:r>
        <w:rPr>
          <w:rStyle w:val="Strong"/>
          <w:rFonts w:ascii="Segoe UI" w:eastAsiaTheme="majorEastAsia" w:hAnsi="Segoe UI" w:cs="Segoe UI"/>
          <w:color w:val="0D0D0D"/>
          <w:spacing w:val="-2"/>
          <w:sz w:val="22"/>
          <w:szCs w:val="22"/>
          <w:bdr w:val="single" w:sz="2" w:space="0" w:color="auto" w:frame="1"/>
        </w:rPr>
        <w:t>Downstream outcomes</w:t>
      </w:r>
      <w:r>
        <w:rPr>
          <w:rFonts w:ascii="Segoe UI" w:hAnsi="Segoe UI" w:cs="Segoe UI"/>
          <w:color w:val="0D0D0D"/>
          <w:spacing w:val="-2"/>
          <w:sz w:val="22"/>
          <w:szCs w:val="22"/>
        </w:rPr>
        <w:t>: correctness, security vulnerabilities, maintainability/readability, static-analysis warnings, complexity, review outcomes, and whether the AI-sourced code survives after 24 hours, 1 week, and the next change.</w:t>
      </w:r>
    </w:p>
    <w:p w14:paraId="4A312F86" w14:textId="77777777" w:rsidR="003370A0" w:rsidRDefault="003370A0" w:rsidP="003370A0">
      <w:pPr>
        <w:pStyle w:val="text-token-text-primary"/>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D0D0D"/>
          <w:spacing w:val="-2"/>
          <w:sz w:val="22"/>
          <w:szCs w:val="22"/>
        </w:rPr>
      </w:pPr>
      <w:r>
        <w:rPr>
          <w:rFonts w:ascii="Segoe UI" w:hAnsi="Segoe UI" w:cs="Segoe UI"/>
          <w:color w:val="0D0D0D"/>
          <w:spacing w:val="-2"/>
          <w:sz w:val="22"/>
          <w:szCs w:val="22"/>
        </w:rPr>
        <w:t>That separation is exactly what the current field needs, because CCS 2023, ICSE 2024, AIware 2024, Tang 2024, and Vasconcelos 2025 all show in different ways that self-reports, acceptance, and outcomes do not reliably collapse into one measure. </w:t>
      </w:r>
    </w:p>
    <w:p w14:paraId="5BF9154C" w14:textId="77777777" w:rsidR="003370A0" w:rsidRDefault="003370A0" w:rsidP="003370A0">
      <w:pPr>
        <w:pStyle w:val="Heading3"/>
        <w:pBdr>
          <w:top w:val="single" w:sz="2" w:space="0" w:color="auto"/>
          <w:left w:val="single" w:sz="2" w:space="0" w:color="auto"/>
          <w:bottom w:val="single" w:sz="2" w:space="0" w:color="auto"/>
          <w:right w:val="single" w:sz="2" w:space="0" w:color="auto"/>
        </w:pBdr>
        <w:shd w:val="clear" w:color="auto" w:fill="FFFFFF"/>
        <w:spacing w:before="200"/>
        <w:rPr>
          <w:rFonts w:ascii="Segoe UI" w:hAnsi="Segoe UI" w:cs="Segoe UI"/>
          <w:color w:val="0D0D0D"/>
          <w:spacing w:val="-2"/>
        </w:rPr>
      </w:pPr>
      <w:r>
        <w:rPr>
          <w:rFonts w:ascii="Segoe UI" w:hAnsi="Segoe UI" w:cs="Segoe UI"/>
          <w:color w:val="0D0D0D"/>
          <w:spacing w:val="-2"/>
        </w:rPr>
        <w:t>Sample size and cadence</w:t>
      </w:r>
    </w:p>
    <w:p w14:paraId="7DB2FAD8" w14:textId="77777777" w:rsidR="003370A0" w:rsidRDefault="003370A0" w:rsidP="003370A0">
      <w:pPr>
        <w:pStyle w:val="text-token-text-primary"/>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D0D0D"/>
          <w:spacing w:val="-2"/>
          <w:sz w:val="22"/>
          <w:szCs w:val="22"/>
        </w:rPr>
      </w:pPr>
      <w:r>
        <w:rPr>
          <w:rFonts w:ascii="Segoe UI" w:hAnsi="Segoe UI" w:cs="Segoe UI"/>
          <w:color w:val="0D0D0D"/>
          <w:spacing w:val="-2"/>
          <w:sz w:val="22"/>
          <w:szCs w:val="22"/>
        </w:rPr>
        <w:t>For a panel that aims to estimate reliability gradients, staged failures, recovery, and subgroup differences, I would not treat this like a small HCI lab study. A practical minimum is </w:t>
      </w:r>
      <w:r>
        <w:rPr>
          <w:rStyle w:val="Strong"/>
          <w:rFonts w:ascii="Segoe UI" w:eastAsiaTheme="majorEastAsia" w:hAnsi="Segoe UI" w:cs="Segoe UI"/>
          <w:color w:val="0D0D0D"/>
          <w:spacing w:val="-2"/>
          <w:sz w:val="22"/>
          <w:szCs w:val="22"/>
          <w:bdr w:val="single" w:sz="2" w:space="0" w:color="auto" w:frame="1"/>
        </w:rPr>
        <w:t>240 retained participants</w:t>
      </w:r>
      <w:r>
        <w:rPr>
          <w:rFonts w:ascii="Segoe UI" w:hAnsi="Segoe UI" w:cs="Segoe UI"/>
          <w:color w:val="0D0D0D"/>
          <w:spacing w:val="-2"/>
          <w:sz w:val="22"/>
          <w:szCs w:val="22"/>
        </w:rPr>
        <w:t> at the end of the panel—roughly </w:t>
      </w:r>
      <w:r>
        <w:rPr>
          <w:rStyle w:val="Strong"/>
          <w:rFonts w:ascii="Segoe UI" w:eastAsiaTheme="majorEastAsia" w:hAnsi="Segoe UI" w:cs="Segoe UI"/>
          <w:color w:val="0D0D0D"/>
          <w:spacing w:val="-2"/>
          <w:sz w:val="22"/>
          <w:szCs w:val="22"/>
          <w:bdr w:val="single" w:sz="2" w:space="0" w:color="auto" w:frame="1"/>
        </w:rPr>
        <w:t>60 per reliability trajectory</w:t>
      </w:r>
      <w:r>
        <w:rPr>
          <w:rFonts w:ascii="Segoe UI" w:hAnsi="Segoe UI" w:cs="Segoe UI"/>
          <w:color w:val="0D0D0D"/>
          <w:spacing w:val="-2"/>
          <w:sz w:val="22"/>
          <w:szCs w:val="22"/>
        </w:rPr>
        <w:t> if there are four major trajectories. Because 6–24 month studies will lose participants, that implies </w:t>
      </w:r>
      <w:r>
        <w:rPr>
          <w:rStyle w:val="Strong"/>
          <w:rFonts w:ascii="Segoe UI" w:eastAsiaTheme="majorEastAsia" w:hAnsi="Segoe UI" w:cs="Segoe UI"/>
          <w:color w:val="0D0D0D"/>
          <w:spacing w:val="-2"/>
          <w:sz w:val="22"/>
          <w:szCs w:val="22"/>
          <w:bdr w:val="single" w:sz="2" w:space="0" w:color="auto" w:frame="1"/>
        </w:rPr>
        <w:t xml:space="preserve">320–400 recruited at </w:t>
      </w:r>
      <w:r>
        <w:rPr>
          <w:rStyle w:val="Strong"/>
          <w:rFonts w:ascii="Segoe UI" w:eastAsiaTheme="majorEastAsia" w:hAnsi="Segoe UI" w:cs="Segoe UI"/>
          <w:color w:val="0D0D0D"/>
          <w:spacing w:val="-2"/>
          <w:sz w:val="22"/>
          <w:szCs w:val="22"/>
          <w:bdr w:val="single" w:sz="2" w:space="0" w:color="auto" w:frame="1"/>
        </w:rPr>
        <w:lastRenderedPageBreak/>
        <w:t>baseline</w:t>
      </w:r>
      <w:r>
        <w:rPr>
          <w:rFonts w:ascii="Segoe UI" w:hAnsi="Segoe UI" w:cs="Segoe UI"/>
          <w:color w:val="0D0D0D"/>
          <w:spacing w:val="-2"/>
          <w:sz w:val="22"/>
          <w:szCs w:val="22"/>
        </w:rPr>
        <w:t> even with moderate attrition. If the design crosses trajectory with participant type, such as students vs. professional developers, I would push the baseline target to </w:t>
      </w:r>
      <w:r>
        <w:rPr>
          <w:rStyle w:val="Strong"/>
          <w:rFonts w:ascii="Segoe UI" w:eastAsiaTheme="majorEastAsia" w:hAnsi="Segoe UI" w:cs="Segoe UI"/>
          <w:color w:val="0D0D0D"/>
          <w:spacing w:val="-2"/>
          <w:sz w:val="22"/>
          <w:szCs w:val="22"/>
          <w:bdr w:val="single" w:sz="2" w:space="0" w:color="auto" w:frame="1"/>
        </w:rPr>
        <w:t>400–600</w:t>
      </w:r>
      <w:r>
        <w:rPr>
          <w:rFonts w:ascii="Segoe UI" w:hAnsi="Segoe UI" w:cs="Segoe UI"/>
          <w:color w:val="0D0D0D"/>
          <w:spacing w:val="-2"/>
          <w:sz w:val="22"/>
          <w:szCs w:val="22"/>
        </w:rPr>
        <w:t>.</w:t>
      </w:r>
    </w:p>
    <w:p w14:paraId="564E226F" w14:textId="77777777" w:rsidR="003370A0" w:rsidRDefault="003370A0" w:rsidP="003370A0">
      <w:pPr>
        <w:pStyle w:val="text-token-text-primary"/>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D0D0D"/>
          <w:spacing w:val="-2"/>
          <w:sz w:val="22"/>
          <w:szCs w:val="22"/>
        </w:rPr>
      </w:pPr>
      <w:r>
        <w:rPr>
          <w:rFonts w:ascii="Segoe UI" w:hAnsi="Segoe UI" w:cs="Segoe UI"/>
          <w:color w:val="0D0D0D"/>
          <w:spacing w:val="-2"/>
          <w:sz w:val="22"/>
          <w:szCs w:val="22"/>
        </w:rPr>
        <w:t>The cadence should be frequent enough to create real sequential dynamics rather than a vague “before/after.” For a 6-month design, I would use </w:t>
      </w:r>
      <w:r>
        <w:rPr>
          <w:rStyle w:val="Strong"/>
          <w:rFonts w:ascii="Segoe UI" w:eastAsiaTheme="majorEastAsia" w:hAnsi="Segoe UI" w:cs="Segoe UI"/>
          <w:color w:val="0D0D0D"/>
          <w:spacing w:val="-2"/>
          <w:sz w:val="22"/>
          <w:szCs w:val="22"/>
          <w:bdr w:val="single" w:sz="2" w:space="0" w:color="auto" w:frame="1"/>
        </w:rPr>
        <w:t>weekly tasks</w:t>
      </w:r>
      <w:r>
        <w:rPr>
          <w:rFonts w:ascii="Segoe UI" w:hAnsi="Segoe UI" w:cs="Segoe UI"/>
          <w:color w:val="0D0D0D"/>
          <w:spacing w:val="-2"/>
          <w:sz w:val="22"/>
          <w:szCs w:val="22"/>
        </w:rPr>
        <w:t> and aim for </w:t>
      </w:r>
      <w:r>
        <w:rPr>
          <w:rStyle w:val="Strong"/>
          <w:rFonts w:ascii="Segoe UI" w:eastAsiaTheme="majorEastAsia" w:hAnsi="Segoe UI" w:cs="Segoe UI"/>
          <w:color w:val="0D0D0D"/>
          <w:spacing w:val="-2"/>
          <w:sz w:val="22"/>
          <w:szCs w:val="22"/>
          <w:bdr w:val="single" w:sz="2" w:space="0" w:color="auto" w:frame="1"/>
        </w:rPr>
        <w:t>24 sessions</w:t>
      </w:r>
      <w:r>
        <w:rPr>
          <w:rFonts w:ascii="Segoe UI" w:hAnsi="Segoe UI" w:cs="Segoe UI"/>
          <w:color w:val="0D0D0D"/>
          <w:spacing w:val="-2"/>
          <w:sz w:val="22"/>
          <w:szCs w:val="22"/>
        </w:rPr>
        <w:t>. For a 12-month design, either </w:t>
      </w:r>
      <w:r>
        <w:rPr>
          <w:rStyle w:val="Strong"/>
          <w:rFonts w:ascii="Segoe UI" w:eastAsiaTheme="majorEastAsia" w:hAnsi="Segoe UI" w:cs="Segoe UI"/>
          <w:color w:val="0D0D0D"/>
          <w:spacing w:val="-2"/>
          <w:sz w:val="22"/>
          <w:szCs w:val="22"/>
          <w:bdr w:val="single" w:sz="2" w:space="0" w:color="auto" w:frame="1"/>
        </w:rPr>
        <w:t>biweekly tasks</w:t>
      </w:r>
      <w:r>
        <w:rPr>
          <w:rFonts w:ascii="Segoe UI" w:hAnsi="Segoe UI" w:cs="Segoe UI"/>
          <w:color w:val="0D0D0D"/>
          <w:spacing w:val="-2"/>
          <w:sz w:val="22"/>
          <w:szCs w:val="22"/>
        </w:rPr>
        <w:t> for 24 sessions or </w:t>
      </w:r>
      <w:r>
        <w:rPr>
          <w:rStyle w:val="Strong"/>
          <w:rFonts w:ascii="Segoe UI" w:eastAsiaTheme="majorEastAsia" w:hAnsi="Segoe UI" w:cs="Segoe UI"/>
          <w:color w:val="0D0D0D"/>
          <w:spacing w:val="-2"/>
          <w:sz w:val="22"/>
          <w:szCs w:val="22"/>
          <w:bdr w:val="single" w:sz="2" w:space="0" w:color="auto" w:frame="1"/>
        </w:rPr>
        <w:t>weekly tasks</w:t>
      </w:r>
      <w:r>
        <w:rPr>
          <w:rFonts w:ascii="Segoe UI" w:hAnsi="Segoe UI" w:cs="Segoe UI"/>
          <w:color w:val="0D0D0D"/>
          <w:spacing w:val="-2"/>
          <w:sz w:val="22"/>
          <w:szCs w:val="22"/>
        </w:rPr>
        <w:t> for 40–48 sessions is defensible. For a 24-month design, a lighter cadence can work, but not if it collapses the sequence into only a handful of touchpoints. The unit of power should be the </w:t>
      </w:r>
      <w:r>
        <w:rPr>
          <w:rStyle w:val="Strong"/>
          <w:rFonts w:ascii="Segoe UI" w:eastAsiaTheme="majorEastAsia" w:hAnsi="Segoe UI" w:cs="Segoe UI"/>
          <w:color w:val="0D0D0D"/>
          <w:spacing w:val="-2"/>
          <w:sz w:val="22"/>
          <w:szCs w:val="22"/>
          <w:bdr w:val="single" w:sz="2" w:space="0" w:color="auto" w:frame="1"/>
        </w:rPr>
        <w:t>suggestion event nested within person nested within project/task</w:t>
      </w:r>
      <w:r>
        <w:rPr>
          <w:rFonts w:ascii="Segoe UI" w:hAnsi="Segoe UI" w:cs="Segoe UI"/>
          <w:color w:val="0D0D0D"/>
          <w:spacing w:val="-2"/>
          <w:sz w:val="22"/>
          <w:szCs w:val="22"/>
        </w:rPr>
        <w:t>, not just the participant count.</w:t>
      </w:r>
    </w:p>
    <w:p w14:paraId="0E8BE0CE" w14:textId="77777777" w:rsidR="003370A0" w:rsidRDefault="003370A0" w:rsidP="003370A0">
      <w:pPr>
        <w:pStyle w:val="Heading3"/>
        <w:pBdr>
          <w:top w:val="single" w:sz="2" w:space="0" w:color="auto"/>
          <w:left w:val="single" w:sz="2" w:space="0" w:color="auto"/>
          <w:bottom w:val="single" w:sz="2" w:space="0" w:color="auto"/>
          <w:right w:val="single" w:sz="2" w:space="0" w:color="auto"/>
        </w:pBdr>
        <w:shd w:val="clear" w:color="auto" w:fill="FFFFFF"/>
        <w:spacing w:before="200"/>
        <w:rPr>
          <w:rFonts w:ascii="Segoe UI" w:hAnsi="Segoe UI" w:cs="Segoe UI"/>
          <w:color w:val="0D0D0D"/>
          <w:spacing w:val="-2"/>
        </w:rPr>
      </w:pPr>
      <w:r>
        <w:rPr>
          <w:rFonts w:ascii="Segoe UI" w:hAnsi="Segoe UI" w:cs="Segoe UI"/>
          <w:color w:val="0D0D0D"/>
          <w:spacing w:val="-2"/>
        </w:rPr>
        <w:t>Logging and instrumentation</w:t>
      </w:r>
    </w:p>
    <w:p w14:paraId="273C0891" w14:textId="77777777" w:rsidR="003370A0" w:rsidRDefault="003370A0" w:rsidP="003370A0">
      <w:pPr>
        <w:pStyle w:val="text-token-text-primary"/>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D0D0D"/>
          <w:spacing w:val="-2"/>
          <w:sz w:val="22"/>
          <w:szCs w:val="22"/>
        </w:rPr>
      </w:pPr>
      <w:r>
        <w:rPr>
          <w:rFonts w:ascii="Segoe UI" w:hAnsi="Segoe UI" w:cs="Segoe UI"/>
          <w:color w:val="0D0D0D"/>
          <w:spacing w:val="-2"/>
          <w:sz w:val="22"/>
          <w:szCs w:val="22"/>
        </w:rPr>
        <w:t>The study needs deep IDE instrumentation from the start. That means logging autocomplete exposures, acceptance, edits, deletions, undo events, test runs, compiler/linter results, search actions, navigation actions, documentation access, prompt text if a chat assistant is involved, and the exact suggestion variant shown to the participant. Tang 2024 is the best current example of how valuable IDE + gaze instrumentation can be for verification research, though I would reserve eye-tracking for a subsample or shorter subpanel because of burden and cost. </w:t>
      </w:r>
    </w:p>
    <w:p w14:paraId="45217253" w14:textId="77777777" w:rsidR="003370A0" w:rsidRDefault="003370A0" w:rsidP="003370A0">
      <w:pPr>
        <w:pStyle w:val="text-token-text-primary"/>
        <w:pBdr>
          <w:top w:val="single" w:sz="2" w:space="0" w:color="auto"/>
          <w:left w:val="single" w:sz="2" w:space="0" w:color="auto"/>
          <w:bottom w:val="single" w:sz="2" w:space="0" w:color="auto"/>
          <w:right w:val="single" w:sz="2" w:space="0" w:color="auto"/>
        </w:pBdr>
        <w:shd w:val="clear" w:color="auto" w:fill="FFFFFF"/>
        <w:spacing w:before="0" w:beforeAutospacing="0" w:after="120" w:afterAutospacing="0"/>
        <w:rPr>
          <w:rFonts w:ascii="Segoe UI" w:hAnsi="Segoe UI" w:cs="Segoe UI"/>
          <w:color w:val="0D0D0D"/>
          <w:spacing w:val="-2"/>
          <w:sz w:val="22"/>
          <w:szCs w:val="22"/>
        </w:rPr>
      </w:pPr>
      <w:r>
        <w:rPr>
          <w:rFonts w:ascii="Segoe UI" w:hAnsi="Segoe UI" w:cs="Segoe UI"/>
          <w:color w:val="0D0D0D"/>
          <w:spacing w:val="-2"/>
          <w:sz w:val="22"/>
          <w:szCs w:val="22"/>
        </w:rPr>
        <w:t>If resources allow, pair IDE logs with:</w:t>
      </w:r>
    </w:p>
    <w:p w14:paraId="2F2BB737" w14:textId="77777777" w:rsidR="003370A0" w:rsidRDefault="003370A0" w:rsidP="003370A0">
      <w:pPr>
        <w:pStyle w:val="text-token-text-primary"/>
        <w:numPr>
          <w:ilvl w:val="0"/>
          <w:numId w:val="6"/>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left="900"/>
        <w:rPr>
          <w:rFonts w:ascii="Segoe UI" w:hAnsi="Segoe UI" w:cs="Segoe UI"/>
          <w:color w:val="0D0D0D"/>
          <w:spacing w:val="-2"/>
          <w:sz w:val="22"/>
          <w:szCs w:val="22"/>
        </w:rPr>
      </w:pPr>
      <w:r>
        <w:rPr>
          <w:rStyle w:val="Strong"/>
          <w:rFonts w:ascii="Segoe UI" w:eastAsiaTheme="majorEastAsia" w:hAnsi="Segoe UI" w:cs="Segoe UI"/>
          <w:color w:val="0D0D0D"/>
          <w:spacing w:val="-2"/>
          <w:sz w:val="22"/>
          <w:szCs w:val="22"/>
          <w:bdr w:val="single" w:sz="2" w:space="0" w:color="auto" w:frame="1"/>
        </w:rPr>
        <w:t>screen/video capture</w:t>
      </w:r>
      <w:r>
        <w:rPr>
          <w:rFonts w:ascii="Segoe UI" w:hAnsi="Segoe UI" w:cs="Segoe UI"/>
          <w:color w:val="0D0D0D"/>
          <w:spacing w:val="-2"/>
          <w:sz w:val="22"/>
          <w:szCs w:val="22"/>
        </w:rPr>
        <w:t> for a subset of sessions,</w:t>
      </w:r>
    </w:p>
    <w:p w14:paraId="3B208363" w14:textId="77777777" w:rsidR="003370A0" w:rsidRDefault="003370A0" w:rsidP="003370A0">
      <w:pPr>
        <w:pStyle w:val="text-token-text-primary"/>
        <w:numPr>
          <w:ilvl w:val="0"/>
          <w:numId w:val="6"/>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left="900"/>
        <w:rPr>
          <w:rFonts w:ascii="Segoe UI" w:hAnsi="Segoe UI" w:cs="Segoe UI"/>
          <w:color w:val="0D0D0D"/>
          <w:spacing w:val="-2"/>
          <w:sz w:val="22"/>
          <w:szCs w:val="22"/>
        </w:rPr>
      </w:pPr>
      <w:r>
        <w:rPr>
          <w:rStyle w:val="Strong"/>
          <w:rFonts w:ascii="Segoe UI" w:eastAsiaTheme="majorEastAsia" w:hAnsi="Segoe UI" w:cs="Segoe UI"/>
          <w:color w:val="0D0D0D"/>
          <w:spacing w:val="-2"/>
          <w:sz w:val="22"/>
          <w:szCs w:val="22"/>
          <w:bdr w:val="single" w:sz="2" w:space="0" w:color="auto" w:frame="1"/>
        </w:rPr>
        <w:t>eye-tracking</w:t>
      </w:r>
      <w:r>
        <w:rPr>
          <w:rFonts w:ascii="Segoe UI" w:hAnsi="Segoe UI" w:cs="Segoe UI"/>
          <w:color w:val="0D0D0D"/>
          <w:spacing w:val="-2"/>
          <w:sz w:val="22"/>
          <w:szCs w:val="22"/>
        </w:rPr>
        <w:t> for a rotating subsample,</w:t>
      </w:r>
    </w:p>
    <w:p w14:paraId="695D2E9A" w14:textId="77777777" w:rsidR="003370A0" w:rsidRDefault="003370A0" w:rsidP="003370A0">
      <w:pPr>
        <w:pStyle w:val="text-token-text-primary"/>
        <w:numPr>
          <w:ilvl w:val="0"/>
          <w:numId w:val="6"/>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left="900"/>
        <w:rPr>
          <w:rFonts w:ascii="Segoe UI" w:hAnsi="Segoe UI" w:cs="Segoe UI"/>
          <w:color w:val="0D0D0D"/>
          <w:spacing w:val="-2"/>
          <w:sz w:val="22"/>
          <w:szCs w:val="22"/>
        </w:rPr>
      </w:pPr>
      <w:r>
        <w:rPr>
          <w:rStyle w:val="Strong"/>
          <w:rFonts w:ascii="Segoe UI" w:eastAsiaTheme="majorEastAsia" w:hAnsi="Segoe UI" w:cs="Segoe UI"/>
          <w:color w:val="0D0D0D"/>
          <w:spacing w:val="-2"/>
          <w:sz w:val="22"/>
          <w:szCs w:val="22"/>
          <w:bdr w:val="single" w:sz="2" w:space="0" w:color="auto" w:frame="1"/>
        </w:rPr>
        <w:t>code review annotations</w:t>
      </w:r>
      <w:r>
        <w:rPr>
          <w:rFonts w:ascii="Segoe UI" w:hAnsi="Segoe UI" w:cs="Segoe UI"/>
          <w:color w:val="0D0D0D"/>
          <w:spacing w:val="-2"/>
          <w:sz w:val="22"/>
          <w:szCs w:val="22"/>
        </w:rPr>
        <w:t> from blinded raters for security and maintainability,</w:t>
      </w:r>
    </w:p>
    <w:p w14:paraId="36D1A848" w14:textId="77777777" w:rsidR="003370A0" w:rsidRDefault="003370A0" w:rsidP="003370A0">
      <w:pPr>
        <w:pStyle w:val="text-token-text-primary"/>
        <w:numPr>
          <w:ilvl w:val="0"/>
          <w:numId w:val="6"/>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left="900"/>
        <w:rPr>
          <w:rFonts w:ascii="Segoe UI" w:hAnsi="Segoe UI" w:cs="Segoe UI"/>
          <w:color w:val="0D0D0D"/>
          <w:spacing w:val="-2"/>
          <w:sz w:val="22"/>
          <w:szCs w:val="22"/>
        </w:rPr>
      </w:pPr>
      <w:r>
        <w:rPr>
          <w:rStyle w:val="Strong"/>
          <w:rFonts w:ascii="Segoe UI" w:eastAsiaTheme="majorEastAsia" w:hAnsi="Segoe UI" w:cs="Segoe UI"/>
          <w:color w:val="0D0D0D"/>
          <w:spacing w:val="-2"/>
          <w:sz w:val="22"/>
          <w:szCs w:val="22"/>
          <w:bdr w:val="single" w:sz="2" w:space="0" w:color="auto" w:frame="1"/>
        </w:rPr>
        <w:t>post-session recall</w:t>
      </w:r>
      <w:r>
        <w:rPr>
          <w:rFonts w:ascii="Segoe UI" w:hAnsi="Segoe UI" w:cs="Segoe UI"/>
          <w:color w:val="0D0D0D"/>
          <w:spacing w:val="-2"/>
          <w:sz w:val="22"/>
          <w:szCs w:val="22"/>
        </w:rPr>
        <w:t> on the most trusted and least trusted suggestion of the session,</w:t>
      </w:r>
    </w:p>
    <w:p w14:paraId="24319FEF" w14:textId="77777777" w:rsidR="003370A0" w:rsidRDefault="003370A0" w:rsidP="003370A0">
      <w:pPr>
        <w:pStyle w:val="text-token-text-primary"/>
        <w:numPr>
          <w:ilvl w:val="0"/>
          <w:numId w:val="6"/>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left="900"/>
        <w:rPr>
          <w:rFonts w:ascii="Segoe UI" w:hAnsi="Segoe UI" w:cs="Segoe UI"/>
          <w:color w:val="0D0D0D"/>
          <w:spacing w:val="-2"/>
          <w:sz w:val="22"/>
          <w:szCs w:val="22"/>
        </w:rPr>
      </w:pPr>
      <w:r>
        <w:rPr>
          <w:rStyle w:val="Strong"/>
          <w:rFonts w:ascii="Segoe UI" w:eastAsiaTheme="majorEastAsia" w:hAnsi="Segoe UI" w:cs="Segoe UI"/>
          <w:color w:val="0D0D0D"/>
          <w:spacing w:val="-2"/>
          <w:sz w:val="22"/>
          <w:szCs w:val="22"/>
          <w:bdr w:val="single" w:sz="2" w:space="0" w:color="auto" w:frame="1"/>
        </w:rPr>
        <w:t>delayed follow-up</w:t>
      </w:r>
      <w:r>
        <w:rPr>
          <w:rFonts w:ascii="Segoe UI" w:hAnsi="Segoe UI" w:cs="Segoe UI"/>
          <w:color w:val="0D0D0D"/>
          <w:spacing w:val="-2"/>
          <w:sz w:val="22"/>
          <w:szCs w:val="22"/>
        </w:rPr>
        <w:t> on whether accepted code was later reverted, rewritten, or implicated in defects.</w:t>
      </w:r>
    </w:p>
    <w:p w14:paraId="1ED15C22" w14:textId="77777777" w:rsidR="003370A0" w:rsidRDefault="003370A0" w:rsidP="003370A0">
      <w:pPr>
        <w:pStyle w:val="Heading3"/>
        <w:pBdr>
          <w:top w:val="single" w:sz="2" w:space="0" w:color="auto"/>
          <w:left w:val="single" w:sz="2" w:space="0" w:color="auto"/>
          <w:bottom w:val="single" w:sz="2" w:space="0" w:color="auto"/>
          <w:right w:val="single" w:sz="2" w:space="0" w:color="auto"/>
        </w:pBdr>
        <w:shd w:val="clear" w:color="auto" w:fill="FFFFFF"/>
        <w:spacing w:before="200"/>
        <w:rPr>
          <w:rFonts w:ascii="Segoe UI" w:hAnsi="Segoe UI" w:cs="Segoe UI"/>
          <w:color w:val="0D0D0D"/>
          <w:spacing w:val="-2"/>
        </w:rPr>
      </w:pPr>
      <w:r>
        <w:rPr>
          <w:rFonts w:ascii="Segoe UI" w:hAnsi="Segoe UI" w:cs="Segoe UI"/>
          <w:color w:val="0D0D0D"/>
          <w:spacing w:val="-2"/>
        </w:rPr>
        <w:t>Ethical and consent issues</w:t>
      </w:r>
    </w:p>
    <w:p w14:paraId="60C842B1" w14:textId="77777777" w:rsidR="003370A0" w:rsidRDefault="003370A0" w:rsidP="003370A0">
      <w:pPr>
        <w:pStyle w:val="text-token-text-primary"/>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D0D0D"/>
          <w:spacing w:val="-2"/>
          <w:sz w:val="22"/>
          <w:szCs w:val="22"/>
        </w:rPr>
      </w:pPr>
      <w:r>
        <w:rPr>
          <w:rFonts w:ascii="Segoe UI" w:hAnsi="Segoe UI" w:cs="Segoe UI"/>
          <w:color w:val="0D0D0D"/>
          <w:spacing w:val="-2"/>
          <w:sz w:val="22"/>
          <w:szCs w:val="22"/>
        </w:rPr>
        <w:t>Because the missing design requires </w:t>
      </w:r>
      <w:r>
        <w:rPr>
          <w:rStyle w:val="Strong"/>
          <w:rFonts w:ascii="Segoe UI" w:eastAsiaTheme="majorEastAsia" w:hAnsi="Segoe UI" w:cs="Segoe UI"/>
          <w:color w:val="0D0D0D"/>
          <w:spacing w:val="-2"/>
          <w:sz w:val="22"/>
          <w:szCs w:val="22"/>
          <w:bdr w:val="single" w:sz="2" w:space="0" w:color="auto" w:frame="1"/>
        </w:rPr>
        <w:t>staged failures</w:t>
      </w:r>
      <w:r>
        <w:rPr>
          <w:rFonts w:ascii="Segoe UI" w:hAnsi="Segoe UI" w:cs="Segoe UI"/>
          <w:color w:val="0D0D0D"/>
          <w:spacing w:val="-2"/>
          <w:sz w:val="22"/>
          <w:szCs w:val="22"/>
        </w:rPr>
        <w:t>, the consent process must explicitly cover exposure to intentionally imperfect or misleading AI suggestions in a sandboxed research environment. Participants should know that suggestions may vary in quality, that some may be deliberately degraded for research purposes, and that tasks must remain outside production systems. Compensation should not depend on accepting AI suggestions. Debriefing should reveal the manipulated reliability trajectories and any deceptive elements that were necessary to prevent demand effects.</w:t>
      </w:r>
    </w:p>
    <w:p w14:paraId="7DB35EEF" w14:textId="77777777" w:rsidR="003370A0" w:rsidRDefault="003370A0" w:rsidP="003370A0">
      <w:pPr>
        <w:pStyle w:val="text-token-text-primary"/>
        <w:pBdr>
          <w:top w:val="single" w:sz="2" w:space="0" w:color="auto"/>
          <w:left w:val="single" w:sz="2" w:space="0" w:color="auto"/>
          <w:bottom w:val="single" w:sz="2" w:space="0" w:color="auto"/>
          <w:right w:val="single" w:sz="2" w:space="0" w:color="auto"/>
        </w:pBdr>
        <w:shd w:val="clear" w:color="auto" w:fill="FFFFFF"/>
        <w:spacing w:before="0" w:beforeAutospacing="0" w:after="120" w:afterAutospacing="0"/>
        <w:rPr>
          <w:rFonts w:ascii="Segoe UI" w:hAnsi="Segoe UI" w:cs="Segoe UI"/>
          <w:color w:val="0D0D0D"/>
          <w:spacing w:val="-2"/>
          <w:sz w:val="22"/>
          <w:szCs w:val="22"/>
        </w:rPr>
      </w:pPr>
      <w:r>
        <w:rPr>
          <w:rFonts w:ascii="Segoe UI" w:hAnsi="Segoe UI" w:cs="Segoe UI"/>
          <w:color w:val="0D0D0D"/>
          <w:spacing w:val="-2"/>
          <w:sz w:val="22"/>
          <w:szCs w:val="22"/>
        </w:rPr>
        <w:t>When security tasks are used, the environment should be isolated so that insecure code cannot be deployed or reused inadvertently. Participants should be able to opt out of the most invasive instrumentation, especially eye-tracking and screen recording, without losing core compensation.</w:t>
      </w:r>
    </w:p>
    <w:p w14:paraId="654DE079" w14:textId="77777777" w:rsidR="003370A0" w:rsidRDefault="003370A0" w:rsidP="003370A0">
      <w:pPr>
        <w:pStyle w:val="Heading3"/>
        <w:pBdr>
          <w:top w:val="single" w:sz="2" w:space="0" w:color="auto"/>
          <w:left w:val="single" w:sz="2" w:space="0" w:color="auto"/>
          <w:bottom w:val="single" w:sz="2" w:space="0" w:color="auto"/>
          <w:right w:val="single" w:sz="2" w:space="0" w:color="auto"/>
        </w:pBdr>
        <w:shd w:val="clear" w:color="auto" w:fill="FFFFFF"/>
        <w:spacing w:before="200"/>
        <w:rPr>
          <w:rFonts w:ascii="Segoe UI" w:hAnsi="Segoe UI" w:cs="Segoe UI"/>
          <w:color w:val="0D0D0D"/>
          <w:spacing w:val="-2"/>
        </w:rPr>
      </w:pPr>
      <w:r>
        <w:rPr>
          <w:rFonts w:ascii="Segoe UI" w:hAnsi="Segoe UI" w:cs="Segoe UI"/>
          <w:color w:val="0D0D0D"/>
          <w:spacing w:val="-2"/>
        </w:rPr>
        <w:t>Analysis plan</w:t>
      </w:r>
    </w:p>
    <w:p w14:paraId="77A96024" w14:textId="77777777" w:rsidR="003370A0" w:rsidRDefault="003370A0" w:rsidP="003370A0">
      <w:pPr>
        <w:pStyle w:val="text-token-text-primary"/>
        <w:pBdr>
          <w:top w:val="single" w:sz="2" w:space="0" w:color="auto"/>
          <w:left w:val="single" w:sz="2" w:space="0" w:color="auto"/>
          <w:bottom w:val="single" w:sz="2" w:space="0" w:color="auto"/>
          <w:right w:val="single" w:sz="2" w:space="0" w:color="auto"/>
        </w:pBdr>
        <w:shd w:val="clear" w:color="auto" w:fill="FFFFFF"/>
        <w:spacing w:before="0" w:beforeAutospacing="0" w:after="120" w:afterAutospacing="0"/>
        <w:rPr>
          <w:rFonts w:ascii="Segoe UI" w:hAnsi="Segoe UI" w:cs="Segoe UI"/>
          <w:color w:val="0D0D0D"/>
          <w:spacing w:val="-2"/>
          <w:sz w:val="22"/>
          <w:szCs w:val="22"/>
        </w:rPr>
      </w:pPr>
      <w:r>
        <w:rPr>
          <w:rFonts w:ascii="Segoe UI" w:hAnsi="Segoe UI" w:cs="Segoe UI"/>
          <w:color w:val="0D0D0D"/>
          <w:spacing w:val="-2"/>
          <w:sz w:val="22"/>
          <w:szCs w:val="22"/>
        </w:rPr>
        <w:t>The analysis should be explicitly longitudinal.</w:t>
      </w:r>
    </w:p>
    <w:p w14:paraId="37DA2B48" w14:textId="77777777" w:rsidR="003370A0" w:rsidRDefault="003370A0" w:rsidP="003370A0">
      <w:pPr>
        <w:pStyle w:val="text-token-text-primary"/>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D0D0D"/>
          <w:spacing w:val="-2"/>
          <w:sz w:val="22"/>
          <w:szCs w:val="22"/>
        </w:rPr>
      </w:pPr>
      <w:r>
        <w:rPr>
          <w:rFonts w:ascii="Segoe UI" w:hAnsi="Segoe UI" w:cs="Segoe UI"/>
          <w:color w:val="0D0D0D"/>
          <w:spacing w:val="-2"/>
          <w:sz w:val="22"/>
          <w:szCs w:val="22"/>
        </w:rPr>
        <w:t>At the </w:t>
      </w:r>
      <w:r>
        <w:rPr>
          <w:rStyle w:val="Strong"/>
          <w:rFonts w:ascii="Segoe UI" w:eastAsiaTheme="majorEastAsia" w:hAnsi="Segoe UI" w:cs="Segoe UI"/>
          <w:color w:val="0D0D0D"/>
          <w:spacing w:val="-2"/>
          <w:sz w:val="22"/>
          <w:szCs w:val="22"/>
          <w:bdr w:val="single" w:sz="2" w:space="0" w:color="auto" w:frame="1"/>
        </w:rPr>
        <w:t>suggestion level</w:t>
      </w:r>
      <w:r>
        <w:rPr>
          <w:rFonts w:ascii="Segoe UI" w:hAnsi="Segoe UI" w:cs="Segoe UI"/>
          <w:color w:val="0D0D0D"/>
          <w:spacing w:val="-2"/>
          <w:sz w:val="22"/>
          <w:szCs w:val="22"/>
        </w:rPr>
        <w:t>, use </w:t>
      </w:r>
      <w:r>
        <w:rPr>
          <w:rStyle w:val="Strong"/>
          <w:rFonts w:ascii="Segoe UI" w:eastAsiaTheme="majorEastAsia" w:hAnsi="Segoe UI" w:cs="Segoe UI"/>
          <w:color w:val="0D0D0D"/>
          <w:spacing w:val="-2"/>
          <w:sz w:val="22"/>
          <w:szCs w:val="22"/>
          <w:bdr w:val="single" w:sz="2" w:space="0" w:color="auto" w:frame="1"/>
        </w:rPr>
        <w:t>mixed-effects logistic models</w:t>
      </w:r>
      <w:r>
        <w:rPr>
          <w:rFonts w:ascii="Segoe UI" w:hAnsi="Segoe UI" w:cs="Segoe UI"/>
          <w:color w:val="0D0D0D"/>
          <w:spacing w:val="-2"/>
          <w:sz w:val="22"/>
          <w:szCs w:val="22"/>
        </w:rPr>
        <w:t> for acceptance, override, and secure/incorrect outcomes, with random effects for participant, task, project, and session. Use </w:t>
      </w:r>
      <w:r>
        <w:rPr>
          <w:rStyle w:val="Strong"/>
          <w:rFonts w:ascii="Segoe UI" w:eastAsiaTheme="majorEastAsia" w:hAnsi="Segoe UI" w:cs="Segoe UI"/>
          <w:color w:val="0D0D0D"/>
          <w:spacing w:val="-2"/>
          <w:sz w:val="22"/>
          <w:szCs w:val="22"/>
          <w:bdr w:val="single" w:sz="2" w:space="0" w:color="auto" w:frame="1"/>
        </w:rPr>
        <w:t>mixed-effects linear or generalized models</w:t>
      </w:r>
      <w:r>
        <w:rPr>
          <w:rFonts w:ascii="Segoe UI" w:hAnsi="Segoe UI" w:cs="Segoe UI"/>
          <w:color w:val="0D0D0D"/>
          <w:spacing w:val="-2"/>
          <w:sz w:val="22"/>
          <w:szCs w:val="22"/>
        </w:rPr>
        <w:t xml:space="preserve"> for verification time, edit distance, and count </w:t>
      </w:r>
      <w:r>
        <w:rPr>
          <w:rFonts w:ascii="Segoe UI" w:hAnsi="Segoe UI" w:cs="Segoe UI"/>
          <w:color w:val="0D0D0D"/>
          <w:spacing w:val="-2"/>
          <w:sz w:val="22"/>
          <w:szCs w:val="22"/>
        </w:rPr>
        <w:lastRenderedPageBreak/>
        <w:t>outcomes such as number of tests or searches. Reliability band, failure severity, intervention type, session index, and participant expertise should all be modeled as fixed effects, with interactions.</w:t>
      </w:r>
    </w:p>
    <w:p w14:paraId="47BB39B4" w14:textId="77777777" w:rsidR="003370A0" w:rsidRDefault="003370A0" w:rsidP="003370A0">
      <w:pPr>
        <w:pStyle w:val="text-token-text-primary"/>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D0D0D"/>
          <w:spacing w:val="-2"/>
          <w:sz w:val="22"/>
          <w:szCs w:val="22"/>
        </w:rPr>
      </w:pPr>
      <w:r>
        <w:rPr>
          <w:rFonts w:ascii="Segoe UI" w:hAnsi="Segoe UI" w:cs="Segoe UI"/>
          <w:color w:val="0D0D0D"/>
          <w:spacing w:val="-2"/>
          <w:sz w:val="22"/>
          <w:szCs w:val="22"/>
        </w:rPr>
        <w:t>To capture </w:t>
      </w:r>
      <w:r>
        <w:rPr>
          <w:rStyle w:val="Strong"/>
          <w:rFonts w:ascii="Segoe UI" w:eastAsiaTheme="majorEastAsia" w:hAnsi="Segoe UI" w:cs="Segoe UI"/>
          <w:color w:val="0D0D0D"/>
          <w:spacing w:val="-2"/>
          <w:sz w:val="22"/>
          <w:szCs w:val="22"/>
          <w:bdr w:val="single" w:sz="2" w:space="0" w:color="auto" w:frame="1"/>
        </w:rPr>
        <w:t>asymmetry and recovery</w:t>
      </w:r>
      <w:r>
        <w:rPr>
          <w:rFonts w:ascii="Segoe UI" w:hAnsi="Segoe UI" w:cs="Segoe UI"/>
          <w:color w:val="0D0D0D"/>
          <w:spacing w:val="-2"/>
          <w:sz w:val="22"/>
          <w:szCs w:val="22"/>
        </w:rPr>
        <w:t>, add:</w:t>
      </w:r>
    </w:p>
    <w:p w14:paraId="74A19258" w14:textId="77777777" w:rsidR="003370A0" w:rsidRDefault="003370A0" w:rsidP="003370A0">
      <w:pPr>
        <w:pStyle w:val="text-token-text-primary"/>
        <w:numPr>
          <w:ilvl w:val="0"/>
          <w:numId w:val="7"/>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left="900"/>
        <w:rPr>
          <w:rFonts w:ascii="Segoe UI" w:hAnsi="Segoe UI" w:cs="Segoe UI"/>
          <w:color w:val="0D0D0D"/>
          <w:spacing w:val="-2"/>
          <w:sz w:val="22"/>
          <w:szCs w:val="22"/>
        </w:rPr>
      </w:pPr>
      <w:r>
        <w:rPr>
          <w:rStyle w:val="Strong"/>
          <w:rFonts w:ascii="Segoe UI" w:eastAsiaTheme="majorEastAsia" w:hAnsi="Segoe UI" w:cs="Segoe UI"/>
          <w:color w:val="0D0D0D"/>
          <w:spacing w:val="-2"/>
          <w:sz w:val="22"/>
          <w:szCs w:val="22"/>
          <w:bdr w:val="single" w:sz="2" w:space="0" w:color="auto" w:frame="1"/>
        </w:rPr>
        <w:t>event-study / interrupted time-series models</w:t>
      </w:r>
      <w:r>
        <w:rPr>
          <w:rFonts w:ascii="Segoe UI" w:hAnsi="Segoe UI" w:cs="Segoe UI"/>
          <w:color w:val="0D0D0D"/>
          <w:spacing w:val="-2"/>
          <w:sz w:val="22"/>
          <w:szCs w:val="22"/>
        </w:rPr>
        <w:t> centered on injected failures,</w:t>
      </w:r>
    </w:p>
    <w:p w14:paraId="75781FA5" w14:textId="77777777" w:rsidR="003370A0" w:rsidRDefault="003370A0" w:rsidP="003370A0">
      <w:pPr>
        <w:pStyle w:val="text-token-text-primary"/>
        <w:numPr>
          <w:ilvl w:val="0"/>
          <w:numId w:val="7"/>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left="900"/>
        <w:rPr>
          <w:rFonts w:ascii="Segoe UI" w:hAnsi="Segoe UI" w:cs="Segoe UI"/>
          <w:color w:val="0D0D0D"/>
          <w:spacing w:val="-2"/>
          <w:sz w:val="22"/>
          <w:szCs w:val="22"/>
        </w:rPr>
      </w:pPr>
      <w:r>
        <w:rPr>
          <w:rStyle w:val="Strong"/>
          <w:rFonts w:ascii="Segoe UI" w:eastAsiaTheme="majorEastAsia" w:hAnsi="Segoe UI" w:cs="Segoe UI"/>
          <w:color w:val="0D0D0D"/>
          <w:spacing w:val="-2"/>
          <w:sz w:val="22"/>
          <w:szCs w:val="22"/>
          <w:bdr w:val="single" w:sz="2" w:space="0" w:color="auto" w:frame="1"/>
        </w:rPr>
        <w:t>survival models</w:t>
      </w:r>
      <w:r>
        <w:rPr>
          <w:rFonts w:ascii="Segoe UI" w:hAnsi="Segoe UI" w:cs="Segoe UI"/>
          <w:color w:val="0D0D0D"/>
          <w:spacing w:val="-2"/>
          <w:sz w:val="22"/>
          <w:szCs w:val="22"/>
        </w:rPr>
        <w:t> for time until a participant sharply reduces reliance after a failure,</w:t>
      </w:r>
    </w:p>
    <w:p w14:paraId="1C62E984" w14:textId="77777777" w:rsidR="003370A0" w:rsidRDefault="003370A0" w:rsidP="003370A0">
      <w:pPr>
        <w:pStyle w:val="text-token-text-primary"/>
        <w:numPr>
          <w:ilvl w:val="0"/>
          <w:numId w:val="7"/>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left="900"/>
        <w:rPr>
          <w:rFonts w:ascii="Segoe UI" w:hAnsi="Segoe UI" w:cs="Segoe UI"/>
          <w:color w:val="0D0D0D"/>
          <w:spacing w:val="-2"/>
          <w:sz w:val="22"/>
          <w:szCs w:val="22"/>
        </w:rPr>
      </w:pPr>
      <w:r>
        <w:rPr>
          <w:rStyle w:val="Strong"/>
          <w:rFonts w:ascii="Segoe UI" w:eastAsiaTheme="majorEastAsia" w:hAnsi="Segoe UI" w:cs="Segoe UI"/>
          <w:color w:val="0D0D0D"/>
          <w:spacing w:val="-2"/>
          <w:sz w:val="22"/>
          <w:szCs w:val="22"/>
          <w:bdr w:val="single" w:sz="2" w:space="0" w:color="auto" w:frame="1"/>
        </w:rPr>
        <w:t>recovery-curve models</w:t>
      </w:r>
      <w:r>
        <w:rPr>
          <w:rFonts w:ascii="Segoe UI" w:hAnsi="Segoe UI" w:cs="Segoe UI"/>
          <w:color w:val="0D0D0D"/>
          <w:spacing w:val="-2"/>
          <w:sz w:val="22"/>
          <w:szCs w:val="22"/>
        </w:rPr>
        <w:t> estimating how many subsequent correct suggestions are needed to return to pre-failure reliance,</w:t>
      </w:r>
    </w:p>
    <w:p w14:paraId="19A52813" w14:textId="77777777" w:rsidR="003370A0" w:rsidRDefault="003370A0" w:rsidP="003370A0">
      <w:pPr>
        <w:pStyle w:val="text-token-text-primary"/>
        <w:numPr>
          <w:ilvl w:val="0"/>
          <w:numId w:val="7"/>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left="900"/>
        <w:rPr>
          <w:rFonts w:ascii="Segoe UI" w:hAnsi="Segoe UI" w:cs="Segoe UI"/>
          <w:color w:val="0D0D0D"/>
          <w:spacing w:val="-2"/>
          <w:sz w:val="22"/>
          <w:szCs w:val="22"/>
        </w:rPr>
      </w:pPr>
      <w:r>
        <w:rPr>
          <w:rStyle w:val="Strong"/>
          <w:rFonts w:ascii="Segoe UI" w:eastAsiaTheme="majorEastAsia" w:hAnsi="Segoe UI" w:cs="Segoe UI"/>
          <w:color w:val="0D0D0D"/>
          <w:spacing w:val="-2"/>
          <w:sz w:val="22"/>
          <w:szCs w:val="22"/>
          <w:bdr w:val="single" w:sz="2" w:space="0" w:color="auto" w:frame="1"/>
        </w:rPr>
        <w:t>hysteresis models</w:t>
      </w:r>
      <w:r>
        <w:rPr>
          <w:rFonts w:ascii="Segoe UI" w:hAnsi="Segoe UI" w:cs="Segoe UI"/>
          <w:color w:val="0D0D0D"/>
          <w:spacing w:val="-2"/>
          <w:sz w:val="22"/>
          <w:szCs w:val="22"/>
        </w:rPr>
        <w:t> that allow build-up and recovery slopes to differ,</w:t>
      </w:r>
    </w:p>
    <w:p w14:paraId="6FFF2070" w14:textId="77777777" w:rsidR="003370A0" w:rsidRDefault="003370A0" w:rsidP="003370A0">
      <w:pPr>
        <w:pStyle w:val="text-token-text-primary"/>
        <w:numPr>
          <w:ilvl w:val="0"/>
          <w:numId w:val="7"/>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left="900"/>
        <w:rPr>
          <w:rFonts w:ascii="Segoe UI" w:hAnsi="Segoe UI" w:cs="Segoe UI"/>
          <w:color w:val="0D0D0D"/>
          <w:spacing w:val="-2"/>
          <w:sz w:val="22"/>
          <w:szCs w:val="22"/>
        </w:rPr>
      </w:pPr>
      <w:r>
        <w:rPr>
          <w:rFonts w:ascii="Segoe UI" w:hAnsi="Segoe UI" w:cs="Segoe UI"/>
          <w:color w:val="0D0D0D"/>
          <w:spacing w:val="-2"/>
          <w:sz w:val="22"/>
          <w:szCs w:val="22"/>
        </w:rPr>
        <w:t>and, if the sequence is rich enough, </w:t>
      </w:r>
      <w:r>
        <w:rPr>
          <w:rStyle w:val="Strong"/>
          <w:rFonts w:ascii="Segoe UI" w:eastAsiaTheme="majorEastAsia" w:hAnsi="Segoe UI" w:cs="Segoe UI"/>
          <w:color w:val="0D0D0D"/>
          <w:spacing w:val="-2"/>
          <w:sz w:val="22"/>
          <w:szCs w:val="22"/>
          <w:bdr w:val="single" w:sz="2" w:space="0" w:color="auto" w:frame="1"/>
        </w:rPr>
        <w:t>state-space or hidden-state models</w:t>
      </w:r>
      <w:r>
        <w:rPr>
          <w:rFonts w:ascii="Segoe UI" w:hAnsi="Segoe UI" w:cs="Segoe UI"/>
          <w:color w:val="0D0D0D"/>
          <w:spacing w:val="-2"/>
          <w:sz w:val="22"/>
          <w:szCs w:val="22"/>
        </w:rPr>
        <w:t> distinguishing states such as exploratory trust, routine reliance, rupture, guarded use, and repair.</w:t>
      </w:r>
    </w:p>
    <w:p w14:paraId="298C6A17" w14:textId="77777777" w:rsidR="003370A0" w:rsidRDefault="003370A0" w:rsidP="003370A0">
      <w:pPr>
        <w:pStyle w:val="text-token-text-primary"/>
        <w:pBdr>
          <w:top w:val="single" w:sz="2" w:space="0" w:color="auto"/>
          <w:left w:val="single" w:sz="2" w:space="0" w:color="auto"/>
          <w:bottom w:val="single" w:sz="2" w:space="0" w:color="auto"/>
          <w:right w:val="single" w:sz="2" w:space="0" w:color="auto"/>
        </w:pBdr>
        <w:shd w:val="clear" w:color="auto" w:fill="FFFFFF"/>
        <w:spacing w:before="0" w:beforeAutospacing="0" w:after="120" w:afterAutospacing="0"/>
        <w:rPr>
          <w:rFonts w:ascii="Segoe UI" w:hAnsi="Segoe UI" w:cs="Segoe UI"/>
          <w:color w:val="0D0D0D"/>
          <w:spacing w:val="-2"/>
          <w:sz w:val="22"/>
          <w:szCs w:val="22"/>
        </w:rPr>
      </w:pPr>
      <w:r>
        <w:rPr>
          <w:rFonts w:ascii="Segoe UI" w:hAnsi="Segoe UI" w:cs="Segoe UI"/>
          <w:color w:val="0D0D0D"/>
          <w:spacing w:val="-2"/>
          <w:sz w:val="22"/>
          <w:szCs w:val="22"/>
        </w:rPr>
        <w:t>The key estimands should not be just “average trust increased/decreased,” but:</w:t>
      </w:r>
    </w:p>
    <w:p w14:paraId="0ACEC282" w14:textId="77777777" w:rsidR="003370A0" w:rsidRDefault="003370A0" w:rsidP="003370A0">
      <w:pPr>
        <w:pStyle w:val="text-token-text-primary"/>
        <w:numPr>
          <w:ilvl w:val="0"/>
          <w:numId w:val="8"/>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left="900"/>
        <w:rPr>
          <w:rFonts w:ascii="Segoe UI" w:hAnsi="Segoe UI" w:cs="Segoe UI"/>
          <w:color w:val="0D0D0D"/>
          <w:spacing w:val="-2"/>
          <w:sz w:val="22"/>
          <w:szCs w:val="22"/>
        </w:rPr>
      </w:pPr>
      <w:r>
        <w:rPr>
          <w:rFonts w:ascii="Segoe UI" w:hAnsi="Segoe UI" w:cs="Segoe UI"/>
          <w:color w:val="0D0D0D"/>
          <w:spacing w:val="-2"/>
          <w:sz w:val="22"/>
          <w:szCs w:val="22"/>
        </w:rPr>
        <w:t>the slope of reliance across reliability bands,</w:t>
      </w:r>
    </w:p>
    <w:p w14:paraId="3908BA03" w14:textId="77777777" w:rsidR="003370A0" w:rsidRDefault="003370A0" w:rsidP="003370A0">
      <w:pPr>
        <w:pStyle w:val="text-token-text-primary"/>
        <w:numPr>
          <w:ilvl w:val="0"/>
          <w:numId w:val="8"/>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left="900"/>
        <w:rPr>
          <w:rFonts w:ascii="Segoe UI" w:hAnsi="Segoe UI" w:cs="Segoe UI"/>
          <w:color w:val="0D0D0D"/>
          <w:spacing w:val="-2"/>
          <w:sz w:val="22"/>
          <w:szCs w:val="22"/>
        </w:rPr>
      </w:pPr>
      <w:r>
        <w:rPr>
          <w:rFonts w:ascii="Segoe UI" w:hAnsi="Segoe UI" w:cs="Segoe UI"/>
          <w:color w:val="0D0D0D"/>
          <w:spacing w:val="-2"/>
          <w:sz w:val="22"/>
          <w:szCs w:val="22"/>
        </w:rPr>
        <w:t>the drop after a salient failure,</w:t>
      </w:r>
    </w:p>
    <w:p w14:paraId="1ED4D531" w14:textId="77777777" w:rsidR="003370A0" w:rsidRDefault="003370A0" w:rsidP="003370A0">
      <w:pPr>
        <w:pStyle w:val="text-token-text-primary"/>
        <w:numPr>
          <w:ilvl w:val="0"/>
          <w:numId w:val="8"/>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left="900"/>
        <w:rPr>
          <w:rFonts w:ascii="Segoe UI" w:hAnsi="Segoe UI" w:cs="Segoe UI"/>
          <w:color w:val="0D0D0D"/>
          <w:spacing w:val="-2"/>
          <w:sz w:val="22"/>
          <w:szCs w:val="22"/>
        </w:rPr>
      </w:pPr>
      <w:r>
        <w:rPr>
          <w:rFonts w:ascii="Segoe UI" w:hAnsi="Segoe UI" w:cs="Segoe UI"/>
          <w:color w:val="0D0D0D"/>
          <w:spacing w:val="-2"/>
          <w:sz w:val="22"/>
          <w:szCs w:val="22"/>
        </w:rPr>
        <w:t>the gap between post-failure stated trust and post-failure behavior,</w:t>
      </w:r>
    </w:p>
    <w:p w14:paraId="660372F1" w14:textId="77777777" w:rsidR="003370A0" w:rsidRDefault="003370A0" w:rsidP="003370A0">
      <w:pPr>
        <w:pStyle w:val="text-token-text-primary"/>
        <w:numPr>
          <w:ilvl w:val="0"/>
          <w:numId w:val="8"/>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left="900"/>
        <w:rPr>
          <w:rFonts w:ascii="Segoe UI" w:hAnsi="Segoe UI" w:cs="Segoe UI"/>
          <w:color w:val="0D0D0D"/>
          <w:spacing w:val="-2"/>
          <w:sz w:val="22"/>
          <w:szCs w:val="22"/>
        </w:rPr>
      </w:pPr>
      <w:r>
        <w:rPr>
          <w:rFonts w:ascii="Segoe UI" w:hAnsi="Segoe UI" w:cs="Segoe UI"/>
          <w:color w:val="0D0D0D"/>
          <w:spacing w:val="-2"/>
          <w:sz w:val="22"/>
          <w:szCs w:val="22"/>
        </w:rPr>
        <w:t>the number of correct suggestions required for recovery,</w:t>
      </w:r>
    </w:p>
    <w:p w14:paraId="2D5D85F5" w14:textId="77777777" w:rsidR="003370A0" w:rsidRDefault="003370A0" w:rsidP="003370A0">
      <w:pPr>
        <w:pStyle w:val="text-token-text-primary"/>
        <w:numPr>
          <w:ilvl w:val="0"/>
          <w:numId w:val="8"/>
        </w:numPr>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ind w:left="900"/>
        <w:rPr>
          <w:rFonts w:ascii="Segoe UI" w:hAnsi="Segoe UI" w:cs="Segoe UI"/>
          <w:color w:val="0D0D0D"/>
          <w:spacing w:val="-2"/>
          <w:sz w:val="22"/>
          <w:szCs w:val="22"/>
        </w:rPr>
      </w:pPr>
      <w:r>
        <w:rPr>
          <w:rFonts w:ascii="Segoe UI" w:hAnsi="Segoe UI" w:cs="Segoe UI"/>
          <w:color w:val="0D0D0D"/>
          <w:spacing w:val="-2"/>
          <w:sz w:val="22"/>
          <w:szCs w:val="22"/>
        </w:rPr>
        <w:t>and whether recovery depends on intervention type, error severity, or participant expertise.</w:t>
      </w:r>
    </w:p>
    <w:p w14:paraId="77E8CBE3" w14:textId="77777777" w:rsidR="003370A0" w:rsidRDefault="003370A0" w:rsidP="003370A0">
      <w:pPr>
        <w:pStyle w:val="Heading2"/>
        <w:pBdr>
          <w:top w:val="single" w:sz="2" w:space="0" w:color="auto"/>
          <w:left w:val="single" w:sz="2" w:space="0" w:color="auto"/>
          <w:bottom w:val="single" w:sz="2" w:space="0" w:color="auto"/>
          <w:right w:val="single" w:sz="2" w:space="0" w:color="auto"/>
        </w:pBdr>
        <w:shd w:val="clear" w:color="auto" w:fill="FFFFFF"/>
        <w:spacing w:before="320" w:after="120"/>
        <w:rPr>
          <w:rFonts w:ascii="Segoe UI" w:hAnsi="Segoe UI" w:cs="Segoe UI"/>
          <w:color w:val="0D0D0D"/>
          <w:spacing w:val="-2"/>
        </w:rPr>
      </w:pPr>
      <w:r>
        <w:rPr>
          <w:rFonts w:ascii="Segoe UI" w:hAnsi="Segoe UI" w:cs="Segoe UI"/>
          <w:color w:val="0D0D0D"/>
          <w:spacing w:val="-2"/>
        </w:rPr>
        <w:t>Open questions and limitations</w:t>
      </w:r>
    </w:p>
    <w:p w14:paraId="38E2B309" w14:textId="77777777" w:rsidR="003370A0" w:rsidRDefault="003370A0" w:rsidP="003370A0">
      <w:pPr>
        <w:pStyle w:val="text-token-text-primary"/>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D0D0D"/>
          <w:spacing w:val="-2"/>
          <w:sz w:val="22"/>
          <w:szCs w:val="22"/>
        </w:rPr>
      </w:pPr>
      <w:r>
        <w:rPr>
          <w:rFonts w:ascii="Segoe UI" w:hAnsi="Segoe UI" w:cs="Segoe UI"/>
          <w:color w:val="0D0D0D"/>
          <w:spacing w:val="-2"/>
          <w:sz w:val="22"/>
          <w:szCs w:val="22"/>
        </w:rPr>
        <w:t>Some of the newest studies, especially the 2025 manipulated-ChatGPT paper and the 2026 password-storage paper, were accessible through ACM title/DOI pages and publisher- or author-hosted abstracts rather than fully expanded open PDFs in this session. I therefore marked some details, especially exact session duration and some assignment mechanics, as </w:t>
      </w:r>
      <w:r>
        <w:rPr>
          <w:rStyle w:val="Strong"/>
          <w:rFonts w:ascii="Segoe UI" w:eastAsiaTheme="majorEastAsia" w:hAnsi="Segoe UI" w:cs="Segoe UI"/>
          <w:color w:val="0D0D0D"/>
          <w:spacing w:val="-2"/>
          <w:sz w:val="22"/>
          <w:szCs w:val="22"/>
          <w:bdr w:val="single" w:sz="2" w:space="0" w:color="auto" w:frame="1"/>
        </w:rPr>
        <w:t>unspecified</w:t>
      </w:r>
      <w:r>
        <w:rPr>
          <w:rFonts w:ascii="Segoe UI" w:hAnsi="Segoe UI" w:cs="Segoe UI"/>
          <w:color w:val="0D0D0D"/>
          <w:spacing w:val="-2"/>
          <w:sz w:val="22"/>
          <w:szCs w:val="22"/>
        </w:rPr>
        <w:t>.</w:t>
      </w:r>
    </w:p>
    <w:p w14:paraId="6BFB2593" w14:textId="77777777" w:rsidR="003370A0" w:rsidRDefault="003370A0" w:rsidP="003370A0">
      <w:pPr>
        <w:pStyle w:val="text-token-text-primary"/>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D0D0D"/>
          <w:spacing w:val="-2"/>
          <w:sz w:val="22"/>
          <w:szCs w:val="22"/>
        </w:rPr>
      </w:pPr>
      <w:r>
        <w:rPr>
          <w:rFonts w:ascii="Segoe UI" w:hAnsi="Segoe UI" w:cs="Segoe UI"/>
          <w:color w:val="0D0D0D"/>
          <w:spacing w:val="-2"/>
          <w:sz w:val="22"/>
          <w:szCs w:val="22"/>
        </w:rPr>
        <w:t>The literature also still uses “trust” inconsistently. Several papers explicitly or implicitly treat </w:t>
      </w:r>
      <w:r>
        <w:rPr>
          <w:rStyle w:val="Strong"/>
          <w:rFonts w:ascii="Segoe UI" w:eastAsiaTheme="majorEastAsia" w:hAnsi="Segoe UI" w:cs="Segoe UI"/>
          <w:color w:val="0D0D0D"/>
          <w:spacing w:val="-2"/>
          <w:sz w:val="22"/>
          <w:szCs w:val="22"/>
          <w:bdr w:val="single" w:sz="2" w:space="0" w:color="auto" w:frame="1"/>
        </w:rPr>
        <w:t>acceptance</w:t>
      </w:r>
      <w:r>
        <w:rPr>
          <w:rFonts w:ascii="Segoe UI" w:hAnsi="Segoe UI" w:cs="Segoe UI"/>
          <w:color w:val="0D0D0D"/>
          <w:spacing w:val="-2"/>
          <w:sz w:val="22"/>
          <w:szCs w:val="22"/>
        </w:rPr>
        <w:t> as a proxy for trust, while others measure trust only through post-task self-report. That is not a flaw in any single paper so much as the core methodological problem this literature now faces.</w:t>
      </w:r>
    </w:p>
    <w:p w14:paraId="1CDD7948" w14:textId="77777777" w:rsidR="003370A0" w:rsidRDefault="003370A0" w:rsidP="003370A0">
      <w:pPr>
        <w:pStyle w:val="text-token-text-primary"/>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D0D0D"/>
          <w:spacing w:val="-2"/>
          <w:sz w:val="22"/>
          <w:szCs w:val="22"/>
        </w:rPr>
      </w:pPr>
      <w:r>
        <w:rPr>
          <w:rFonts w:ascii="Segoe UI" w:hAnsi="Segoe UI" w:cs="Segoe UI"/>
          <w:color w:val="0D0D0D"/>
          <w:spacing w:val="-2"/>
          <w:sz w:val="22"/>
          <w:szCs w:val="22"/>
        </w:rPr>
        <w:t>The strongest bottom-line conclusion from this scan is straightforward: coding research has shown that AI availability, warnings, provenance, and uncertainty cues can change reliance and outcomes, but it still lacks the experimental machinery needed to estimate </w:t>
      </w:r>
      <w:r>
        <w:rPr>
          <w:rStyle w:val="Strong"/>
          <w:rFonts w:ascii="Segoe UI" w:eastAsiaTheme="majorEastAsia" w:hAnsi="Segoe UI" w:cs="Segoe UI"/>
          <w:color w:val="0D0D0D"/>
          <w:spacing w:val="-2"/>
          <w:sz w:val="22"/>
          <w:szCs w:val="22"/>
          <w:bdr w:val="single" w:sz="2" w:space="0" w:color="auto" w:frame="1"/>
        </w:rPr>
        <w:t>gradient effects</w:t>
      </w:r>
      <w:r>
        <w:rPr>
          <w:rFonts w:ascii="Segoe UI" w:hAnsi="Segoe UI" w:cs="Segoe UI"/>
          <w:color w:val="0D0D0D"/>
          <w:spacing w:val="-2"/>
          <w:sz w:val="22"/>
          <w:szCs w:val="22"/>
        </w:rPr>
        <w:t>, </w:t>
      </w:r>
      <w:r>
        <w:rPr>
          <w:rStyle w:val="Strong"/>
          <w:rFonts w:ascii="Segoe UI" w:eastAsiaTheme="majorEastAsia" w:hAnsi="Segoe UI" w:cs="Segoe UI"/>
          <w:color w:val="0D0D0D"/>
          <w:spacing w:val="-2"/>
          <w:sz w:val="22"/>
          <w:szCs w:val="22"/>
          <w:bdr w:val="single" w:sz="2" w:space="0" w:color="auto" w:frame="1"/>
        </w:rPr>
        <w:t>failure asymmetry</w:t>
      </w:r>
      <w:r>
        <w:rPr>
          <w:rFonts w:ascii="Segoe UI" w:hAnsi="Segoe UI" w:cs="Segoe UI"/>
          <w:color w:val="0D0D0D"/>
          <w:spacing w:val="-2"/>
          <w:sz w:val="22"/>
          <w:szCs w:val="22"/>
        </w:rPr>
        <w:t>, and </w:t>
      </w:r>
      <w:r>
        <w:rPr>
          <w:rStyle w:val="Strong"/>
          <w:rFonts w:ascii="Segoe UI" w:eastAsiaTheme="majorEastAsia" w:hAnsi="Segoe UI" w:cs="Segoe UI"/>
          <w:color w:val="0D0D0D"/>
          <w:spacing w:val="-2"/>
          <w:sz w:val="22"/>
          <w:szCs w:val="22"/>
          <w:bdr w:val="single" w:sz="2" w:space="0" w:color="auto" w:frame="1"/>
        </w:rPr>
        <w:t>trust repair over time</w:t>
      </w:r>
      <w:r>
        <w:rPr>
          <w:rFonts w:ascii="Segoe UI" w:hAnsi="Segoe UI" w:cs="Segoe UI"/>
          <w:color w:val="0D0D0D"/>
          <w:spacing w:val="-2"/>
          <w:sz w:val="22"/>
          <w:szCs w:val="22"/>
        </w:rPr>
        <w:t>.</w:t>
      </w:r>
    </w:p>
    <w:bookmarkEnd w:id="15"/>
    <w:p w14:paraId="4C8D4D71" w14:textId="77777777" w:rsidR="003370A0" w:rsidRDefault="003370A0">
      <w:pPr>
        <w:pStyle w:val="BodyText"/>
      </w:pPr>
    </w:p>
    <w:sectPr w:rsidR="003370A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0FCBA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3BEDB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F2C2FD3"/>
    <w:multiLevelType w:val="multilevel"/>
    <w:tmpl w:val="BF38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FD56A2"/>
    <w:multiLevelType w:val="multilevel"/>
    <w:tmpl w:val="742C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CDA2CF7"/>
    <w:multiLevelType w:val="multilevel"/>
    <w:tmpl w:val="5272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7CB0B8F"/>
    <w:multiLevelType w:val="multilevel"/>
    <w:tmpl w:val="39E20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5403579">
    <w:abstractNumId w:val="0"/>
  </w:num>
  <w:num w:numId="2" w16cid:durableId="1720786760">
    <w:abstractNumId w:val="1"/>
  </w:num>
  <w:num w:numId="3" w16cid:durableId="1221357039">
    <w:abstractNumId w:val="1"/>
  </w:num>
  <w:num w:numId="4" w16cid:durableId="21976978">
    <w:abstractNumId w:val="1"/>
  </w:num>
  <w:num w:numId="5" w16cid:durableId="1420522771">
    <w:abstractNumId w:val="2"/>
  </w:num>
  <w:num w:numId="6" w16cid:durableId="625698553">
    <w:abstractNumId w:val="3"/>
  </w:num>
  <w:num w:numId="7" w16cid:durableId="247228147">
    <w:abstractNumId w:val="4"/>
  </w:num>
  <w:num w:numId="8" w16cid:durableId="19301956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74FA7"/>
    <w:rsid w:val="00220F6A"/>
    <w:rsid w:val="003370A0"/>
    <w:rsid w:val="00A74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7F82B"/>
  <w15:docId w15:val="{27F41BFD-175F-3141-92F6-9FA54B6A1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text-token-text-primary">
    <w:name w:val="text-token-text-primary"/>
    <w:basedOn w:val="Normal"/>
    <w:rsid w:val="003370A0"/>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3370A0"/>
    <w:rPr>
      <w:b/>
      <w:bCs/>
    </w:rPr>
  </w:style>
  <w:style w:type="character" w:styleId="Emphasis">
    <w:name w:val="Emphasis"/>
    <w:basedOn w:val="DefaultParagraphFont"/>
    <w:uiPriority w:val="20"/>
    <w:qFormat/>
    <w:rsid w:val="003370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homepages.dcc.ufmg.br/~figueiredo/disciplinas/papers/icse2024asare.pdf" TargetMode="External"/><Relationship Id="rId21" Type="http://schemas.openxmlformats.org/officeDocument/2006/relationships/hyperlink" Target="https://arxiv.org/pdf/2211.03622" TargetMode="External"/><Relationship Id="rId42" Type="http://schemas.openxmlformats.org/officeDocument/2006/relationships/hyperlink" Target="https://storage.googleapis.com/gweb-research2023-media/pubtools/7831.pdf" TargetMode="External"/><Relationship Id="rId63" Type="http://schemas.openxmlformats.org/officeDocument/2006/relationships/hyperlink" Target="https://casa.rub.de/forschung/publikationen/detail/the-ai-tool-cant-make-it-any-worse-investigating-developers-security-behavior-with-ai-assistants-in-a-password-storage-study" TargetMode="External"/><Relationship Id="rId84" Type="http://schemas.openxmlformats.org/officeDocument/2006/relationships/hyperlink" Target="https://dl.acm.org/doi/10.1145/3490099.3511157" TargetMode="External"/><Relationship Id="rId138" Type="http://schemas.openxmlformats.org/officeDocument/2006/relationships/hyperlink" Target="https://storage.googleapis.com/gweb-research2023-media/pubtools/7831.pdf" TargetMode="External"/><Relationship Id="rId159" Type="http://schemas.openxmlformats.org/officeDocument/2006/relationships/theme" Target="theme/theme1.xml"/><Relationship Id="rId107" Type="http://schemas.openxmlformats.org/officeDocument/2006/relationships/hyperlink" Target="https://pure.tue.nl/ws/files/348036208/3686164.pdf" TargetMode="External"/><Relationship Id="rId11" Type="http://schemas.openxmlformats.org/officeDocument/2006/relationships/hyperlink" Target="https://arxiv.org/pdf/2211.03622" TargetMode="External"/><Relationship Id="rId32" Type="http://schemas.openxmlformats.org/officeDocument/2006/relationships/hyperlink" Target="https://arxiv.org/pdf/2405.16081" TargetMode="External"/><Relationship Id="rId53" Type="http://schemas.openxmlformats.org/officeDocument/2006/relationships/hyperlink" Target="https://arxiv.org/pdf/2302.07248" TargetMode="External"/><Relationship Id="rId74" Type="http://schemas.openxmlformats.org/officeDocument/2006/relationships/hyperlink" Target="https://dl.acm.org/doi/10.1145/3490099.3511157" TargetMode="External"/><Relationship Id="rId128" Type="http://schemas.openxmlformats.org/officeDocument/2006/relationships/hyperlink" Target="https://arxiv.org/pdf/2405.16081" TargetMode="External"/><Relationship Id="rId149" Type="http://schemas.openxmlformats.org/officeDocument/2006/relationships/hyperlink" Target="https://dl.acm.org/doi/abs/10.1145/3706598.3713989" TargetMode="External"/><Relationship Id="rId5" Type="http://schemas.openxmlformats.org/officeDocument/2006/relationships/hyperlink" Target="https://dl.acm.org/doi/10.1145/3490099.3511157" TargetMode="External"/><Relationship Id="rId95" Type="http://schemas.openxmlformats.org/officeDocument/2006/relationships/hyperlink" Target="https://arxiv.org/pdf/2211.03622" TargetMode="External"/><Relationship Id="rId22" Type="http://schemas.openxmlformats.org/officeDocument/2006/relationships/hyperlink" Target="https://arxiv.org/pdf/2211.03622" TargetMode="External"/><Relationship Id="rId43" Type="http://schemas.openxmlformats.org/officeDocument/2006/relationships/hyperlink" Target="https://arxiv.org/pdf/2305.11248" TargetMode="External"/><Relationship Id="rId64" Type="http://schemas.openxmlformats.org/officeDocument/2006/relationships/hyperlink" Target="https://casa.rub.de/forschung/publikationen/detail/the-ai-tool-cant-make-it-any-worse-investigating-developers-security-behavior-with-ai-assistants-in-a-password-storage-study" TargetMode="External"/><Relationship Id="rId118" Type="http://schemas.openxmlformats.org/officeDocument/2006/relationships/hyperlink" Target="https://homepages.dcc.ufmg.br/~figueiredo/disciplinas/papers/icse2024asare.pdf" TargetMode="External"/><Relationship Id="rId139" Type="http://schemas.openxmlformats.org/officeDocument/2006/relationships/hyperlink" Target="https://storage.googleapis.com/gweb-research2023-media/pubtools/7831.pdf" TargetMode="External"/><Relationship Id="rId80" Type="http://schemas.openxmlformats.org/officeDocument/2006/relationships/hyperlink" Target="https://arxiv.org/pdf/2211.03622" TargetMode="External"/><Relationship Id="rId85" Type="http://schemas.openxmlformats.org/officeDocument/2006/relationships/hyperlink" Target="https://dl.acm.org/doi/10.1145/3490099.3511157" TargetMode="External"/><Relationship Id="rId150" Type="http://schemas.openxmlformats.org/officeDocument/2006/relationships/hyperlink" Target="https://dl.acm.org/doi/abs/10.1145/3706598.3713989" TargetMode="External"/><Relationship Id="rId155" Type="http://schemas.openxmlformats.org/officeDocument/2006/relationships/hyperlink" Target="https://dl.acm.org/doi/10.1145/3772318.3791693" TargetMode="External"/><Relationship Id="rId12" Type="http://schemas.openxmlformats.org/officeDocument/2006/relationships/hyperlink" Target="https://homepages.dcc.ufmg.br/~figueiredo/disciplinas/papers/icse2024asare.pdf" TargetMode="External"/><Relationship Id="rId17" Type="http://schemas.openxmlformats.org/officeDocument/2006/relationships/hyperlink" Target="https://arxiv.org/pdf/2202.07682" TargetMode="External"/><Relationship Id="rId33" Type="http://schemas.openxmlformats.org/officeDocument/2006/relationships/hyperlink" Target="https://arxiv.org/pdf/2405.16081" TargetMode="External"/><Relationship Id="rId38" Type="http://schemas.openxmlformats.org/officeDocument/2006/relationships/hyperlink" Target="https://storage.googleapis.com/gweb-research2023-media/pubtools/7831.pdf" TargetMode="External"/><Relationship Id="rId59" Type="http://schemas.openxmlformats.org/officeDocument/2006/relationships/hyperlink" Target="https://casa.rub.de/forschung/publikationen/detail/exploring-the-impact-of-intervention-methods-on-developers-security-behavior-in-a-manipulated-chatgpt-study" TargetMode="External"/><Relationship Id="rId103" Type="http://schemas.openxmlformats.org/officeDocument/2006/relationships/hyperlink" Target="https://arxiv.org/pdf/2305.11248" TargetMode="External"/><Relationship Id="rId108" Type="http://schemas.openxmlformats.org/officeDocument/2006/relationships/hyperlink" Target="https://pure.tue.nl/ws/files/348036208/3686164.pdf" TargetMode="External"/><Relationship Id="rId124" Type="http://schemas.openxmlformats.org/officeDocument/2006/relationships/hyperlink" Target="https://arxiv.org/pdf/2202.07682" TargetMode="External"/><Relationship Id="rId129" Type="http://schemas.openxmlformats.org/officeDocument/2006/relationships/hyperlink" Target="https://arxiv.org/pdf/2405.16081" TargetMode="External"/><Relationship Id="rId54" Type="http://schemas.openxmlformats.org/officeDocument/2006/relationships/hyperlink" Target="https://arxiv.org/pdf/2302.07248" TargetMode="External"/><Relationship Id="rId70" Type="http://schemas.openxmlformats.org/officeDocument/2006/relationships/hyperlink" Target="https://arxiv.org/pdf/2405.16081" TargetMode="External"/><Relationship Id="rId75" Type="http://schemas.openxmlformats.org/officeDocument/2006/relationships/hyperlink" Target="https://arxiv.org/pdf/2305.11248" TargetMode="External"/><Relationship Id="rId91" Type="http://schemas.openxmlformats.org/officeDocument/2006/relationships/hyperlink" Target="https://arxiv.org/pdf/2211.03622" TargetMode="External"/><Relationship Id="rId96" Type="http://schemas.openxmlformats.org/officeDocument/2006/relationships/hyperlink" Target="https://arxiv.org/pdf/2305.11248" TargetMode="External"/><Relationship Id="rId140" Type="http://schemas.openxmlformats.org/officeDocument/2006/relationships/hyperlink" Target="https://storage.googleapis.com/gweb-research2023-media/pubtools/7831.pdf" TargetMode="External"/><Relationship Id="rId145" Type="http://schemas.openxmlformats.org/officeDocument/2006/relationships/hyperlink" Target="https://arxiv.org/pdf/2302.07248" TargetMode="External"/><Relationship Id="rId1" Type="http://schemas.openxmlformats.org/officeDocument/2006/relationships/numbering" Target="numbering.xml"/><Relationship Id="rId6" Type="http://schemas.openxmlformats.org/officeDocument/2006/relationships/hyperlink" Target="https://arxiv.org/pdf/2211.03622" TargetMode="External"/><Relationship Id="rId23" Type="http://schemas.openxmlformats.org/officeDocument/2006/relationships/hyperlink" Target="https://arxiv.org/pdf/2211.03622" TargetMode="External"/><Relationship Id="rId28" Type="http://schemas.openxmlformats.org/officeDocument/2006/relationships/hyperlink" Target="https://homepages.dcc.ufmg.br/~figueiredo/disciplinas/papers/icse2024asare.pdf" TargetMode="External"/><Relationship Id="rId49" Type="http://schemas.openxmlformats.org/officeDocument/2006/relationships/hyperlink" Target="https://dl.acm.org/doi/10.1145/3702320" TargetMode="External"/><Relationship Id="rId114" Type="http://schemas.openxmlformats.org/officeDocument/2006/relationships/hyperlink" Target="https://homepages.dcc.ufmg.br/~figueiredo/disciplinas/papers/icse2024asare.pdf" TargetMode="External"/><Relationship Id="rId119" Type="http://schemas.openxmlformats.org/officeDocument/2006/relationships/hyperlink" Target="https://homepages.dcc.ufmg.br/~figueiredo/disciplinas/papers/icse2024asare.pdf" TargetMode="External"/><Relationship Id="rId44" Type="http://schemas.openxmlformats.org/officeDocument/2006/relationships/hyperlink" Target="https://arxiv.org/pdf/2305.11248" TargetMode="External"/><Relationship Id="rId60" Type="http://schemas.openxmlformats.org/officeDocument/2006/relationships/hyperlink" Target="https://casa.rub.de/forschung/publikationen/detail/exploring-the-impact-of-intervention-methods-on-developers-security-behavior-in-a-manipulated-chatgpt-study" TargetMode="External"/><Relationship Id="rId65" Type="http://schemas.openxmlformats.org/officeDocument/2006/relationships/hyperlink" Target="https://casa.rub.de/forschung/publikationen/detail/the-ai-tool-cant-make-it-any-worse-investigating-developers-security-behavior-with-ai-assistants-in-a-password-storage-study" TargetMode="External"/><Relationship Id="rId81" Type="http://schemas.openxmlformats.org/officeDocument/2006/relationships/hyperlink" Target="https://arxiv.org/pdf/2405.16081" TargetMode="External"/><Relationship Id="rId86" Type="http://schemas.openxmlformats.org/officeDocument/2006/relationships/hyperlink" Target="https://arxiv.org/pdf/2211.03622" TargetMode="External"/><Relationship Id="rId130" Type="http://schemas.openxmlformats.org/officeDocument/2006/relationships/hyperlink" Target="https://arxiv.org/pdf/2405.16081" TargetMode="External"/><Relationship Id="rId135" Type="http://schemas.openxmlformats.org/officeDocument/2006/relationships/hyperlink" Target="https://storage.googleapis.com/gweb-research2023-media/pubtools/7831.pdf" TargetMode="External"/><Relationship Id="rId151" Type="http://schemas.openxmlformats.org/officeDocument/2006/relationships/hyperlink" Target="https://casa.rub.de/forschung/publikationen/detail/exploring-the-impact-of-intervention-methods-on-developers-security-behavior-in-a-manipulated-chatgpt-study" TargetMode="External"/><Relationship Id="rId156" Type="http://schemas.openxmlformats.org/officeDocument/2006/relationships/hyperlink" Target="https://casa.rub.de/forschung/publikationen/detail/the-ai-tool-cant-make-it-any-worse-investigating-developers-security-behavior-with-ai-assistants-in-a-password-storage-study" TargetMode="External"/><Relationship Id="rId13" Type="http://schemas.openxmlformats.org/officeDocument/2006/relationships/hyperlink" Target="https://dl.acm.org/doi/10.1145/3490099.3511157" TargetMode="External"/><Relationship Id="rId18" Type="http://schemas.openxmlformats.org/officeDocument/2006/relationships/hyperlink" Target="https://arxiv.org/pdf/2202.07682" TargetMode="External"/><Relationship Id="rId39" Type="http://schemas.openxmlformats.org/officeDocument/2006/relationships/hyperlink" Target="https://storage.googleapis.com/gweb-research2023-media/pubtools/7831.pdf" TargetMode="External"/><Relationship Id="rId109" Type="http://schemas.openxmlformats.org/officeDocument/2006/relationships/hyperlink" Target="https://pure.tue.nl/ws/files/348036208/3686164.pdf" TargetMode="External"/><Relationship Id="rId34" Type="http://schemas.openxmlformats.org/officeDocument/2006/relationships/hyperlink" Target="https://arxiv.org/pdf/2405.16081" TargetMode="External"/><Relationship Id="rId50" Type="http://schemas.openxmlformats.org/officeDocument/2006/relationships/hyperlink" Target="https://arxiv.org/pdf/2302.07248" TargetMode="External"/><Relationship Id="rId55" Type="http://schemas.openxmlformats.org/officeDocument/2006/relationships/hyperlink" Target="https://dl.acm.org/doi/abs/10.1145/3706598.3713989" TargetMode="External"/><Relationship Id="rId76" Type="http://schemas.openxmlformats.org/officeDocument/2006/relationships/hyperlink" Target="https://homepages.dcc.ufmg.br/~figueiredo/disciplinas/papers/icse2024asare.pdf" TargetMode="External"/><Relationship Id="rId97" Type="http://schemas.openxmlformats.org/officeDocument/2006/relationships/hyperlink" Target="https://arxiv.org/pdf/2305.11248" TargetMode="External"/><Relationship Id="rId104" Type="http://schemas.openxmlformats.org/officeDocument/2006/relationships/hyperlink" Target="https://arxiv.org/pdf/2305.11248" TargetMode="External"/><Relationship Id="rId120" Type="http://schemas.openxmlformats.org/officeDocument/2006/relationships/hyperlink" Target="https://homepages.dcc.ufmg.br/~figueiredo/disciplinas/papers/icse2024asare.pdf" TargetMode="External"/><Relationship Id="rId125" Type="http://schemas.openxmlformats.org/officeDocument/2006/relationships/hyperlink" Target="https://arxiv.org/pdf/2202.07682" TargetMode="External"/><Relationship Id="rId141" Type="http://schemas.openxmlformats.org/officeDocument/2006/relationships/hyperlink" Target="https://dl.acm.org/doi/10.1145/3702320" TargetMode="External"/><Relationship Id="rId146" Type="http://schemas.openxmlformats.org/officeDocument/2006/relationships/hyperlink" Target="https://arxiv.org/pdf/2302.07248" TargetMode="External"/><Relationship Id="rId7" Type="http://schemas.openxmlformats.org/officeDocument/2006/relationships/hyperlink" Target="https://arxiv.org/pdf/2305.11248" TargetMode="External"/><Relationship Id="rId71" Type="http://schemas.openxmlformats.org/officeDocument/2006/relationships/hyperlink" Target="https://casa.rub.de/forschung/publikationen/detail/exploring-the-impact-of-intervention-methods-on-developers-security-behavior-in-a-manipulated-chatgpt-study" TargetMode="External"/><Relationship Id="rId92" Type="http://schemas.openxmlformats.org/officeDocument/2006/relationships/hyperlink" Target="https://arxiv.org/pdf/2211.03622" TargetMode="External"/><Relationship Id="rId2" Type="http://schemas.openxmlformats.org/officeDocument/2006/relationships/styles" Target="styles.xml"/><Relationship Id="rId29" Type="http://schemas.openxmlformats.org/officeDocument/2006/relationships/hyperlink" Target="https://homepages.dcc.ufmg.br/~figueiredo/disciplinas/papers/icse2024asare.pdf" TargetMode="External"/><Relationship Id="rId24" Type="http://schemas.openxmlformats.org/officeDocument/2006/relationships/hyperlink" Target="https://arxiv.org/pdf/2211.03622" TargetMode="External"/><Relationship Id="rId40" Type="http://schemas.openxmlformats.org/officeDocument/2006/relationships/hyperlink" Target="https://storage.googleapis.com/gweb-research2023-media/pubtools/7831.pdf" TargetMode="External"/><Relationship Id="rId45" Type="http://schemas.openxmlformats.org/officeDocument/2006/relationships/hyperlink" Target="https://arxiv.org/pdf/2305.11248" TargetMode="External"/><Relationship Id="rId66" Type="http://schemas.openxmlformats.org/officeDocument/2006/relationships/hyperlink" Target="https://casa.rub.de/forschung/publikationen/detail/the-ai-tool-cant-make-it-any-worse-investigating-developers-security-behavior-with-ai-assistants-in-a-password-storage-study" TargetMode="External"/><Relationship Id="rId87" Type="http://schemas.openxmlformats.org/officeDocument/2006/relationships/hyperlink" Target="https://arxiv.org/pdf/2211.03622" TargetMode="External"/><Relationship Id="rId110" Type="http://schemas.openxmlformats.org/officeDocument/2006/relationships/hyperlink" Target="https://ideas.repec.org/a/eee/jobhdp/v151y2019icp90-103.html" TargetMode="External"/><Relationship Id="rId115" Type="http://schemas.openxmlformats.org/officeDocument/2006/relationships/hyperlink" Target="https://homepages.dcc.ufmg.br/~figueiredo/disciplinas/papers/icse2024asare.pdf" TargetMode="External"/><Relationship Id="rId131" Type="http://schemas.openxmlformats.org/officeDocument/2006/relationships/hyperlink" Target="https://arxiv.org/pdf/2405.16081" TargetMode="External"/><Relationship Id="rId136" Type="http://schemas.openxmlformats.org/officeDocument/2006/relationships/hyperlink" Target="https://storage.googleapis.com/gweb-research2023-media/pubtools/7831.pdf" TargetMode="External"/><Relationship Id="rId157" Type="http://schemas.openxmlformats.org/officeDocument/2006/relationships/hyperlink" Target="https://casa.rub.de/forschung/publikationen/detail/the-ai-tool-cant-make-it-any-worse-investigating-developers-security-behavior-with-ai-assistants-in-a-password-storage-study" TargetMode="External"/><Relationship Id="rId61" Type="http://schemas.openxmlformats.org/officeDocument/2006/relationships/hyperlink" Target="https://dl.acm.org/doi/10.1145/3772318.3791693" TargetMode="External"/><Relationship Id="rId82" Type="http://schemas.openxmlformats.org/officeDocument/2006/relationships/hyperlink" Target="https://dl.acm.org/doi/10.1145/3490099.3511157" TargetMode="External"/><Relationship Id="rId152" Type="http://schemas.openxmlformats.org/officeDocument/2006/relationships/hyperlink" Target="https://casa.rub.de/forschung/publikationen/detail/exploring-the-impact-of-intervention-methods-on-developers-security-behavior-in-a-manipulated-chatgpt-study" TargetMode="External"/><Relationship Id="rId19" Type="http://schemas.openxmlformats.org/officeDocument/2006/relationships/hyperlink" Target="https://arxiv.org/pdf/2211.03622" TargetMode="External"/><Relationship Id="rId14" Type="http://schemas.openxmlformats.org/officeDocument/2006/relationships/hyperlink" Target="https://arxiv.org/pdf/2202.07682" TargetMode="External"/><Relationship Id="rId30" Type="http://schemas.openxmlformats.org/officeDocument/2006/relationships/hyperlink" Target="https://homepages.dcc.ufmg.br/~figueiredo/disciplinas/papers/icse2024asare.pdf" TargetMode="External"/><Relationship Id="rId35" Type="http://schemas.openxmlformats.org/officeDocument/2006/relationships/hyperlink" Target="https://arxiv.org/pdf/2405.16081" TargetMode="External"/><Relationship Id="rId56" Type="http://schemas.openxmlformats.org/officeDocument/2006/relationships/hyperlink" Target="https://casa.rub.de/forschung/publikationen/detail/exploring-the-impact-of-intervention-methods-on-developers-security-behavior-in-a-manipulated-chatgpt-study" TargetMode="External"/><Relationship Id="rId77" Type="http://schemas.openxmlformats.org/officeDocument/2006/relationships/hyperlink" Target="https://storage.googleapis.com/gweb-research2023-media/pubtools/7831.pdf" TargetMode="External"/><Relationship Id="rId100" Type="http://schemas.openxmlformats.org/officeDocument/2006/relationships/hyperlink" Target="https://arxiv.org/pdf/2305.11248" TargetMode="External"/><Relationship Id="rId105" Type="http://schemas.openxmlformats.org/officeDocument/2006/relationships/hyperlink" Target="https://arxiv.org/pdf/2305.11248" TargetMode="External"/><Relationship Id="rId126" Type="http://schemas.openxmlformats.org/officeDocument/2006/relationships/hyperlink" Target="https://arxiv.org/pdf/2202.07682" TargetMode="External"/><Relationship Id="rId147" Type="http://schemas.openxmlformats.org/officeDocument/2006/relationships/hyperlink" Target="https://arxiv.org/pdf/2302.07248" TargetMode="External"/><Relationship Id="rId8" Type="http://schemas.openxmlformats.org/officeDocument/2006/relationships/hyperlink" Target="https://arxiv.org/pdf/2211.03622" TargetMode="External"/><Relationship Id="rId51" Type="http://schemas.openxmlformats.org/officeDocument/2006/relationships/hyperlink" Target="https://arxiv.org/pdf/2302.07248" TargetMode="External"/><Relationship Id="rId72" Type="http://schemas.openxmlformats.org/officeDocument/2006/relationships/hyperlink" Target="https://casa.rub.de/forschung/publikationen/detail/the-ai-tool-cant-make-it-any-worse-investigating-developers-security-behavior-with-ai-assistants-in-a-password-storage-study" TargetMode="External"/><Relationship Id="rId93" Type="http://schemas.openxmlformats.org/officeDocument/2006/relationships/hyperlink" Target="https://arxiv.org/pdf/2211.03622" TargetMode="External"/><Relationship Id="rId98" Type="http://schemas.openxmlformats.org/officeDocument/2006/relationships/hyperlink" Target="https://arxiv.org/pdf/2305.11248" TargetMode="External"/><Relationship Id="rId121" Type="http://schemas.openxmlformats.org/officeDocument/2006/relationships/hyperlink" Target="https://arxiv.org/pdf/2202.07682" TargetMode="External"/><Relationship Id="rId142" Type="http://schemas.openxmlformats.org/officeDocument/2006/relationships/hyperlink" Target="https://dl.acm.org/doi/10.1145/3702320" TargetMode="External"/><Relationship Id="rId3" Type="http://schemas.openxmlformats.org/officeDocument/2006/relationships/settings" Target="settings.xml"/><Relationship Id="rId25" Type="http://schemas.openxmlformats.org/officeDocument/2006/relationships/hyperlink" Target="https://homepages.dcc.ufmg.br/~figueiredo/disciplinas/papers/icse2024asare.pdf" TargetMode="External"/><Relationship Id="rId46" Type="http://schemas.openxmlformats.org/officeDocument/2006/relationships/hyperlink" Target="https://arxiv.org/pdf/2305.11248" TargetMode="External"/><Relationship Id="rId67" Type="http://schemas.openxmlformats.org/officeDocument/2006/relationships/hyperlink" Target="https://ideas.repec.org/a/eee/jobhdp/v151y2019icp90-103.html" TargetMode="External"/><Relationship Id="rId116" Type="http://schemas.openxmlformats.org/officeDocument/2006/relationships/hyperlink" Target="https://homepages.dcc.ufmg.br/~figueiredo/disciplinas/papers/icse2024asare.pdf" TargetMode="External"/><Relationship Id="rId137" Type="http://schemas.openxmlformats.org/officeDocument/2006/relationships/hyperlink" Target="https://storage.googleapis.com/gweb-research2023-media/pubtools/7831.pdf" TargetMode="External"/><Relationship Id="rId158" Type="http://schemas.openxmlformats.org/officeDocument/2006/relationships/fontTable" Target="fontTable.xml"/><Relationship Id="rId20" Type="http://schemas.openxmlformats.org/officeDocument/2006/relationships/hyperlink" Target="https://arxiv.org/pdf/2211.03622" TargetMode="External"/><Relationship Id="rId41" Type="http://schemas.openxmlformats.org/officeDocument/2006/relationships/hyperlink" Target="https://storage.googleapis.com/gweb-research2023-media/pubtools/7831.pdf" TargetMode="External"/><Relationship Id="rId62" Type="http://schemas.openxmlformats.org/officeDocument/2006/relationships/hyperlink" Target="https://casa.rub.de/forschung/publikationen/detail/the-ai-tool-cant-make-it-any-worse-investigating-developers-security-behavior-with-ai-assistants-in-a-password-storage-study" TargetMode="External"/><Relationship Id="rId83" Type="http://schemas.openxmlformats.org/officeDocument/2006/relationships/hyperlink" Target="https://dl.acm.org/doi/10.1145/3490099.3511157" TargetMode="External"/><Relationship Id="rId88" Type="http://schemas.openxmlformats.org/officeDocument/2006/relationships/hyperlink" Target="https://arxiv.org/pdf/2211.03622" TargetMode="External"/><Relationship Id="rId111" Type="http://schemas.openxmlformats.org/officeDocument/2006/relationships/hyperlink" Target="https://ideas.repec.org/a/eee/jobhdp/v151y2019icp90-103.html" TargetMode="External"/><Relationship Id="rId132" Type="http://schemas.openxmlformats.org/officeDocument/2006/relationships/hyperlink" Target="https://arxiv.org/pdf/2405.16081" TargetMode="External"/><Relationship Id="rId153" Type="http://schemas.openxmlformats.org/officeDocument/2006/relationships/hyperlink" Target="https://casa.rub.de/forschung/publikationen/detail/exploring-the-impact-of-intervention-methods-on-developers-security-behavior-in-a-manipulated-chatgpt-study" TargetMode="External"/><Relationship Id="rId15" Type="http://schemas.openxmlformats.org/officeDocument/2006/relationships/hyperlink" Target="https://arxiv.org/pdf/2202.07682" TargetMode="External"/><Relationship Id="rId36" Type="http://schemas.openxmlformats.org/officeDocument/2006/relationships/hyperlink" Target="https://arxiv.org/pdf/2405.16081" TargetMode="External"/><Relationship Id="rId57" Type="http://schemas.openxmlformats.org/officeDocument/2006/relationships/hyperlink" Target="https://casa.rub.de/forschung/publikationen/detail/exploring-the-impact-of-intervention-methods-on-developers-security-behavior-in-a-manipulated-chatgpt-study" TargetMode="External"/><Relationship Id="rId106" Type="http://schemas.openxmlformats.org/officeDocument/2006/relationships/hyperlink" Target="https://arxiv.org/pdf/2305.11248" TargetMode="External"/><Relationship Id="rId127" Type="http://schemas.openxmlformats.org/officeDocument/2006/relationships/hyperlink" Target="https://arxiv.org/pdf/2405.16081" TargetMode="External"/><Relationship Id="rId10" Type="http://schemas.openxmlformats.org/officeDocument/2006/relationships/hyperlink" Target="https://ideas.repec.org/a/eee/jobhdp/v151y2019icp90-103.html" TargetMode="External"/><Relationship Id="rId31" Type="http://schemas.openxmlformats.org/officeDocument/2006/relationships/hyperlink" Target="https://arxiv.org/pdf/2405.16081" TargetMode="External"/><Relationship Id="rId52" Type="http://schemas.openxmlformats.org/officeDocument/2006/relationships/hyperlink" Target="https://arxiv.org/pdf/2302.07248" TargetMode="External"/><Relationship Id="rId73" Type="http://schemas.openxmlformats.org/officeDocument/2006/relationships/hyperlink" Target="https://arxiv.org/pdf/2305.11248" TargetMode="External"/><Relationship Id="rId78" Type="http://schemas.openxmlformats.org/officeDocument/2006/relationships/hyperlink" Target="https://pure.tue.nl/ws/files/348036208/3686164.pdf" TargetMode="External"/><Relationship Id="rId94" Type="http://schemas.openxmlformats.org/officeDocument/2006/relationships/hyperlink" Target="https://arxiv.org/pdf/2211.03622" TargetMode="External"/><Relationship Id="rId99" Type="http://schemas.openxmlformats.org/officeDocument/2006/relationships/hyperlink" Target="https://arxiv.org/pdf/2305.11248" TargetMode="External"/><Relationship Id="rId101" Type="http://schemas.openxmlformats.org/officeDocument/2006/relationships/hyperlink" Target="https://arxiv.org/pdf/2305.11248" TargetMode="External"/><Relationship Id="rId122" Type="http://schemas.openxmlformats.org/officeDocument/2006/relationships/hyperlink" Target="https://arxiv.org/pdf/2202.07682" TargetMode="External"/><Relationship Id="rId143" Type="http://schemas.openxmlformats.org/officeDocument/2006/relationships/hyperlink" Target="https://arxiv.org/pdf/2302.07248" TargetMode="External"/><Relationship Id="rId148" Type="http://schemas.openxmlformats.org/officeDocument/2006/relationships/hyperlink" Target="https://arxiv.org/pdf/2302.07248" TargetMode="External"/><Relationship Id="rId4" Type="http://schemas.openxmlformats.org/officeDocument/2006/relationships/webSettings" Target="webSettings.xml"/><Relationship Id="rId9" Type="http://schemas.openxmlformats.org/officeDocument/2006/relationships/hyperlink" Target="https://pure.tue.nl/ws/files/348036208/3686164.pdf" TargetMode="External"/><Relationship Id="rId26" Type="http://schemas.openxmlformats.org/officeDocument/2006/relationships/hyperlink" Target="https://homepages.dcc.ufmg.br/~figueiredo/disciplinas/papers/icse2024asare.pdf" TargetMode="External"/><Relationship Id="rId47" Type="http://schemas.openxmlformats.org/officeDocument/2006/relationships/hyperlink" Target="https://arxiv.org/pdf/2305.11248" TargetMode="External"/><Relationship Id="rId68" Type="http://schemas.openxmlformats.org/officeDocument/2006/relationships/hyperlink" Target="https://dl.acm.org/doi/10.1145/3490099.3511157" TargetMode="External"/><Relationship Id="rId89" Type="http://schemas.openxmlformats.org/officeDocument/2006/relationships/hyperlink" Target="https://arxiv.org/pdf/2211.03622" TargetMode="External"/><Relationship Id="rId112" Type="http://schemas.openxmlformats.org/officeDocument/2006/relationships/hyperlink" Target="https://ideas.repec.org/a/eee/jobhdp/v151y2019icp90-103.html" TargetMode="External"/><Relationship Id="rId133" Type="http://schemas.openxmlformats.org/officeDocument/2006/relationships/hyperlink" Target="https://arxiv.org/pdf/2405.16081" TargetMode="External"/><Relationship Id="rId154" Type="http://schemas.openxmlformats.org/officeDocument/2006/relationships/hyperlink" Target="https://dl.acm.org/doi/10.1145/3772318.3791693" TargetMode="External"/><Relationship Id="rId16" Type="http://schemas.openxmlformats.org/officeDocument/2006/relationships/hyperlink" Target="https://arxiv.org/pdf/2202.07682" TargetMode="External"/><Relationship Id="rId37" Type="http://schemas.openxmlformats.org/officeDocument/2006/relationships/hyperlink" Target="https://storage.googleapis.com/gweb-research2023-media/pubtools/7831.pdf" TargetMode="External"/><Relationship Id="rId58" Type="http://schemas.openxmlformats.org/officeDocument/2006/relationships/hyperlink" Target="https://casa.rub.de/forschung/publikationen/detail/exploring-the-impact-of-intervention-methods-on-developers-security-behavior-in-a-manipulated-chatgpt-study" TargetMode="External"/><Relationship Id="rId79" Type="http://schemas.openxmlformats.org/officeDocument/2006/relationships/hyperlink" Target="https://arxiv.org/pdf/2305.11248" TargetMode="External"/><Relationship Id="rId102" Type="http://schemas.openxmlformats.org/officeDocument/2006/relationships/hyperlink" Target="https://arxiv.org/pdf/2305.11248" TargetMode="External"/><Relationship Id="rId123" Type="http://schemas.openxmlformats.org/officeDocument/2006/relationships/hyperlink" Target="https://arxiv.org/pdf/2202.07682" TargetMode="External"/><Relationship Id="rId144" Type="http://schemas.openxmlformats.org/officeDocument/2006/relationships/hyperlink" Target="https://arxiv.org/pdf/2302.07248" TargetMode="External"/><Relationship Id="rId90" Type="http://schemas.openxmlformats.org/officeDocument/2006/relationships/hyperlink" Target="https://arxiv.org/pdf/2211.03622" TargetMode="External"/><Relationship Id="rId27" Type="http://schemas.openxmlformats.org/officeDocument/2006/relationships/hyperlink" Target="https://homepages.dcc.ufmg.br/~figueiredo/disciplinas/papers/icse2024asare.pdf" TargetMode="External"/><Relationship Id="rId48" Type="http://schemas.openxmlformats.org/officeDocument/2006/relationships/hyperlink" Target="https://arxiv.org/pdf/2305.11248" TargetMode="External"/><Relationship Id="rId69" Type="http://schemas.openxmlformats.org/officeDocument/2006/relationships/hyperlink" Target="https://arxiv.org/pdf/2202.07682" TargetMode="External"/><Relationship Id="rId113" Type="http://schemas.openxmlformats.org/officeDocument/2006/relationships/hyperlink" Target="https://homepages.dcc.ufmg.br/~figueiredo/disciplinas/papers/icse2024asare.pdf" TargetMode="External"/><Relationship Id="rId134" Type="http://schemas.openxmlformats.org/officeDocument/2006/relationships/hyperlink" Target="https://storage.googleapis.com/gweb-research2023-media/pubtools/783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25</Pages>
  <Words>8889</Words>
  <Characters>59652</Characters>
  <Application>Microsoft Office Word</Application>
  <DocSecurity>0</DocSecurity>
  <Lines>3728</Lines>
  <Paragraphs>493</Paragraphs>
  <ScaleCrop>false</ScaleCrop>
  <Company/>
  <LinksUpToDate>false</LinksUpToDate>
  <CharactersWithSpaces>68048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Mike West</cp:lastModifiedBy>
  <cp:revision>2</cp:revision>
  <dcterms:created xsi:type="dcterms:W3CDTF">2026-05-01T18:57:00Z</dcterms:created>
  <dcterms:modified xsi:type="dcterms:W3CDTF">2026-05-01T19:06:00Z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