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D6" w:rsidRPr="001C01AC" w:rsidRDefault="00952CD6" w:rsidP="00971344">
      <w:pPr>
        <w:pStyle w:val="Csakszveg"/>
        <w:spacing w:after="480"/>
        <w:ind w:firstLine="340"/>
        <w:jc w:val="both"/>
        <w:rPr>
          <w:rFonts w:ascii="Times New Roman" w:hAnsi="Times New Roman"/>
          <w:b/>
          <w:sz w:val="52"/>
          <w:szCs w:val="52"/>
        </w:rPr>
      </w:pPr>
      <w:r w:rsidRPr="001C01AC">
        <w:rPr>
          <w:rFonts w:ascii="Times New Roman" w:hAnsi="Times New Roman"/>
          <w:b/>
          <w:sz w:val="52"/>
          <w:szCs w:val="52"/>
        </w:rPr>
        <w:t>Izzólámpa</w:t>
      </w:r>
    </w:p>
    <w:p w:rsidR="00952CD6" w:rsidRPr="001C01AC" w:rsidRDefault="004E3CFD" w:rsidP="00271FEE">
      <w:pPr>
        <w:pStyle w:val="Csakszveg"/>
        <w:spacing w:after="6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742315</wp:posOffset>
            </wp:positionV>
            <wp:extent cx="1080135" cy="1797050"/>
            <wp:effectExtent l="19050" t="0" r="5715" b="0"/>
            <wp:wrapSquare wrapText="bothSides"/>
            <wp:docPr id="1" name="Kép 0" descr="lamp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a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CD6" w:rsidRPr="001C01AC">
        <w:rPr>
          <w:rFonts w:ascii="Times New Roman" w:hAnsi="Times New Roman"/>
          <w:sz w:val="26"/>
          <w:szCs w:val="26"/>
        </w:rPr>
        <w:t>Civilizációnk utolsó másfél évszázadának legfontosabb techn</w:t>
      </w:r>
      <w:r w:rsidR="00952CD6" w:rsidRPr="001C01AC">
        <w:rPr>
          <w:rFonts w:ascii="Times New Roman" w:hAnsi="Times New Roman"/>
          <w:sz w:val="26"/>
          <w:szCs w:val="26"/>
        </w:rPr>
        <w:t>i</w:t>
      </w:r>
      <w:r w:rsidR="00952CD6" w:rsidRPr="001C01AC">
        <w:rPr>
          <w:rFonts w:ascii="Times New Roman" w:hAnsi="Times New Roman"/>
          <w:sz w:val="26"/>
          <w:szCs w:val="26"/>
        </w:rPr>
        <w:t>kai eszközei közé tartoznak az elektromos fényforrások, ezek közül is a legelterjedtebben használt fényforrás az izzólámpa. Annak e</w:t>
      </w:r>
      <w:r w:rsidR="00952CD6" w:rsidRPr="001C01AC">
        <w:rPr>
          <w:rFonts w:ascii="Times New Roman" w:hAnsi="Times New Roman"/>
          <w:sz w:val="26"/>
          <w:szCs w:val="26"/>
        </w:rPr>
        <w:t>l</w:t>
      </w:r>
      <w:r w:rsidR="00952CD6" w:rsidRPr="001C01AC">
        <w:rPr>
          <w:rFonts w:ascii="Times New Roman" w:hAnsi="Times New Roman"/>
          <w:sz w:val="26"/>
          <w:szCs w:val="26"/>
        </w:rPr>
        <w:t>lenére, hogy elérte fejlődésének csúcspontját, sokan jósol</w:t>
      </w:r>
      <w:r w:rsidR="002D28B1">
        <w:rPr>
          <w:rFonts w:ascii="Times New Roman" w:hAnsi="Times New Roman"/>
          <w:sz w:val="26"/>
          <w:szCs w:val="26"/>
        </w:rPr>
        <w:t>ják</w:t>
      </w:r>
      <w:r w:rsidR="00952CD6" w:rsidRPr="001C01AC">
        <w:rPr>
          <w:rFonts w:ascii="Times New Roman" w:hAnsi="Times New Roman"/>
          <w:sz w:val="26"/>
          <w:szCs w:val="26"/>
        </w:rPr>
        <w:t xml:space="preserve"> közeli „halálát”, </w:t>
      </w:r>
      <w:r w:rsidR="002D28B1">
        <w:rPr>
          <w:rFonts w:ascii="Times New Roman" w:hAnsi="Times New Roman"/>
          <w:sz w:val="26"/>
          <w:szCs w:val="26"/>
        </w:rPr>
        <w:t xml:space="preserve">ám </w:t>
      </w:r>
      <w:r w:rsidR="00952CD6" w:rsidRPr="001C01AC">
        <w:rPr>
          <w:rFonts w:ascii="Times New Roman" w:hAnsi="Times New Roman"/>
          <w:sz w:val="26"/>
          <w:szCs w:val="26"/>
        </w:rPr>
        <w:t>egyszerűsége és kiforrottsága miatt még talán évtiz</w:t>
      </w:r>
      <w:r w:rsidR="00952CD6" w:rsidRPr="001C01AC">
        <w:rPr>
          <w:rFonts w:ascii="Times New Roman" w:hAnsi="Times New Roman"/>
          <w:sz w:val="26"/>
          <w:szCs w:val="26"/>
        </w:rPr>
        <w:t>e</w:t>
      </w:r>
      <w:r w:rsidR="00952CD6" w:rsidRPr="001C01AC">
        <w:rPr>
          <w:rFonts w:ascii="Times New Roman" w:hAnsi="Times New Roman"/>
          <w:sz w:val="26"/>
          <w:szCs w:val="26"/>
        </w:rPr>
        <w:t>dekig fogunk vele találkozni.</w:t>
      </w:r>
    </w:p>
    <w:p w:rsidR="00952CD6" w:rsidRPr="001C01AC" w:rsidRDefault="00952CD6" w:rsidP="00271FEE">
      <w:pPr>
        <w:pStyle w:val="Csakszveg"/>
        <w:spacing w:after="60"/>
        <w:ind w:firstLine="34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Az izzólámpa az elektromos áram hőhatását hasznosító világít</w:t>
      </w:r>
      <w:r w:rsidRPr="001C01AC">
        <w:rPr>
          <w:rFonts w:ascii="Times New Roman" w:hAnsi="Times New Roman"/>
          <w:sz w:val="26"/>
          <w:szCs w:val="26"/>
        </w:rPr>
        <w:t>ó</w:t>
      </w:r>
      <w:r w:rsidRPr="001C01AC">
        <w:rPr>
          <w:rFonts w:ascii="Times New Roman" w:hAnsi="Times New Roman"/>
          <w:sz w:val="26"/>
          <w:szCs w:val="26"/>
        </w:rPr>
        <w:t>test. Légüres vagy kémiailag közömbös gáztöltésű üvegburában elhelyezett izzószálból, megfelelő kitámasztó és felfüggesztő ta</w:t>
      </w:r>
      <w:r w:rsidRPr="001C01AC">
        <w:rPr>
          <w:rFonts w:ascii="Times New Roman" w:hAnsi="Times New Roman"/>
          <w:sz w:val="26"/>
          <w:szCs w:val="26"/>
        </w:rPr>
        <w:t>r</w:t>
      </w:r>
      <w:r w:rsidRPr="001C01AC">
        <w:rPr>
          <w:rFonts w:ascii="Times New Roman" w:hAnsi="Times New Roman"/>
          <w:sz w:val="26"/>
          <w:szCs w:val="26"/>
        </w:rPr>
        <w:t>tókból, valamint árambevezetőkből áll.</w:t>
      </w:r>
    </w:p>
    <w:p w:rsidR="00952CD6" w:rsidRPr="001C01AC" w:rsidRDefault="00952CD6" w:rsidP="00271FEE">
      <w:pPr>
        <w:pStyle w:val="Csakszveg"/>
        <w:spacing w:after="60"/>
        <w:ind w:firstLine="34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Alacsony hőmérsékleten a kibocsátott sugárzás legnagyobb része a fényérzetet nem keltő, infravörös színképtartományba esik. A hatásfok annál jobb, minél mag</w:t>
      </w:r>
      <w:r w:rsidRPr="001C01AC">
        <w:rPr>
          <w:rFonts w:ascii="Times New Roman" w:hAnsi="Times New Roman"/>
          <w:sz w:val="26"/>
          <w:szCs w:val="26"/>
        </w:rPr>
        <w:t>a</w:t>
      </w:r>
      <w:r w:rsidRPr="001C01AC">
        <w:rPr>
          <w:rFonts w:ascii="Times New Roman" w:hAnsi="Times New Roman"/>
          <w:sz w:val="26"/>
          <w:szCs w:val="26"/>
        </w:rPr>
        <w:t>sabb az izzószál hőmérséklete. A hőmérséklet emelkedésének azonban az izzószál párolgása szab határt. Az elpárolgott anyag a bura falán lecsapódik, és rontja annak fényáteresztő képességét. Speciális célokra (pl. vetítőberendezésekhez) jódtöltésű izzólámpákat is készítenek. A töltőgázhoz hozzáadott jódgőz szerepe az, hogy tovább csökkentse az izzószál párolgását.</w:t>
      </w:r>
    </w:p>
    <w:p w:rsidR="00952CD6" w:rsidRPr="001C01AC" w:rsidRDefault="00952CD6" w:rsidP="00271FEE">
      <w:pPr>
        <w:pStyle w:val="Csakszveg"/>
        <w:spacing w:after="60"/>
        <w:ind w:firstLine="34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A bura anyagát tekintve leggyakrabban lágyüveg, vagy halogén izzók esetén k</w:t>
      </w:r>
      <w:r w:rsidRPr="001C01AC">
        <w:rPr>
          <w:rFonts w:ascii="Times New Roman" w:hAnsi="Times New Roman"/>
          <w:sz w:val="26"/>
          <w:szCs w:val="26"/>
        </w:rPr>
        <w:t>e</w:t>
      </w:r>
      <w:r w:rsidRPr="001C01AC">
        <w:rPr>
          <w:rFonts w:ascii="Times New Roman" w:hAnsi="Times New Roman"/>
          <w:sz w:val="26"/>
          <w:szCs w:val="26"/>
        </w:rPr>
        <w:t>ményüveg, illetve kvarc. A burát kisebb lámpák esetében leszivattyúzzák, ezáltal a szál és a bura között javul a hőszigetelés, de jelentősen romlik az élettartam. Nagyobb lámpák esetében semleges gázzal töltik. Ettől jobban melegszik a bura, de a csökkenő párolgás lehetővé teszi a szálhőmérséklet emelését.</w:t>
      </w:r>
    </w:p>
    <w:p w:rsidR="004E3CFD" w:rsidRDefault="00EC7B82" w:rsidP="004E3CFD">
      <w:pPr>
        <w:pStyle w:val="Csakszveg"/>
        <w:spacing w:after="240"/>
        <w:ind w:firstLine="340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93.8pt;margin-top:68.7pt;width:166.55pt;height:35pt;flip:x y;z-index:25166745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shape id="_x0000_s1036" type="#_x0000_t32" style="position:absolute;left:0;text-align:left;margin-left:97.3pt;margin-top:164.7pt;width:166.55pt;height:11.5pt;flip:x y;z-index:25167052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shape id="_x0000_s1035" type="#_x0000_t32" style="position:absolute;left:0;text-align:left;margin-left:81.8pt;margin-top:100.7pt;width:182.05pt;height:36pt;flip:x y;z-index:25166950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shape id="_x0000_s1034" type="#_x0000_t32" style="position:absolute;left:0;text-align:left;margin-left:56.3pt;margin-top:68.7pt;width:207.55pt;height:35pt;flip:x y;z-index:25166848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shape id="_x0000_s1032" type="#_x0000_t32" style="position:absolute;left:0;text-align:left;margin-left:97.3pt;margin-top:56.1pt;width:166.55pt;height:12.6pt;flip:x y;z-index:25166643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shape id="_x0000_s1031" type="#_x0000_t32" style="position:absolute;left:0;text-align:left;margin-left:128.8pt;margin-top:36.2pt;width:135.05pt;height:2.5pt;flip:x;z-index:25166540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roundrect id="_x0000_s1026" style="position:absolute;left:0;text-align:left;margin-left:263.85pt;margin-top:22.6pt;width:99.2pt;height:28.35pt;z-index:251659264;mso-position-horizontal-relative:margin;v-text-anchor:middle" arcsize="10923f" fillcolor="#d8d8d8 [2732]">
            <v:textbox style="mso-next-textbox:#_x0000_s1026">
              <w:txbxContent>
                <w:p w:rsidR="004E3CFD" w:rsidRDefault="00A15FEA" w:rsidP="004E3CFD">
                  <w:pPr>
                    <w:jc w:val="center"/>
                  </w:pPr>
                  <w:r>
                    <w:t>Üvegbura</w:t>
                  </w:r>
                </w:p>
              </w:txbxContent>
            </v:textbox>
            <w10:wrap anchorx="margin"/>
          </v:roundrect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roundrect id="_x0000_s1029" style="position:absolute;left:0;text-align:left;margin-left:263.85pt;margin-top:124.1pt;width:99.2pt;height:28.35pt;z-index:251663360;mso-position-horizontal-relative:margin;v-text-anchor:middle" arcsize="10923f" fillcolor="#d8d8d8 [2732]">
            <v:textbox style="mso-next-textbox:#_x0000_s1029">
              <w:txbxContent>
                <w:p w:rsidR="00A15FEA" w:rsidRDefault="00A15FEA" w:rsidP="00A15FEA">
                  <w:pPr>
                    <w:jc w:val="center"/>
                  </w:pPr>
                  <w:r>
                    <w:t>Állvány</w:t>
                  </w:r>
                </w:p>
              </w:txbxContent>
            </v:textbox>
            <w10:wrap anchorx="margin"/>
          </v:roundrect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roundrect id="_x0000_s1028" style="position:absolute;left:0;text-align:left;margin-left:263.85pt;margin-top:89.6pt;width:99.2pt;height:28.35pt;z-index:251662336;mso-position-horizontal-relative:margin;v-text-anchor:middle" arcsize="10923f" fillcolor="#d8d8d8 [2732]">
            <v:textbox style="mso-next-textbox:#_x0000_s1028">
              <w:txbxContent>
                <w:p w:rsidR="00A15FEA" w:rsidRDefault="00A15FEA" w:rsidP="00A15FEA">
                  <w:pPr>
                    <w:jc w:val="center"/>
                  </w:pPr>
                  <w:r>
                    <w:t>Árambevezető</w:t>
                  </w:r>
                </w:p>
              </w:txbxContent>
            </v:textbox>
            <w10:wrap anchorx="margin"/>
          </v:roundrect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roundrect id="_x0000_s1027" style="position:absolute;left:0;text-align:left;margin-left:263.85pt;margin-top:56.1pt;width:99.2pt;height:28.35pt;z-index:251661312;mso-position-horizontal-relative:margin;v-text-anchor:middle" arcsize="10923f" fillcolor="#d8d8d8 [2732]">
            <v:textbox style="mso-next-textbox:#_x0000_s1027">
              <w:txbxContent>
                <w:p w:rsidR="00A15FEA" w:rsidRDefault="00A15FEA" w:rsidP="00A15FEA">
                  <w:pPr>
                    <w:jc w:val="center"/>
                  </w:pPr>
                  <w:r>
                    <w:t>Volfrámszál</w:t>
                  </w:r>
                </w:p>
              </w:txbxContent>
            </v:textbox>
            <w10:wrap anchorx="margin"/>
          </v:roundrect>
        </w:pict>
      </w:r>
      <w:r>
        <w:rPr>
          <w:rFonts w:ascii="Times New Roman" w:hAnsi="Times New Roman"/>
          <w:b/>
          <w:noProof/>
          <w:sz w:val="40"/>
          <w:szCs w:val="40"/>
          <w:lang w:eastAsia="hu-HU"/>
        </w:rPr>
        <w:pict>
          <v:roundrect id="_x0000_s1030" style="position:absolute;left:0;text-align:left;margin-left:263.85pt;margin-top:161.6pt;width:99.2pt;height:28.35pt;z-index:251664384;mso-position-horizontal-relative:margin;v-text-anchor:middle" arcsize="10923f" fillcolor="#d8d8d8 [2732]">
            <v:textbox style="mso-next-textbox:#_x0000_s1030">
              <w:txbxContent>
                <w:p w:rsidR="00A15FEA" w:rsidRDefault="00A15FEA" w:rsidP="00A15FEA">
                  <w:pPr>
                    <w:jc w:val="center"/>
                  </w:pPr>
                  <w:r>
                    <w:t>Menet</w:t>
                  </w:r>
                </w:p>
              </w:txbxContent>
            </v:textbox>
            <w10:wrap anchorx="margin"/>
          </v:roundrect>
        </w:pict>
      </w:r>
      <w:r w:rsidR="004E3CFD">
        <w:rPr>
          <w:rFonts w:ascii="Times New Roman" w:hAnsi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1440000" cy="2610000"/>
            <wp:effectExtent l="19050" t="0" r="7800" b="0"/>
            <wp:docPr id="2" name="Kép 1" descr="lam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a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D6" w:rsidRPr="001C01AC" w:rsidRDefault="004E3CFD" w:rsidP="00B802A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952CD6" w:rsidRPr="001C01AC">
        <w:rPr>
          <w:b/>
          <w:sz w:val="40"/>
          <w:szCs w:val="40"/>
        </w:rPr>
        <w:lastRenderedPageBreak/>
        <w:t>Története:</w:t>
      </w:r>
    </w:p>
    <w:p w:rsidR="00952CD6" w:rsidRPr="001C01AC" w:rsidRDefault="00952CD6" w:rsidP="00271FEE">
      <w:pPr>
        <w:pStyle w:val="Csakszveg"/>
        <w:numPr>
          <w:ilvl w:val="0"/>
          <w:numId w:val="1"/>
        </w:numPr>
        <w:spacing w:after="6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 xml:space="preserve">Az első zárt, légritkított üvegburában elhelyezett izzószállal készített lámpa </w:t>
      </w:r>
      <w:r w:rsidR="000E79BB">
        <w:rPr>
          <w:rFonts w:ascii="Times New Roman" w:hAnsi="Times New Roman"/>
          <w:sz w:val="26"/>
          <w:szCs w:val="26"/>
        </w:rPr>
        <w:t>T</w:t>
      </w:r>
      <w:r w:rsidRPr="001C01AC">
        <w:rPr>
          <w:rFonts w:ascii="Times New Roman" w:hAnsi="Times New Roman"/>
          <w:sz w:val="26"/>
          <w:szCs w:val="26"/>
        </w:rPr>
        <w:t xml:space="preserve">. </w:t>
      </w:r>
      <w:r w:rsidR="000E79BB">
        <w:rPr>
          <w:rFonts w:ascii="Times New Roman" w:hAnsi="Times New Roman"/>
          <w:sz w:val="26"/>
          <w:szCs w:val="26"/>
        </w:rPr>
        <w:t>A</w:t>
      </w:r>
      <w:r w:rsidRPr="001C01AC">
        <w:rPr>
          <w:rFonts w:ascii="Times New Roman" w:hAnsi="Times New Roman"/>
          <w:sz w:val="26"/>
          <w:szCs w:val="26"/>
        </w:rPr>
        <w:t>. Edison</w:t>
      </w:r>
      <w:r w:rsidR="00DE5327">
        <w:rPr>
          <w:rStyle w:val="Lbjegyzet-hivatkozs"/>
          <w:rFonts w:ascii="Times New Roman" w:hAnsi="Times New Roman"/>
          <w:sz w:val="26"/>
          <w:szCs w:val="26"/>
        </w:rPr>
        <w:footnoteReference w:id="1"/>
      </w:r>
      <w:r w:rsidRPr="001C01AC">
        <w:rPr>
          <w:rFonts w:ascii="Times New Roman" w:hAnsi="Times New Roman"/>
          <w:sz w:val="26"/>
          <w:szCs w:val="26"/>
        </w:rPr>
        <w:t>, illetve A. N. Lodigin</w:t>
      </w:r>
      <w:r w:rsidR="00DE5327">
        <w:rPr>
          <w:rStyle w:val="Lbjegyzet-hivatkozs"/>
          <w:rFonts w:ascii="Times New Roman" w:hAnsi="Times New Roman"/>
          <w:sz w:val="26"/>
          <w:szCs w:val="26"/>
        </w:rPr>
        <w:footnoteReference w:id="2"/>
      </w:r>
      <w:r w:rsidRPr="001C01AC">
        <w:rPr>
          <w:rFonts w:ascii="Times New Roman" w:hAnsi="Times New Roman"/>
          <w:sz w:val="26"/>
          <w:szCs w:val="26"/>
        </w:rPr>
        <w:t xml:space="preserve"> nevéhez fűződik. E lámpa izzószála szénből készült.</w:t>
      </w:r>
    </w:p>
    <w:p w:rsidR="00952CD6" w:rsidRPr="001C01AC" w:rsidRDefault="00952CD6" w:rsidP="00271FEE">
      <w:pPr>
        <w:pStyle w:val="Csakszveg"/>
        <w:numPr>
          <w:ilvl w:val="0"/>
          <w:numId w:val="1"/>
        </w:numPr>
        <w:spacing w:after="6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Az izzólámpa fejlődésének további mérföldköveit az ozmium, illetve a ta</w:t>
      </w:r>
      <w:r w:rsidRPr="001C01AC">
        <w:rPr>
          <w:rFonts w:ascii="Times New Roman" w:hAnsi="Times New Roman"/>
          <w:sz w:val="26"/>
          <w:szCs w:val="26"/>
        </w:rPr>
        <w:t>n</w:t>
      </w:r>
      <w:r w:rsidRPr="001C01AC">
        <w:rPr>
          <w:rFonts w:ascii="Times New Roman" w:hAnsi="Times New Roman"/>
          <w:sz w:val="26"/>
          <w:szCs w:val="26"/>
        </w:rPr>
        <w:t>tál izzószálú lámpa jelentette.</w:t>
      </w:r>
    </w:p>
    <w:p w:rsidR="00952CD6" w:rsidRPr="001C01AC" w:rsidRDefault="00952CD6" w:rsidP="00271FEE">
      <w:pPr>
        <w:pStyle w:val="Csakszveg"/>
        <w:numPr>
          <w:ilvl w:val="0"/>
          <w:numId w:val="1"/>
        </w:numPr>
        <w:spacing w:after="6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Ma már volfrámból készítik az izzószálat</w:t>
      </w:r>
      <w:r w:rsidR="002D28B1">
        <w:rPr>
          <w:rFonts w:ascii="Times New Roman" w:hAnsi="Times New Roman"/>
          <w:sz w:val="26"/>
          <w:szCs w:val="26"/>
        </w:rPr>
        <w:t>,</w:t>
      </w:r>
      <w:r w:rsidRPr="001C01AC">
        <w:rPr>
          <w:rFonts w:ascii="Times New Roman" w:hAnsi="Times New Roman"/>
          <w:sz w:val="26"/>
          <w:szCs w:val="26"/>
        </w:rPr>
        <w:t xml:space="preserve"> és a hőveszteség csökkentésére kettős spirális alakúra tekercselik.</w:t>
      </w:r>
    </w:p>
    <w:p w:rsidR="00952CD6" w:rsidRPr="001C01AC" w:rsidRDefault="00952CD6" w:rsidP="00271FEE">
      <w:pPr>
        <w:pStyle w:val="Csakszveg"/>
        <w:numPr>
          <w:ilvl w:val="0"/>
          <w:numId w:val="1"/>
        </w:numPr>
        <w:spacing w:after="6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A szokásos szerkezetű izzólámpát lényegesen továbbfejlesztette Bródy I</w:t>
      </w:r>
      <w:r w:rsidRPr="001C01AC">
        <w:rPr>
          <w:rFonts w:ascii="Times New Roman" w:hAnsi="Times New Roman"/>
          <w:sz w:val="26"/>
          <w:szCs w:val="26"/>
        </w:rPr>
        <w:t>m</w:t>
      </w:r>
      <w:r w:rsidRPr="001C01AC">
        <w:rPr>
          <w:rFonts w:ascii="Times New Roman" w:hAnsi="Times New Roman"/>
          <w:sz w:val="26"/>
          <w:szCs w:val="26"/>
        </w:rPr>
        <w:t>re. Kidolgozta a kettős (kripton és nitrogén) gáztöltésű izzólámpát. Arra is rájött, hogyan lehet a levegőből kriptont és xenont kivonni.</w:t>
      </w:r>
    </w:p>
    <w:p w:rsidR="00952CD6" w:rsidRPr="001C01AC" w:rsidRDefault="00952CD6" w:rsidP="00271FEE">
      <w:pPr>
        <w:pStyle w:val="Csakszveg"/>
        <w:numPr>
          <w:ilvl w:val="0"/>
          <w:numId w:val="1"/>
        </w:numPr>
        <w:spacing w:after="6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Az 1896-ban alapított Egyesült Izzólámpa és Villamossági Rt. 1911-ben már volfrámizzót gyárt. A gyárat külhonban Tungsramként ismerték.</w:t>
      </w:r>
    </w:p>
    <w:p w:rsidR="00952CD6" w:rsidRPr="001C01AC" w:rsidRDefault="00EC7B82" w:rsidP="00271FEE">
      <w:pPr>
        <w:pStyle w:val="Csakszveg"/>
        <w:spacing w:after="60"/>
        <w:ind w:firstLine="3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05.7pt;margin-top:239.15pt;width:141.75pt;height:141.75pt;z-index:251671552;mso-position-horizontal-relative:margin;mso-position-vertical-relative:margin" fillcolor="#7f7f7f [1612]">
            <v:textbox>
              <w:txbxContent>
                <w:p w:rsidR="00DE5327" w:rsidRPr="00DE5327" w:rsidRDefault="00DE532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E5327">
                    <w:rPr>
                      <w:color w:val="FFFFFF" w:themeColor="background1"/>
                      <w:sz w:val="28"/>
                      <w:szCs w:val="28"/>
                    </w:rPr>
                    <w:t>A Tungsram az angol „tungsten”-ből, illetve a német „wolfram”-ból létrehozott moz</w:t>
                  </w:r>
                  <w:r w:rsidRPr="00DE5327">
                    <w:rPr>
                      <w:color w:val="FFFFFF" w:themeColor="background1"/>
                      <w:sz w:val="28"/>
                      <w:szCs w:val="28"/>
                    </w:rPr>
                    <w:t>a</w:t>
                  </w:r>
                  <w:r w:rsidRPr="00DE5327">
                    <w:rPr>
                      <w:color w:val="FFFFFF" w:themeColor="background1"/>
                      <w:sz w:val="28"/>
                      <w:szCs w:val="28"/>
                    </w:rPr>
                    <w:t>ikszó, ugyanazt a kulcsfontosságú fémet jelenti</w:t>
                  </w:r>
                  <w:r w:rsidR="000E79BB">
                    <w:rPr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</w:txbxContent>
            </v:textbox>
            <w10:wrap type="square" anchorx="margin" anchory="margin"/>
          </v:shape>
        </w:pict>
      </w:r>
      <w:r w:rsidR="00952CD6" w:rsidRPr="001C01AC">
        <w:rPr>
          <w:rFonts w:ascii="Times New Roman" w:hAnsi="Times New Roman"/>
          <w:sz w:val="26"/>
          <w:szCs w:val="26"/>
        </w:rPr>
        <w:t xml:space="preserve">A szokásos háztartási izzólámpák 230 V-os hálózati feszültségre méretezettek, és 25, 40, 60, </w:t>
      </w:r>
      <w:r w:rsidR="002D28B1">
        <w:rPr>
          <w:rFonts w:ascii="Times New Roman" w:hAnsi="Times New Roman"/>
          <w:sz w:val="26"/>
          <w:szCs w:val="26"/>
        </w:rPr>
        <w:t xml:space="preserve">illetve </w:t>
      </w:r>
      <w:r w:rsidR="00952CD6" w:rsidRPr="001C01AC">
        <w:rPr>
          <w:rFonts w:ascii="Times New Roman" w:hAnsi="Times New Roman"/>
          <w:sz w:val="26"/>
          <w:szCs w:val="26"/>
        </w:rPr>
        <w:t>100 watt teljesítményűek. Ennél k</w:t>
      </w:r>
      <w:r w:rsidR="00952CD6" w:rsidRPr="001C01AC">
        <w:rPr>
          <w:rFonts w:ascii="Times New Roman" w:hAnsi="Times New Roman"/>
          <w:sz w:val="26"/>
          <w:szCs w:val="26"/>
        </w:rPr>
        <w:t>i</w:t>
      </w:r>
      <w:r w:rsidR="00952CD6" w:rsidRPr="001C01AC">
        <w:rPr>
          <w:rFonts w:ascii="Times New Roman" w:hAnsi="Times New Roman"/>
          <w:sz w:val="26"/>
          <w:szCs w:val="26"/>
        </w:rPr>
        <w:t>sebb és nagyobb teljesítményű és más feszültségen m</w:t>
      </w:r>
      <w:r w:rsidR="00952CD6" w:rsidRPr="001C01AC">
        <w:rPr>
          <w:rFonts w:ascii="Times New Roman" w:hAnsi="Times New Roman"/>
          <w:sz w:val="26"/>
          <w:szCs w:val="26"/>
        </w:rPr>
        <w:t>ű</w:t>
      </w:r>
      <w:r w:rsidR="00952CD6" w:rsidRPr="001C01AC">
        <w:rPr>
          <w:rFonts w:ascii="Times New Roman" w:hAnsi="Times New Roman"/>
          <w:sz w:val="26"/>
          <w:szCs w:val="26"/>
        </w:rPr>
        <w:t>ködő izzólámpák is vannak</w:t>
      </w:r>
      <w:r w:rsidR="002D28B1">
        <w:rPr>
          <w:rFonts w:ascii="Times New Roman" w:hAnsi="Times New Roman"/>
          <w:sz w:val="26"/>
          <w:szCs w:val="26"/>
        </w:rPr>
        <w:t>,</w:t>
      </w:r>
      <w:r w:rsidR="00952CD6" w:rsidRPr="001C01AC">
        <w:rPr>
          <w:rFonts w:ascii="Times New Roman" w:hAnsi="Times New Roman"/>
          <w:sz w:val="26"/>
          <w:szCs w:val="26"/>
        </w:rPr>
        <w:t xml:space="preserve"> </w:t>
      </w:r>
      <w:r w:rsidR="002D28B1">
        <w:rPr>
          <w:rFonts w:ascii="Times New Roman" w:hAnsi="Times New Roman"/>
          <w:sz w:val="26"/>
          <w:szCs w:val="26"/>
        </w:rPr>
        <w:t>p</w:t>
      </w:r>
      <w:r w:rsidR="00952CD6" w:rsidRPr="001C01AC">
        <w:rPr>
          <w:rFonts w:ascii="Times New Roman" w:hAnsi="Times New Roman"/>
          <w:sz w:val="26"/>
          <w:szCs w:val="26"/>
        </w:rPr>
        <w:t>éldául: zseblámpaizzók, refle</w:t>
      </w:r>
      <w:r w:rsidR="00952CD6" w:rsidRPr="001C01AC">
        <w:rPr>
          <w:rFonts w:ascii="Times New Roman" w:hAnsi="Times New Roman"/>
          <w:sz w:val="26"/>
          <w:szCs w:val="26"/>
        </w:rPr>
        <w:t>k</w:t>
      </w:r>
      <w:r w:rsidR="00952CD6" w:rsidRPr="001C01AC">
        <w:rPr>
          <w:rFonts w:ascii="Times New Roman" w:hAnsi="Times New Roman"/>
          <w:sz w:val="26"/>
          <w:szCs w:val="26"/>
        </w:rPr>
        <w:t>torok.</w:t>
      </w:r>
    </w:p>
    <w:p w:rsidR="00952CD6" w:rsidRPr="001C01AC" w:rsidRDefault="00952CD6" w:rsidP="001C01AC">
      <w:pPr>
        <w:pStyle w:val="Csakszveg"/>
        <w:spacing w:after="240"/>
        <w:ind w:firstLine="340"/>
        <w:rPr>
          <w:rFonts w:ascii="Times New Roman" w:hAnsi="Times New Roman"/>
          <w:b/>
          <w:sz w:val="40"/>
          <w:szCs w:val="40"/>
        </w:rPr>
      </w:pPr>
      <w:r w:rsidRPr="001C01AC">
        <w:rPr>
          <w:rFonts w:ascii="Times New Roman" w:hAnsi="Times New Roman"/>
          <w:b/>
          <w:sz w:val="40"/>
          <w:szCs w:val="40"/>
        </w:rPr>
        <w:t>Az izzólámpa helyettesítése</w:t>
      </w:r>
    </w:p>
    <w:p w:rsidR="00952CD6" w:rsidRPr="001C01AC" w:rsidRDefault="00952CD6" w:rsidP="00271FEE">
      <w:pPr>
        <w:pStyle w:val="Csakszveg"/>
        <w:spacing w:after="60"/>
        <w:ind w:firstLine="34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1980-as években hozták forgalomba az izzólámpa helyettesítésére a kompakt fénycsöveket. Ezek a hosszú élettartamú égők akár 15 000 óráig bírják a hagyom</w:t>
      </w:r>
      <w:r w:rsidRPr="001C01AC">
        <w:rPr>
          <w:rFonts w:ascii="Times New Roman" w:hAnsi="Times New Roman"/>
          <w:sz w:val="26"/>
          <w:szCs w:val="26"/>
        </w:rPr>
        <w:t>á</w:t>
      </w:r>
      <w:r w:rsidRPr="001C01AC">
        <w:rPr>
          <w:rFonts w:ascii="Times New Roman" w:hAnsi="Times New Roman"/>
          <w:sz w:val="26"/>
          <w:szCs w:val="26"/>
        </w:rPr>
        <w:t>nyos 1000-1500 helyett. Tulajdonképpen nem mások, mint kisméretű, az izzólámpa foglalatába becsavarható</w:t>
      </w:r>
      <w:r w:rsidR="002D28B1">
        <w:rPr>
          <w:rFonts w:ascii="Times New Roman" w:hAnsi="Times New Roman"/>
          <w:sz w:val="26"/>
          <w:szCs w:val="26"/>
        </w:rPr>
        <w:t>,</w:t>
      </w:r>
      <w:r w:rsidRPr="001C01AC">
        <w:rPr>
          <w:rFonts w:ascii="Times New Roman" w:hAnsi="Times New Roman"/>
          <w:sz w:val="26"/>
          <w:szCs w:val="26"/>
        </w:rPr>
        <w:t xml:space="preserve"> meghajtó elektronikával eg</w:t>
      </w:r>
      <w:r w:rsidRPr="001C01AC">
        <w:rPr>
          <w:rFonts w:ascii="Times New Roman" w:hAnsi="Times New Roman"/>
          <w:sz w:val="26"/>
          <w:szCs w:val="26"/>
        </w:rPr>
        <w:t>y</w:t>
      </w:r>
      <w:r w:rsidRPr="001C01AC">
        <w:rPr>
          <w:rFonts w:ascii="Times New Roman" w:hAnsi="Times New Roman"/>
          <w:sz w:val="26"/>
          <w:szCs w:val="26"/>
        </w:rPr>
        <w:t>beszerelt fénycsövek. Ráadásul energia-felvét</w:t>
      </w:r>
      <w:r w:rsidR="002D28B1">
        <w:rPr>
          <w:rFonts w:ascii="Times New Roman" w:hAnsi="Times New Roman"/>
          <w:sz w:val="26"/>
          <w:szCs w:val="26"/>
        </w:rPr>
        <w:t>elük ötödével kisebb,</w:t>
      </w:r>
      <w:r w:rsidRPr="001C01AC">
        <w:rPr>
          <w:rFonts w:ascii="Times New Roman" w:hAnsi="Times New Roman"/>
          <w:sz w:val="26"/>
          <w:szCs w:val="26"/>
        </w:rPr>
        <w:t xml:space="preserve"> mint hagyom</w:t>
      </w:r>
      <w:r w:rsidRPr="001C01AC">
        <w:rPr>
          <w:rFonts w:ascii="Times New Roman" w:hAnsi="Times New Roman"/>
          <w:sz w:val="26"/>
          <w:szCs w:val="26"/>
        </w:rPr>
        <w:t>á</w:t>
      </w:r>
      <w:r w:rsidRPr="001C01AC">
        <w:rPr>
          <w:rFonts w:ascii="Times New Roman" w:hAnsi="Times New Roman"/>
          <w:sz w:val="26"/>
          <w:szCs w:val="26"/>
        </w:rPr>
        <w:t>nyos társaiké. Többnyire alacsony nyomású nemesgázt, általában argont tartalma</w:t>
      </w:r>
      <w:r w:rsidRPr="001C01AC">
        <w:rPr>
          <w:rFonts w:ascii="Times New Roman" w:hAnsi="Times New Roman"/>
          <w:sz w:val="26"/>
          <w:szCs w:val="26"/>
        </w:rPr>
        <w:t>z</w:t>
      </w:r>
      <w:r w:rsidRPr="001C01AC">
        <w:rPr>
          <w:rFonts w:ascii="Times New Roman" w:hAnsi="Times New Roman"/>
          <w:sz w:val="26"/>
          <w:szCs w:val="26"/>
        </w:rPr>
        <w:t>nak, nemritkán higannyal is keverve.</w:t>
      </w:r>
    </w:p>
    <w:p w:rsidR="00952CD6" w:rsidRPr="001C01AC" w:rsidRDefault="00952CD6" w:rsidP="00271FEE">
      <w:pPr>
        <w:pStyle w:val="Csakszveg"/>
        <w:spacing w:after="60"/>
        <w:ind w:firstLine="340"/>
        <w:jc w:val="both"/>
        <w:rPr>
          <w:rFonts w:ascii="Times New Roman" w:hAnsi="Times New Roman"/>
          <w:sz w:val="26"/>
          <w:szCs w:val="26"/>
        </w:rPr>
      </w:pPr>
      <w:r w:rsidRPr="001C01AC">
        <w:rPr>
          <w:rFonts w:ascii="Times New Roman" w:hAnsi="Times New Roman"/>
          <w:sz w:val="26"/>
          <w:szCs w:val="26"/>
        </w:rPr>
        <w:t>A másik népszerű s mind jobban terjedő világítási alternatíva a LED, azaz a fén</w:t>
      </w:r>
      <w:r w:rsidRPr="001C01AC">
        <w:rPr>
          <w:rFonts w:ascii="Times New Roman" w:hAnsi="Times New Roman"/>
          <w:sz w:val="26"/>
          <w:szCs w:val="26"/>
        </w:rPr>
        <w:t>y</w:t>
      </w:r>
      <w:r w:rsidRPr="001C01AC">
        <w:rPr>
          <w:rFonts w:ascii="Times New Roman" w:hAnsi="Times New Roman"/>
          <w:sz w:val="26"/>
          <w:szCs w:val="26"/>
        </w:rPr>
        <w:t>kibocsátó dióda. Ennek számos előnye van: gyenge árammal, kis feszültséggel is m</w:t>
      </w:r>
      <w:r w:rsidRPr="001C01AC">
        <w:rPr>
          <w:rFonts w:ascii="Times New Roman" w:hAnsi="Times New Roman"/>
          <w:sz w:val="26"/>
          <w:szCs w:val="26"/>
        </w:rPr>
        <w:t>ű</w:t>
      </w:r>
      <w:r w:rsidRPr="001C01AC">
        <w:rPr>
          <w:rFonts w:ascii="Times New Roman" w:hAnsi="Times New Roman"/>
          <w:sz w:val="26"/>
          <w:szCs w:val="26"/>
        </w:rPr>
        <w:t>ködik. A kompakt fényforrásokkal ellentétben nagy a kapcsolási sebessége, zsebben elfér, ütésálló és hosszú az élettartama. Az 1962-ben kifejlesztett LED-ek egyelőre még drágák. Ráadásul érzékenyek az áramingadozásra és nem szeretik a meleget.</w:t>
      </w:r>
    </w:p>
    <w:sectPr w:rsidR="00952CD6" w:rsidRPr="001C01AC" w:rsidSect="001C01AC">
      <w:headerReference w:type="default" r:id="rId10"/>
      <w:pgSz w:w="11906" w:h="16838"/>
      <w:pgMar w:top="1701" w:right="1474" w:bottom="1134" w:left="1474" w:header="99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B69" w:rsidRDefault="00F74B69" w:rsidP="001C01AC">
      <w:r>
        <w:separator/>
      </w:r>
    </w:p>
  </w:endnote>
  <w:endnote w:type="continuationSeparator" w:id="0">
    <w:p w:rsidR="00F74B69" w:rsidRDefault="00F74B69" w:rsidP="001C0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B69" w:rsidRDefault="00F74B69" w:rsidP="001C01AC">
      <w:r>
        <w:separator/>
      </w:r>
    </w:p>
  </w:footnote>
  <w:footnote w:type="continuationSeparator" w:id="0">
    <w:p w:rsidR="00F74B69" w:rsidRDefault="00F74B69" w:rsidP="001C01AC">
      <w:r>
        <w:continuationSeparator/>
      </w:r>
    </w:p>
  </w:footnote>
  <w:footnote w:id="1">
    <w:p w:rsidR="00DE5327" w:rsidRDefault="00DE53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1C01AC">
        <w:rPr>
          <w:sz w:val="26"/>
          <w:szCs w:val="26"/>
        </w:rPr>
        <w:t>Thomas Alva Edison (1847-1931)</w:t>
      </w:r>
    </w:p>
  </w:footnote>
  <w:footnote w:id="2">
    <w:p w:rsidR="00DE5327" w:rsidRDefault="00DE53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1C01AC">
        <w:rPr>
          <w:sz w:val="26"/>
          <w:szCs w:val="26"/>
        </w:rPr>
        <w:t>Alekszandr Nyikolajevics Lodigin (1847-1923)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1AC" w:rsidRPr="001C01AC" w:rsidRDefault="001C01AC" w:rsidP="001C01AC">
    <w:pPr>
      <w:pStyle w:val="lfej"/>
      <w:pBdr>
        <w:bottom w:val="single" w:sz="4" w:space="1" w:color="auto"/>
      </w:pBdr>
      <w:jc w:val="right"/>
      <w:rPr>
        <w:smallCaps/>
      </w:rPr>
    </w:pPr>
    <w:r w:rsidRPr="001C01AC">
      <w:rPr>
        <w:smallCaps/>
      </w:rPr>
      <w:t>A villanykörte tündöklése és bukása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D452A"/>
    <w:multiLevelType w:val="hybridMultilevel"/>
    <w:tmpl w:val="451E0F94"/>
    <w:lvl w:ilvl="0" w:tplc="BE9E69D2">
      <w:start w:val="1"/>
      <w:numFmt w:val="bullet"/>
      <w:lvlText w:val="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4"/>
  <w:defaultTabStop w:val="708"/>
  <w:autoHyphenation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6A6"/>
    <w:rsid w:val="000D3139"/>
    <w:rsid w:val="000E79BB"/>
    <w:rsid w:val="001C01AC"/>
    <w:rsid w:val="002212A7"/>
    <w:rsid w:val="00271FEE"/>
    <w:rsid w:val="002A51A6"/>
    <w:rsid w:val="002D28B1"/>
    <w:rsid w:val="00300386"/>
    <w:rsid w:val="003151D7"/>
    <w:rsid w:val="003F2F60"/>
    <w:rsid w:val="004D3187"/>
    <w:rsid w:val="004E3CFD"/>
    <w:rsid w:val="008A65DD"/>
    <w:rsid w:val="008B5467"/>
    <w:rsid w:val="00946E61"/>
    <w:rsid w:val="00952CD6"/>
    <w:rsid w:val="00971344"/>
    <w:rsid w:val="009E309A"/>
    <w:rsid w:val="009E4C1D"/>
    <w:rsid w:val="00A15FEA"/>
    <w:rsid w:val="00A556A6"/>
    <w:rsid w:val="00B802A1"/>
    <w:rsid w:val="00C21965"/>
    <w:rsid w:val="00D40649"/>
    <w:rsid w:val="00DE5327"/>
    <w:rsid w:val="00DE6577"/>
    <w:rsid w:val="00EC7B82"/>
    <w:rsid w:val="00F74B69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31"/>
        <o:r id="V:Rule8" type="connector" idref="#_x0000_s1036"/>
        <o:r id="V:Rule9" type="connector" idref="#_x0000_s1034"/>
        <o:r id="V:Rule10" type="connector" idref="#_x0000_s1033"/>
        <o:r id="V:Rule11" type="connector" idref="#_x0000_s1032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30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8E68B4"/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8E68B4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semiHidden/>
    <w:unhideWhenUsed/>
    <w:rsid w:val="001C01A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1C01AC"/>
  </w:style>
  <w:style w:type="paragraph" w:styleId="llb">
    <w:name w:val="footer"/>
    <w:basedOn w:val="Norml"/>
    <w:link w:val="llbChar"/>
    <w:uiPriority w:val="99"/>
    <w:semiHidden/>
    <w:unhideWhenUsed/>
    <w:rsid w:val="001C01A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1C01AC"/>
  </w:style>
  <w:style w:type="paragraph" w:styleId="Buborkszveg">
    <w:name w:val="Balloon Text"/>
    <w:basedOn w:val="Norml"/>
    <w:link w:val="BuborkszvegChar"/>
    <w:uiPriority w:val="99"/>
    <w:semiHidden/>
    <w:unhideWhenUsed/>
    <w:rsid w:val="001C01A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C01AC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E5327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E5327"/>
  </w:style>
  <w:style w:type="character" w:styleId="Lbjegyzet-hivatkozs">
    <w:name w:val="footnote reference"/>
    <w:basedOn w:val="Bekezdsalapbettpusa"/>
    <w:uiPriority w:val="99"/>
    <w:semiHidden/>
    <w:unhideWhenUsed/>
    <w:rsid w:val="00DE53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70149-1423-4E21-BC1E-D2E48E2D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432</Words>
  <Characters>2988</Characters>
  <Application>Microsoft Office Word</Application>
  <DocSecurity>0</DocSecurity>
  <Lines>52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Izzólámpa</dc:title>
  <dc:creator>Oktatási Hivatal</dc:creator>
  <cp:lastModifiedBy>Oktatási Hivatal</cp:lastModifiedBy>
  <cp:revision>14</cp:revision>
  <cp:lastPrinted>2009-04-29T06:33:00Z</cp:lastPrinted>
  <dcterms:created xsi:type="dcterms:W3CDTF">2009-04-29T05:32:00Z</dcterms:created>
  <dcterms:modified xsi:type="dcterms:W3CDTF">2010-02-14T17:57:00Z</dcterms:modified>
</cp:coreProperties>
</file>