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7A" w:rsidRPr="00E659C8" w:rsidRDefault="00F2337A" w:rsidP="0006039B">
      <w:pPr>
        <w:pStyle w:val="Cmsor1"/>
        <w:spacing w:before="600" w:after="120"/>
      </w:pPr>
      <w:bookmarkStart w:id="0" w:name="_GoBack"/>
      <w:bookmarkEnd w:id="0"/>
      <w:r w:rsidRPr="00E659C8">
        <w:t>Az ivóvízről</w:t>
      </w:r>
      <w:r w:rsidR="00381BC6">
        <w:rPr>
          <w:rStyle w:val="Lbjegyzet-hivatkozs"/>
        </w:rPr>
        <w:footnoteReference w:id="1"/>
      </w:r>
    </w:p>
    <w:p w:rsidR="00F2337A" w:rsidRPr="00D65B31" w:rsidRDefault="00F2337A" w:rsidP="00ED3BDC">
      <w:pPr>
        <w:pStyle w:val="Csakszveg"/>
        <w:spacing w:after="120"/>
        <w:ind w:firstLine="227"/>
        <w:jc w:val="both"/>
        <w:rPr>
          <w:rFonts w:ascii="Times New Roman" w:hAnsi="Times New Roman"/>
          <w:b/>
          <w:sz w:val="22"/>
          <w:szCs w:val="22"/>
        </w:rPr>
      </w:pPr>
      <w:r w:rsidRPr="00D65B31">
        <w:rPr>
          <w:rFonts w:ascii="Times New Roman" w:hAnsi="Times New Roman"/>
          <w:b/>
          <w:sz w:val="22"/>
          <w:szCs w:val="22"/>
        </w:rPr>
        <w:t>Ez most természetes ásványvíz? Vagy forrásvíz? Vagy ivóvíz?</w:t>
      </w:r>
    </w:p>
    <w:p w:rsidR="00F2337A" w:rsidRPr="00E659C8" w:rsidRDefault="003E2AF0" w:rsidP="003E2AF0">
      <w:pPr>
        <w:pStyle w:val="Csakszveg"/>
        <w:spacing w:after="120"/>
        <w:ind w:firstLine="227"/>
        <w:jc w:val="both"/>
        <w:rPr>
          <w:rFonts w:ascii="Times New Roman" w:hAnsi="Times New Roman"/>
          <w:sz w:val="22"/>
          <w:szCs w:val="22"/>
        </w:rPr>
      </w:pPr>
      <w:r>
        <w:rPr>
          <w:rFonts w:ascii="Times New Roman" w:hAnsi="Times New Roman"/>
          <w:noProof/>
          <w:sz w:val="22"/>
          <w:szCs w:val="22"/>
          <w:lang w:eastAsia="hu-HU"/>
        </w:rPr>
        <w:drawing>
          <wp:anchor distT="0" distB="0" distL="114300" distR="114300" simplePos="0" relativeHeight="251659264" behindDoc="0" locked="0" layoutInCell="1" allowOverlap="1">
            <wp:simplePos x="0" y="0"/>
            <wp:positionH relativeFrom="margin">
              <wp:align>center</wp:align>
            </wp:positionH>
            <wp:positionV relativeFrom="paragraph">
              <wp:posOffset>458470</wp:posOffset>
            </wp:positionV>
            <wp:extent cx="1619885" cy="1076325"/>
            <wp:effectExtent l="19050" t="19050" r="18415" b="28575"/>
            <wp:wrapTopAndBottom/>
            <wp:docPr id="5" name="Kép 4" descr="asvanyv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vanyviz.jpg"/>
                    <pic:cNvPicPr/>
                  </pic:nvPicPr>
                  <pic:blipFill>
                    <a:blip r:embed="rId9" cstate="print"/>
                    <a:stretch>
                      <a:fillRect/>
                    </a:stretch>
                  </pic:blipFill>
                  <pic:spPr>
                    <a:xfrm>
                      <a:off x="0" y="0"/>
                      <a:ext cx="1619885" cy="1076325"/>
                    </a:xfrm>
                    <a:prstGeom prst="rect">
                      <a:avLst/>
                    </a:prstGeom>
                    <a:ln>
                      <a:solidFill>
                        <a:schemeClr val="tx1"/>
                      </a:solidFill>
                    </a:ln>
                  </pic:spPr>
                </pic:pic>
              </a:graphicData>
            </a:graphic>
          </wp:anchor>
        </w:drawing>
      </w:r>
      <w:r w:rsidR="00F2337A" w:rsidRPr="00E659C8">
        <w:rPr>
          <w:rFonts w:ascii="Times New Roman" w:hAnsi="Times New Roman"/>
          <w:sz w:val="22"/>
          <w:szCs w:val="22"/>
        </w:rPr>
        <w:t xml:space="preserve">Pohárba öntve még a szakembernek is nehéz lenne különbséget tenni a háromfajta víz között, pedig a </w:t>
      </w:r>
      <w:proofErr w:type="gramStart"/>
      <w:r w:rsidR="00F2337A" w:rsidRPr="00E659C8">
        <w:rPr>
          <w:rFonts w:ascii="Times New Roman" w:hAnsi="Times New Roman"/>
          <w:sz w:val="22"/>
          <w:szCs w:val="22"/>
        </w:rPr>
        <w:t>különbség jelentős</w:t>
      </w:r>
      <w:proofErr w:type="gramEnd"/>
      <w:r w:rsidR="00F2337A" w:rsidRPr="00E659C8">
        <w:rPr>
          <w:rFonts w:ascii="Times New Roman" w:hAnsi="Times New Roman"/>
          <w:sz w:val="22"/>
          <w:szCs w:val="22"/>
        </w:rPr>
        <w:t>. A palack címkéjét kell látni, megmondjuk, mit figyeljen rajta!</w:t>
      </w:r>
    </w:p>
    <w:p w:rsidR="00F2337A" w:rsidRPr="00E659C8" w:rsidRDefault="00B86853" w:rsidP="0044627E">
      <w:pPr>
        <w:pStyle w:val="Cmsor2"/>
        <w:spacing w:before="120" w:after="120"/>
      </w:pPr>
      <w:r>
        <w:rPr>
          <w:rFonts w:ascii="Times New Roman" w:hAnsi="Times New Roman"/>
          <w:noProof/>
          <w:sz w:val="22"/>
          <w:szCs w:val="22"/>
          <w:lang w:eastAsia="hu-HU"/>
        </w:rPr>
        <w:pict>
          <v:shapetype id="_x0000_t202" coordsize="21600,21600" o:spt="202" path="m,l,21600r21600,l21600,xe">
            <v:stroke joinstyle="miter"/>
            <v:path gradientshapeok="t" o:connecttype="rect"/>
          </v:shapetype>
          <v:shape id="_x0000_s1026" type="#_x0000_t202" style="position:absolute;margin-left:0;margin-top:86.85pt;width:127.55pt;height:36pt;z-index:251658240;mso-position-horizontal:center;mso-position-horizontal-relative:margin" fillcolor="#0032a1">
            <v:textbox style="mso-next-textbox:#_x0000_s1026">
              <w:txbxContent>
                <w:p w:rsidR="0024054D" w:rsidRPr="003E2AF0" w:rsidRDefault="003E2AF0" w:rsidP="003E2AF0">
                  <w:pPr>
                    <w:jc w:val="center"/>
                    <w:rPr>
                      <w:color w:val="FFFFFF" w:themeColor="background1"/>
                      <w:sz w:val="16"/>
                      <w:szCs w:val="16"/>
                    </w:rPr>
                  </w:pPr>
                  <w:r w:rsidRPr="003E2AF0">
                    <w:rPr>
                      <w:color w:val="FFFFFF" w:themeColor="background1"/>
                      <w:sz w:val="16"/>
                      <w:szCs w:val="16"/>
                    </w:rPr>
                    <w:t xml:space="preserve">Az </w:t>
                  </w:r>
                  <w:r w:rsidRPr="003E2AF0">
                    <w:rPr>
                      <w:bCs/>
                      <w:color w:val="FFFFFF" w:themeColor="background1"/>
                      <w:sz w:val="16"/>
                      <w:szCs w:val="16"/>
                    </w:rPr>
                    <w:t>ásványvíz</w:t>
                  </w:r>
                  <w:r w:rsidRPr="003E2AF0">
                    <w:rPr>
                      <w:color w:val="FFFFFF" w:themeColor="background1"/>
                      <w:sz w:val="16"/>
                      <w:szCs w:val="16"/>
                    </w:rPr>
                    <w:t xml:space="preserve"> olyan ivóvíz, amely legalább 500 mg/liter oldott ásv</w:t>
                  </w:r>
                  <w:r w:rsidRPr="003E2AF0">
                    <w:rPr>
                      <w:color w:val="FFFFFF" w:themeColor="background1"/>
                      <w:sz w:val="16"/>
                      <w:szCs w:val="16"/>
                    </w:rPr>
                    <w:t>á</w:t>
                  </w:r>
                  <w:r w:rsidRPr="003E2AF0">
                    <w:rPr>
                      <w:color w:val="FFFFFF" w:themeColor="background1"/>
                      <w:sz w:val="16"/>
                      <w:szCs w:val="16"/>
                    </w:rPr>
                    <w:t>nyi anyagot tartalmaz</w:t>
                  </w:r>
                </w:p>
                <w:p w:rsidR="003E2AF0" w:rsidRDefault="003E2AF0"/>
              </w:txbxContent>
            </v:textbox>
            <w10:wrap type="topAndBottom" anchorx="margin"/>
          </v:shape>
        </w:pict>
      </w:r>
      <w:r w:rsidR="00F2337A" w:rsidRPr="00E659C8">
        <w:t>Természetes ásványvíz</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A természetes ásványvíz Magyarország nemzeti kincse, nagyon értékes, egészséges, eredeténél fogva tiszta, minden kémiai és mikrobiológiai szennyeződéstől és emberi beavatkozástól mentes, természetes élelmiszer. A táplálkozási, valamint általánosan az emberi szervezet életműködése szempontjából kedv</w:t>
      </w:r>
      <w:r w:rsidRPr="00E659C8">
        <w:rPr>
          <w:rFonts w:ascii="Times New Roman" w:hAnsi="Times New Roman"/>
          <w:sz w:val="22"/>
          <w:szCs w:val="22"/>
        </w:rPr>
        <w:t>e</w:t>
      </w:r>
      <w:r w:rsidRPr="00E659C8">
        <w:rPr>
          <w:rFonts w:ascii="Times New Roman" w:hAnsi="Times New Roman"/>
          <w:sz w:val="22"/>
          <w:szCs w:val="22"/>
        </w:rPr>
        <w:t>ző összetételben és kedvező mennyiségben tartalmaz ásványi anyagokat, makro- és mikroelemeket.</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Szigorú követelményeknek kell megfelelnie egy víz minőségének ahhoz, hogy természetes ásványví</w:t>
      </w:r>
      <w:r w:rsidRPr="00E659C8">
        <w:rPr>
          <w:rFonts w:ascii="Times New Roman" w:hAnsi="Times New Roman"/>
          <w:sz w:val="22"/>
          <w:szCs w:val="22"/>
        </w:rPr>
        <w:t>z</w:t>
      </w:r>
      <w:r w:rsidRPr="00E659C8">
        <w:rPr>
          <w:rFonts w:ascii="Times New Roman" w:hAnsi="Times New Roman"/>
          <w:sz w:val="22"/>
          <w:szCs w:val="22"/>
        </w:rPr>
        <w:t xml:space="preserve">nek nevezhessék, és ezt a megfelelőséget hivatalos hatóság, az Országos Gyógyhelyi és Gyógyfürdőügyi Igazgatóság elismerése bizonyítja. Csak az a víz lehet </w:t>
      </w:r>
      <w:r w:rsidR="003C771B">
        <w:rPr>
          <w:rFonts w:ascii="Times New Roman" w:hAnsi="Times New Roman"/>
          <w:sz w:val="22"/>
          <w:szCs w:val="22"/>
        </w:rPr>
        <w:t>–</w:t>
      </w:r>
      <w:r w:rsidRPr="00E659C8">
        <w:rPr>
          <w:rFonts w:ascii="Times New Roman" w:hAnsi="Times New Roman"/>
          <w:sz w:val="22"/>
          <w:szCs w:val="22"/>
        </w:rPr>
        <w:t xml:space="preserve"> úgy a hazai, mint az Európai Unió rendelete szerint </w:t>
      </w:r>
      <w:r w:rsidR="003C771B" w:rsidRPr="003C771B">
        <w:rPr>
          <w:rFonts w:ascii="Times New Roman" w:hAnsi="Times New Roman"/>
          <w:sz w:val="22"/>
          <w:szCs w:val="22"/>
        </w:rPr>
        <w:t>–</w:t>
      </w:r>
      <w:r w:rsidRPr="00E659C8">
        <w:rPr>
          <w:rFonts w:ascii="Times New Roman" w:hAnsi="Times New Roman"/>
          <w:sz w:val="22"/>
          <w:szCs w:val="22"/>
        </w:rPr>
        <w:t xml:space="preserve"> természetes ásványvíz, amely védett vízadó rétegből származik, ezért eredendően tiszta, sze</w:t>
      </w:r>
      <w:r w:rsidRPr="00E659C8">
        <w:rPr>
          <w:rFonts w:ascii="Times New Roman" w:hAnsi="Times New Roman"/>
          <w:sz w:val="22"/>
          <w:szCs w:val="22"/>
        </w:rPr>
        <w:t>n</w:t>
      </w:r>
      <w:r w:rsidRPr="00E659C8">
        <w:rPr>
          <w:rFonts w:ascii="Times New Roman" w:hAnsi="Times New Roman"/>
          <w:sz w:val="22"/>
          <w:szCs w:val="22"/>
        </w:rPr>
        <w:t>nyeződésmentes, káros anyagot nem tartalmaz.</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A természetes ásványvíz a legtisztább vízforrás, összetétele ismert és állandó, az ásványvizes palack címkéjén megtalálható.</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Ásványi anyag és nyomelem-tartalmának köszönhetően egészségre kedvező hatású, néhány fizikai e</w:t>
      </w:r>
      <w:r w:rsidRPr="00E659C8">
        <w:rPr>
          <w:rFonts w:ascii="Times New Roman" w:hAnsi="Times New Roman"/>
          <w:sz w:val="22"/>
          <w:szCs w:val="22"/>
        </w:rPr>
        <w:t>l</w:t>
      </w:r>
      <w:r w:rsidRPr="00E659C8">
        <w:rPr>
          <w:rFonts w:ascii="Times New Roman" w:hAnsi="Times New Roman"/>
          <w:sz w:val="22"/>
          <w:szCs w:val="22"/>
        </w:rPr>
        <w:t xml:space="preserve">járástól eltekintve nem szabad kezelni. Nem lehet </w:t>
      </w:r>
      <w:r w:rsidR="003C771B" w:rsidRPr="003C771B">
        <w:rPr>
          <w:rFonts w:ascii="Times New Roman" w:hAnsi="Times New Roman"/>
          <w:sz w:val="22"/>
          <w:szCs w:val="22"/>
        </w:rPr>
        <w:t>–</w:t>
      </w:r>
      <w:r w:rsidRPr="00E659C8">
        <w:rPr>
          <w:rFonts w:ascii="Times New Roman" w:hAnsi="Times New Roman"/>
          <w:sz w:val="22"/>
          <w:szCs w:val="22"/>
        </w:rPr>
        <w:t xml:space="preserve"> a szén-dioxid kivételével </w:t>
      </w:r>
      <w:r w:rsidR="003C771B" w:rsidRPr="003C771B">
        <w:rPr>
          <w:rFonts w:ascii="Times New Roman" w:hAnsi="Times New Roman"/>
          <w:sz w:val="22"/>
          <w:szCs w:val="22"/>
        </w:rPr>
        <w:t>–</w:t>
      </w:r>
      <w:r w:rsidRPr="00E659C8">
        <w:rPr>
          <w:rFonts w:ascii="Times New Roman" w:hAnsi="Times New Roman"/>
          <w:sz w:val="22"/>
          <w:szCs w:val="22"/>
        </w:rPr>
        <w:t xml:space="preserve"> idegen anyagot adni a vízhez. A természetes ásványvizet a forrás vagy kút helyén kell palackozni, hogy eredeti tisztaságát és összetételét megőrizze.</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A Kárpát</w:t>
      </w:r>
      <w:r w:rsidR="00ED0D43">
        <w:rPr>
          <w:rFonts w:ascii="Times New Roman" w:hAnsi="Times New Roman"/>
          <w:sz w:val="22"/>
          <w:szCs w:val="22"/>
        </w:rPr>
        <w:t>-</w:t>
      </w:r>
      <w:r w:rsidRPr="00E659C8">
        <w:rPr>
          <w:rFonts w:ascii="Times New Roman" w:hAnsi="Times New Roman"/>
          <w:sz w:val="22"/>
          <w:szCs w:val="22"/>
        </w:rPr>
        <w:t>medence területe alatt kiváló minőségű, szennyeződéstől mentes ásványvíz készletek talá</w:t>
      </w:r>
      <w:r w:rsidRPr="00E659C8">
        <w:rPr>
          <w:rFonts w:ascii="Times New Roman" w:hAnsi="Times New Roman"/>
          <w:sz w:val="22"/>
          <w:szCs w:val="22"/>
        </w:rPr>
        <w:t>l</w:t>
      </w:r>
      <w:r w:rsidRPr="00E659C8">
        <w:rPr>
          <w:rFonts w:ascii="Times New Roman" w:hAnsi="Times New Roman"/>
          <w:sz w:val="22"/>
          <w:szCs w:val="22"/>
        </w:rPr>
        <w:t>hatóak, amelyek hazánk kedvező geológiai, hidrogeológiai adottságainak köszönhetően gyakorlatilag kimeríthetetlenek.</w:t>
      </w:r>
    </w:p>
    <w:p w:rsidR="00F2337A"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A természetes ásványvizeknek kedvező összetételük, jó ízük és kiváló szomjoltó tulajdonságuk mellett igen nagy előnyük más italokkal szemben az energiamentesség. Napjainkban, amikor világszerte egyre nagyobb gondot okoz az elhízás, az emberek túlsúlyossága egyre több betegség okozója, nagyon nagy egészségügyi értéke van annak, hogy az egészséges életmódot figyelembe vevőktől a fogyókúrázókig, minden korosztály fogyaszthatja az ásványvizet felesleges energia bevitel nélkül.</w:t>
      </w:r>
    </w:p>
    <w:p w:rsidR="00FC4529" w:rsidRPr="00FC4529" w:rsidRDefault="00FC4529" w:rsidP="007D0A3D">
      <w:pPr>
        <w:pStyle w:val="Csakszveg"/>
        <w:keepNext/>
        <w:spacing w:after="120"/>
        <w:ind w:firstLine="227"/>
        <w:jc w:val="both"/>
        <w:rPr>
          <w:rFonts w:ascii="Times New Roman" w:hAnsi="Times New Roman"/>
          <w:sz w:val="22"/>
          <w:szCs w:val="22"/>
        </w:rPr>
      </w:pPr>
      <w:r w:rsidRPr="00FC4529">
        <w:rPr>
          <w:rFonts w:ascii="Times New Roman" w:hAnsi="Times New Roman"/>
          <w:sz w:val="22"/>
          <w:szCs w:val="22"/>
        </w:rPr>
        <w:lastRenderedPageBreak/>
        <w:t>A természetes ásványvizek aktív biológiai anyagok valamelyikét tartalmazzák:</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Lítium-ion</w:t>
      </w:r>
      <w:r w:rsidRPr="00FC4529">
        <w:rPr>
          <w:rFonts w:ascii="Times New Roman" w:hAnsi="Times New Roman"/>
          <w:sz w:val="22"/>
          <w:szCs w:val="22"/>
        </w:rPr>
        <w:tab/>
      </w:r>
      <w:r w:rsidR="00CC2A0C">
        <w:rPr>
          <w:rFonts w:ascii="Times New Roman" w:hAnsi="Times New Roman"/>
          <w:sz w:val="22"/>
          <w:szCs w:val="22"/>
        </w:rPr>
        <w:t>&gt;</w:t>
      </w:r>
      <w:proofErr w:type="gramEnd"/>
      <w:r w:rsidR="00CC2A0C">
        <w:rPr>
          <w:rFonts w:ascii="Times New Roman" w:hAnsi="Times New Roman"/>
          <w:sz w:val="22"/>
          <w:szCs w:val="22"/>
        </w:rPr>
        <w:t xml:space="preserve"> 5 mg/l</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Szulfid-ion</w:t>
      </w:r>
      <w:r w:rsidRPr="00FC4529">
        <w:rPr>
          <w:rFonts w:ascii="Times New Roman" w:hAnsi="Times New Roman"/>
          <w:sz w:val="22"/>
          <w:szCs w:val="22"/>
        </w:rPr>
        <w:tab/>
      </w:r>
      <w:r w:rsidR="00CC2A0C">
        <w:rPr>
          <w:rFonts w:ascii="Times New Roman" w:hAnsi="Times New Roman"/>
          <w:sz w:val="22"/>
          <w:szCs w:val="22"/>
        </w:rPr>
        <w:t>&gt;</w:t>
      </w:r>
      <w:proofErr w:type="gramEnd"/>
      <w:r w:rsidRPr="00FC4529">
        <w:rPr>
          <w:rFonts w:ascii="Times New Roman" w:hAnsi="Times New Roman"/>
          <w:sz w:val="22"/>
          <w:szCs w:val="22"/>
        </w:rPr>
        <w:t xml:space="preserve"> 1 mg/l</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Metakovasav</w:t>
      </w:r>
      <w:r w:rsidRPr="00FC4529">
        <w:rPr>
          <w:rFonts w:ascii="Times New Roman" w:hAnsi="Times New Roman"/>
          <w:sz w:val="22"/>
          <w:szCs w:val="22"/>
        </w:rPr>
        <w:tab/>
      </w:r>
      <w:r w:rsidR="00CC2A0C">
        <w:rPr>
          <w:rFonts w:ascii="Times New Roman" w:hAnsi="Times New Roman"/>
          <w:sz w:val="22"/>
          <w:szCs w:val="22"/>
        </w:rPr>
        <w:t>&gt;</w:t>
      </w:r>
      <w:proofErr w:type="gramEnd"/>
      <w:r w:rsidRPr="00FC4529">
        <w:rPr>
          <w:rFonts w:ascii="Times New Roman" w:hAnsi="Times New Roman"/>
          <w:sz w:val="22"/>
          <w:szCs w:val="22"/>
        </w:rPr>
        <w:t xml:space="preserve"> 50 mg/l</w:t>
      </w:r>
    </w:p>
    <w:p w:rsidR="00FC4529" w:rsidRPr="00FC4529" w:rsidRDefault="00FC4529" w:rsidP="007D0A3D">
      <w:pPr>
        <w:pStyle w:val="Csakszveg"/>
        <w:keepNext/>
        <w:tabs>
          <w:tab w:val="left" w:pos="5103"/>
        </w:tabs>
        <w:ind w:left="2835"/>
        <w:jc w:val="both"/>
        <w:rPr>
          <w:rFonts w:ascii="Times New Roman" w:hAnsi="Times New Roman"/>
          <w:sz w:val="22"/>
          <w:szCs w:val="22"/>
        </w:rPr>
      </w:pPr>
      <w:r w:rsidRPr="00FC4529">
        <w:rPr>
          <w:rFonts w:ascii="Times New Roman" w:hAnsi="Times New Roman"/>
          <w:sz w:val="22"/>
          <w:szCs w:val="22"/>
        </w:rPr>
        <w:t>Nátrium-ion</w:t>
      </w:r>
      <w:r w:rsidRPr="00FC4529">
        <w:rPr>
          <w:rFonts w:ascii="Times New Roman" w:hAnsi="Times New Roman"/>
          <w:sz w:val="22"/>
          <w:szCs w:val="22"/>
        </w:rPr>
        <w:tab/>
      </w:r>
      <w:proofErr w:type="gramStart"/>
      <w:r w:rsidR="00CC2A0C">
        <w:rPr>
          <w:rFonts w:ascii="Times New Roman" w:hAnsi="Times New Roman"/>
          <w:sz w:val="22"/>
          <w:szCs w:val="22"/>
        </w:rPr>
        <w:t>&lt; 200</w:t>
      </w:r>
      <w:proofErr w:type="gramEnd"/>
      <w:r w:rsidR="00CC2A0C">
        <w:rPr>
          <w:rFonts w:ascii="Times New Roman" w:hAnsi="Times New Roman"/>
          <w:sz w:val="22"/>
          <w:szCs w:val="22"/>
        </w:rPr>
        <w:t> mg/l</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Magnézium-ion</w:t>
      </w:r>
      <w:r w:rsidRPr="00FC4529">
        <w:rPr>
          <w:rFonts w:ascii="Times New Roman" w:hAnsi="Times New Roman"/>
          <w:sz w:val="22"/>
          <w:szCs w:val="22"/>
        </w:rPr>
        <w:tab/>
      </w:r>
      <w:r w:rsidR="00CC2A0C">
        <w:rPr>
          <w:rFonts w:ascii="Times New Roman" w:hAnsi="Times New Roman"/>
          <w:sz w:val="22"/>
          <w:szCs w:val="22"/>
        </w:rPr>
        <w:t>&gt;</w:t>
      </w:r>
      <w:proofErr w:type="gramEnd"/>
      <w:r w:rsidR="00CC2A0C">
        <w:rPr>
          <w:rFonts w:ascii="Times New Roman" w:hAnsi="Times New Roman"/>
          <w:sz w:val="22"/>
          <w:szCs w:val="22"/>
        </w:rPr>
        <w:t xml:space="preserve"> 20 mg/l</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Kalcium-ion</w:t>
      </w:r>
      <w:r w:rsidRPr="00FC4529">
        <w:rPr>
          <w:rFonts w:ascii="Times New Roman" w:hAnsi="Times New Roman"/>
          <w:sz w:val="22"/>
          <w:szCs w:val="22"/>
        </w:rPr>
        <w:tab/>
      </w:r>
      <w:r w:rsidR="00CC2A0C">
        <w:rPr>
          <w:rFonts w:ascii="Times New Roman" w:hAnsi="Times New Roman"/>
          <w:sz w:val="22"/>
          <w:szCs w:val="22"/>
        </w:rPr>
        <w:t>&gt;</w:t>
      </w:r>
      <w:proofErr w:type="gramEnd"/>
      <w:r w:rsidRPr="00FC4529">
        <w:rPr>
          <w:rFonts w:ascii="Times New Roman" w:hAnsi="Times New Roman"/>
          <w:sz w:val="22"/>
          <w:szCs w:val="22"/>
        </w:rPr>
        <w:t xml:space="preserve"> 60 mg/l</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Bromid-ion</w:t>
      </w:r>
      <w:r w:rsidRPr="00FC4529">
        <w:rPr>
          <w:rFonts w:ascii="Times New Roman" w:hAnsi="Times New Roman"/>
          <w:sz w:val="22"/>
          <w:szCs w:val="22"/>
        </w:rPr>
        <w:tab/>
      </w:r>
      <w:r w:rsidR="00CC2A0C">
        <w:rPr>
          <w:rFonts w:ascii="Times New Roman" w:hAnsi="Times New Roman"/>
          <w:sz w:val="22"/>
          <w:szCs w:val="22"/>
        </w:rPr>
        <w:t>&gt;</w:t>
      </w:r>
      <w:proofErr w:type="gramEnd"/>
      <w:r w:rsidRPr="00FC4529">
        <w:rPr>
          <w:rFonts w:ascii="Times New Roman" w:hAnsi="Times New Roman"/>
          <w:sz w:val="22"/>
          <w:szCs w:val="22"/>
        </w:rPr>
        <w:t xml:space="preserve"> 5 mg</w:t>
      </w:r>
      <w:r w:rsidR="00CC2A0C">
        <w:rPr>
          <w:rFonts w:ascii="Times New Roman" w:hAnsi="Times New Roman"/>
          <w:sz w:val="22"/>
          <w:szCs w:val="22"/>
        </w:rPr>
        <w:t>/l</w:t>
      </w:r>
    </w:p>
    <w:p w:rsidR="00FC4529" w:rsidRPr="00FC4529" w:rsidRDefault="00FC4529" w:rsidP="007D0A3D">
      <w:pPr>
        <w:pStyle w:val="Csakszveg"/>
        <w:keepNext/>
        <w:tabs>
          <w:tab w:val="left" w:pos="5103"/>
        </w:tabs>
        <w:ind w:left="2835"/>
        <w:jc w:val="both"/>
        <w:rPr>
          <w:rFonts w:ascii="Times New Roman" w:hAnsi="Times New Roman"/>
          <w:sz w:val="22"/>
          <w:szCs w:val="22"/>
        </w:rPr>
      </w:pPr>
      <w:proofErr w:type="gramStart"/>
      <w:r w:rsidRPr="00FC4529">
        <w:rPr>
          <w:rFonts w:ascii="Times New Roman" w:hAnsi="Times New Roman"/>
          <w:sz w:val="22"/>
          <w:szCs w:val="22"/>
        </w:rPr>
        <w:t>Jodid-ion</w:t>
      </w:r>
      <w:r w:rsidRPr="00FC4529">
        <w:rPr>
          <w:rFonts w:ascii="Times New Roman" w:hAnsi="Times New Roman"/>
          <w:sz w:val="22"/>
          <w:szCs w:val="22"/>
        </w:rPr>
        <w:tab/>
      </w:r>
      <w:r w:rsidR="00CC2A0C">
        <w:rPr>
          <w:rFonts w:ascii="Times New Roman" w:hAnsi="Times New Roman"/>
          <w:sz w:val="22"/>
          <w:szCs w:val="22"/>
        </w:rPr>
        <w:t>&gt;</w:t>
      </w:r>
      <w:proofErr w:type="gramEnd"/>
      <w:r w:rsidRPr="00FC4529">
        <w:rPr>
          <w:rFonts w:ascii="Times New Roman" w:hAnsi="Times New Roman"/>
          <w:sz w:val="22"/>
          <w:szCs w:val="22"/>
        </w:rPr>
        <w:t xml:space="preserve"> 1 mg/l</w:t>
      </w:r>
    </w:p>
    <w:p w:rsidR="00FC4529" w:rsidRPr="00FC4529" w:rsidRDefault="00FC4529" w:rsidP="007D0A3D">
      <w:pPr>
        <w:pStyle w:val="Csakszveg"/>
        <w:keepNext/>
        <w:tabs>
          <w:tab w:val="left" w:pos="5103"/>
        </w:tabs>
        <w:ind w:left="2835"/>
        <w:jc w:val="both"/>
        <w:rPr>
          <w:rFonts w:ascii="Times New Roman" w:hAnsi="Times New Roman"/>
          <w:sz w:val="22"/>
          <w:szCs w:val="22"/>
        </w:rPr>
      </w:pPr>
      <w:r w:rsidRPr="00FC4529">
        <w:rPr>
          <w:rFonts w:ascii="Times New Roman" w:hAnsi="Times New Roman"/>
          <w:sz w:val="22"/>
          <w:szCs w:val="22"/>
        </w:rPr>
        <w:t>Fluorid-ion</w:t>
      </w:r>
      <w:r w:rsidRPr="00FC4529">
        <w:rPr>
          <w:rFonts w:ascii="Times New Roman" w:hAnsi="Times New Roman"/>
          <w:sz w:val="22"/>
          <w:szCs w:val="22"/>
        </w:rPr>
        <w:tab/>
        <w:t>0,8-1,2 mg/l</w:t>
      </w:r>
    </w:p>
    <w:p w:rsidR="00FC4529" w:rsidRPr="00E659C8" w:rsidRDefault="00FC4529" w:rsidP="00CC2A0C">
      <w:pPr>
        <w:pStyle w:val="Csakszveg"/>
        <w:tabs>
          <w:tab w:val="left" w:pos="5103"/>
        </w:tabs>
        <w:ind w:left="2835"/>
        <w:jc w:val="both"/>
        <w:rPr>
          <w:rFonts w:ascii="Times New Roman" w:hAnsi="Times New Roman"/>
          <w:sz w:val="22"/>
          <w:szCs w:val="22"/>
        </w:rPr>
      </w:pPr>
      <w:r w:rsidRPr="00FC4529">
        <w:rPr>
          <w:rFonts w:ascii="Times New Roman" w:hAnsi="Times New Roman"/>
          <w:sz w:val="22"/>
          <w:szCs w:val="22"/>
        </w:rPr>
        <w:t xml:space="preserve">Szabad </w:t>
      </w:r>
      <w:proofErr w:type="gramStart"/>
      <w:r w:rsidRPr="00FC4529">
        <w:rPr>
          <w:rFonts w:ascii="Times New Roman" w:hAnsi="Times New Roman"/>
          <w:sz w:val="22"/>
          <w:szCs w:val="22"/>
        </w:rPr>
        <w:t>szén-dioxid</w:t>
      </w:r>
      <w:r w:rsidRPr="00FC4529">
        <w:rPr>
          <w:rFonts w:ascii="Times New Roman" w:hAnsi="Times New Roman"/>
          <w:sz w:val="22"/>
          <w:szCs w:val="22"/>
        </w:rPr>
        <w:tab/>
      </w:r>
      <w:r w:rsidR="00CC2A0C">
        <w:rPr>
          <w:rFonts w:ascii="Times New Roman" w:hAnsi="Times New Roman"/>
          <w:sz w:val="22"/>
          <w:szCs w:val="22"/>
        </w:rPr>
        <w:t>&gt;</w:t>
      </w:r>
      <w:proofErr w:type="gramEnd"/>
      <w:r w:rsidRPr="00FC4529">
        <w:rPr>
          <w:rFonts w:ascii="Times New Roman" w:hAnsi="Times New Roman"/>
          <w:sz w:val="22"/>
          <w:szCs w:val="22"/>
        </w:rPr>
        <w:t xml:space="preserve"> 1000 mg/l</w:t>
      </w:r>
    </w:p>
    <w:p w:rsidR="00F2337A" w:rsidRPr="00E659C8" w:rsidRDefault="001B736E" w:rsidP="0044627E">
      <w:pPr>
        <w:pStyle w:val="Cmsor2"/>
        <w:spacing w:before="120" w:after="120"/>
      </w:pPr>
      <w:r>
        <w:rPr>
          <w:noProof/>
          <w:lang w:eastAsia="hu-HU"/>
        </w:rPr>
        <w:drawing>
          <wp:anchor distT="0" distB="0" distL="114300" distR="114300" simplePos="0" relativeHeight="251661312" behindDoc="1" locked="0" layoutInCell="1" allowOverlap="1">
            <wp:simplePos x="0" y="0"/>
            <wp:positionH relativeFrom="margin">
              <wp:align>right</wp:align>
            </wp:positionH>
            <wp:positionV relativeFrom="paragraph">
              <wp:posOffset>267970</wp:posOffset>
            </wp:positionV>
            <wp:extent cx="1439545" cy="1074420"/>
            <wp:effectExtent l="19050" t="19050" r="27305" b="11430"/>
            <wp:wrapTight wrapText="bothSides">
              <wp:wrapPolygon edited="0">
                <wp:start x="-286" y="-383"/>
                <wp:lineTo x="-286" y="21830"/>
                <wp:lineTo x="22010" y="21830"/>
                <wp:lineTo x="22010" y="-383"/>
                <wp:lineTo x="-286" y="-383"/>
              </wp:wrapPolygon>
            </wp:wrapTight>
            <wp:docPr id="8" name="Kép 7" descr="forrasv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rasviz.jpg"/>
                    <pic:cNvPicPr/>
                  </pic:nvPicPr>
                  <pic:blipFill>
                    <a:blip r:embed="rId10" cstate="print"/>
                    <a:stretch>
                      <a:fillRect/>
                    </a:stretch>
                  </pic:blipFill>
                  <pic:spPr>
                    <a:xfrm>
                      <a:off x="0" y="0"/>
                      <a:ext cx="1439545" cy="1074420"/>
                    </a:xfrm>
                    <a:prstGeom prst="rect">
                      <a:avLst/>
                    </a:prstGeom>
                    <a:ln>
                      <a:solidFill>
                        <a:schemeClr val="tx1"/>
                      </a:solidFill>
                    </a:ln>
                  </pic:spPr>
                </pic:pic>
              </a:graphicData>
            </a:graphic>
          </wp:anchor>
        </w:drawing>
      </w:r>
      <w:r w:rsidR="00F2337A" w:rsidRPr="00E659C8">
        <w:t>Forrásvíz</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Szintén értékes, nagy tisztaságú természetes élelmiszer. Az ásványvízzel azonos, szigorú mikrobiológiai követelményeknek kell megfelelnie, összet</w:t>
      </w:r>
      <w:r w:rsidRPr="00E659C8">
        <w:rPr>
          <w:rFonts w:ascii="Times New Roman" w:hAnsi="Times New Roman"/>
          <w:sz w:val="22"/>
          <w:szCs w:val="22"/>
        </w:rPr>
        <w:t>é</w:t>
      </w:r>
      <w:r w:rsidRPr="00E659C8">
        <w:rPr>
          <w:rFonts w:ascii="Times New Roman" w:hAnsi="Times New Roman"/>
          <w:sz w:val="22"/>
          <w:szCs w:val="22"/>
        </w:rPr>
        <w:t>telének ki kell elégíteni az ivóvízre vonatkozó előírásokat. Az eredet helyén kell palackozni, csak az ásványvízre engedélyezett eljárásokkal szabad k</w:t>
      </w:r>
      <w:r w:rsidRPr="00E659C8">
        <w:rPr>
          <w:rFonts w:ascii="Times New Roman" w:hAnsi="Times New Roman"/>
          <w:sz w:val="22"/>
          <w:szCs w:val="22"/>
        </w:rPr>
        <w:t>e</w:t>
      </w:r>
      <w:r w:rsidRPr="00E659C8">
        <w:rPr>
          <w:rFonts w:ascii="Times New Roman" w:hAnsi="Times New Roman"/>
          <w:sz w:val="22"/>
          <w:szCs w:val="22"/>
        </w:rPr>
        <w:t>zelni, a szén-dioxidon kívül idegen anyagot nem szabad hozzá adni. Ugy</w:t>
      </w:r>
      <w:r w:rsidRPr="00E659C8">
        <w:rPr>
          <w:rFonts w:ascii="Times New Roman" w:hAnsi="Times New Roman"/>
          <w:sz w:val="22"/>
          <w:szCs w:val="22"/>
        </w:rPr>
        <w:t>a</w:t>
      </w:r>
      <w:r w:rsidRPr="00E659C8">
        <w:rPr>
          <w:rFonts w:ascii="Times New Roman" w:hAnsi="Times New Roman"/>
          <w:sz w:val="22"/>
          <w:szCs w:val="22"/>
        </w:rPr>
        <w:t>nakkor nem kell védett vízadó rétegből származnia, és nem kell hivatalosan elismertetni.</w:t>
      </w:r>
    </w:p>
    <w:p w:rsidR="00F2337A" w:rsidRPr="00E659C8" w:rsidRDefault="00F2337A" w:rsidP="0044627E">
      <w:pPr>
        <w:pStyle w:val="Cmsor2"/>
        <w:spacing w:before="120" w:after="120"/>
      </w:pPr>
      <w:r w:rsidRPr="00E659C8">
        <w:t>Ivóvíz</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 xml:space="preserve">Az ivóvíz összetételét nem ismerjük. Az összetétel és a víz élvezeti értéke elsősorban attól a víztől függ, amelyből az adott ivóvizet mesterségesen előállítják. </w:t>
      </w:r>
    </w:p>
    <w:p w:rsidR="00F2337A" w:rsidRPr="00E659C8" w:rsidRDefault="00B86853" w:rsidP="00F91D42">
      <w:pPr>
        <w:pStyle w:val="Csakszveg"/>
        <w:spacing w:after="120"/>
        <w:ind w:firstLine="227"/>
        <w:jc w:val="both"/>
        <w:rPr>
          <w:rFonts w:ascii="Times New Roman" w:hAnsi="Times New Roman"/>
          <w:sz w:val="22"/>
          <w:szCs w:val="22"/>
        </w:rPr>
      </w:pPr>
      <w:r>
        <w:rPr>
          <w:rFonts w:ascii="Times New Roman" w:hAnsi="Times New Roman"/>
          <w:noProof/>
          <w:sz w:val="22"/>
          <w:szCs w:val="22"/>
          <w:lang w:eastAsia="hu-HU"/>
        </w:rPr>
        <w:pict>
          <v:shape id="_x0000_s1027" type="#_x0000_t202" style="position:absolute;left:0;text-align:left;margin-left:0;margin-top:64.45pt;width:283.45pt;height:96.45pt;z-index:251660288;mso-position-horizontal:center;mso-position-horizontal-relative:margin" fillcolor="#0032a1">
            <v:textbox style="mso-next-textbox:#_x0000_s1027">
              <w:txbxContent>
                <w:p w:rsidR="00F91D42" w:rsidRPr="00F91D42" w:rsidRDefault="00F91D42" w:rsidP="00F91D42">
                  <w:pPr>
                    <w:ind w:left="284"/>
                    <w:jc w:val="center"/>
                    <w:outlineLvl w:val="1"/>
                    <w:rPr>
                      <w:rFonts w:eastAsia="Times New Roman"/>
                      <w:b/>
                      <w:sz w:val="22"/>
                      <w:szCs w:val="22"/>
                      <w:lang w:eastAsia="hu-HU"/>
                    </w:rPr>
                  </w:pPr>
                  <w:r w:rsidRPr="00F91D42">
                    <w:rPr>
                      <w:rFonts w:eastAsia="Times New Roman"/>
                      <w:b/>
                      <w:color w:val="FFFFFF"/>
                      <w:sz w:val="22"/>
                      <w:szCs w:val="22"/>
                      <w:lang w:eastAsia="hu-HU"/>
                    </w:rPr>
                    <w:t>Milyen a jó ivóvíz?</w:t>
                  </w:r>
                </w:p>
                <w:p w:rsidR="00F91D42" w:rsidRPr="00F91D42" w:rsidRDefault="00F91D42" w:rsidP="00F91D42">
                  <w:pPr>
                    <w:pStyle w:val="Nincstrkz"/>
                    <w:numPr>
                      <w:ilvl w:val="0"/>
                      <w:numId w:val="3"/>
                    </w:numPr>
                    <w:ind w:left="284"/>
                    <w:rPr>
                      <w:b/>
                      <w:sz w:val="22"/>
                      <w:szCs w:val="22"/>
                      <w:lang w:eastAsia="hu-HU"/>
                    </w:rPr>
                  </w:pPr>
                  <w:r w:rsidRPr="00F91D42">
                    <w:rPr>
                      <w:b/>
                      <w:sz w:val="22"/>
                      <w:szCs w:val="22"/>
                      <w:lang w:eastAsia="hu-HU"/>
                    </w:rPr>
                    <w:t>kellemes ízű</w:t>
                  </w:r>
                </w:p>
                <w:p w:rsidR="00F91D42" w:rsidRPr="00F91D42" w:rsidRDefault="00F91D42" w:rsidP="00F91D42">
                  <w:pPr>
                    <w:pStyle w:val="Nincstrkz"/>
                    <w:numPr>
                      <w:ilvl w:val="0"/>
                      <w:numId w:val="3"/>
                    </w:numPr>
                    <w:ind w:left="284"/>
                    <w:rPr>
                      <w:b/>
                      <w:sz w:val="22"/>
                      <w:szCs w:val="22"/>
                      <w:lang w:eastAsia="hu-HU"/>
                    </w:rPr>
                  </w:pPr>
                  <w:r w:rsidRPr="00F91D42">
                    <w:rPr>
                      <w:b/>
                      <w:sz w:val="22"/>
                      <w:szCs w:val="22"/>
                      <w:lang w:eastAsia="hu-HU"/>
                    </w:rPr>
                    <w:t>színtelen, átlátszó</w:t>
                  </w:r>
                </w:p>
                <w:p w:rsidR="00F91D42" w:rsidRPr="00F91D42" w:rsidRDefault="00F91D42" w:rsidP="00F91D42">
                  <w:pPr>
                    <w:pStyle w:val="Nincstrkz"/>
                    <w:numPr>
                      <w:ilvl w:val="0"/>
                      <w:numId w:val="3"/>
                    </w:numPr>
                    <w:ind w:left="284"/>
                    <w:rPr>
                      <w:b/>
                      <w:sz w:val="22"/>
                      <w:szCs w:val="22"/>
                      <w:lang w:eastAsia="hu-HU"/>
                    </w:rPr>
                  </w:pPr>
                  <w:r w:rsidRPr="00F91D42">
                    <w:rPr>
                      <w:b/>
                      <w:sz w:val="22"/>
                      <w:szCs w:val="22"/>
                      <w:lang w:eastAsia="hu-HU"/>
                    </w:rPr>
                    <w:t>szagtalan</w:t>
                  </w:r>
                </w:p>
                <w:p w:rsidR="00F91D42" w:rsidRPr="00F91D42" w:rsidRDefault="00F91D42" w:rsidP="00F91D42">
                  <w:pPr>
                    <w:pStyle w:val="Nincstrkz"/>
                    <w:numPr>
                      <w:ilvl w:val="0"/>
                      <w:numId w:val="3"/>
                    </w:numPr>
                    <w:ind w:left="284"/>
                    <w:rPr>
                      <w:b/>
                      <w:sz w:val="22"/>
                      <w:szCs w:val="22"/>
                      <w:lang w:eastAsia="hu-HU"/>
                    </w:rPr>
                  </w:pPr>
                  <w:r w:rsidRPr="00F91D42">
                    <w:rPr>
                      <w:b/>
                      <w:sz w:val="22"/>
                      <w:szCs w:val="22"/>
                      <w:lang w:eastAsia="hu-HU"/>
                    </w:rPr>
                    <w:t>kellemes hőfokú legyen</w:t>
                  </w:r>
                </w:p>
                <w:p w:rsidR="00F91D42" w:rsidRPr="00F91D42" w:rsidRDefault="00F91D42" w:rsidP="00F91D42">
                  <w:pPr>
                    <w:pStyle w:val="Nincstrkz"/>
                    <w:numPr>
                      <w:ilvl w:val="0"/>
                      <w:numId w:val="3"/>
                    </w:numPr>
                    <w:ind w:left="284"/>
                    <w:rPr>
                      <w:b/>
                      <w:sz w:val="22"/>
                      <w:szCs w:val="22"/>
                      <w:lang w:eastAsia="hu-HU"/>
                    </w:rPr>
                  </w:pPr>
                  <w:r w:rsidRPr="00F91D42">
                    <w:rPr>
                      <w:b/>
                      <w:sz w:val="22"/>
                      <w:szCs w:val="22"/>
                      <w:lang w:eastAsia="hu-HU"/>
                    </w:rPr>
                    <w:t>ne legyen sem túl lágy, sem túl kemény</w:t>
                  </w:r>
                </w:p>
                <w:p w:rsidR="00F91D42" w:rsidRPr="00F91D42" w:rsidRDefault="00F91D42" w:rsidP="00F91D42">
                  <w:pPr>
                    <w:pStyle w:val="Nincstrkz"/>
                    <w:numPr>
                      <w:ilvl w:val="0"/>
                      <w:numId w:val="3"/>
                    </w:numPr>
                    <w:ind w:left="284"/>
                    <w:rPr>
                      <w:b/>
                      <w:sz w:val="22"/>
                      <w:szCs w:val="22"/>
                      <w:lang w:eastAsia="hu-HU"/>
                    </w:rPr>
                  </w:pPr>
                  <w:r w:rsidRPr="00F91D42">
                    <w:rPr>
                      <w:b/>
                      <w:sz w:val="22"/>
                      <w:szCs w:val="22"/>
                      <w:lang w:eastAsia="hu-HU"/>
                    </w:rPr>
                    <w:t>ne tartalmazzon az egészségre ártalmas anyagokat</w:t>
                  </w:r>
                </w:p>
              </w:txbxContent>
            </v:textbox>
            <w10:wrap type="topAndBottom" anchorx="margin"/>
          </v:shape>
        </w:pict>
      </w:r>
      <w:r w:rsidR="00F2337A" w:rsidRPr="00E659C8">
        <w:rPr>
          <w:rFonts w:ascii="Times New Roman" w:hAnsi="Times New Roman"/>
          <w:sz w:val="22"/>
          <w:szCs w:val="22"/>
        </w:rPr>
        <w:t xml:space="preserve">A folyó menti parti kutakból vagy fúrt kutakból nyert vizet szükség esetén fizikai, kémiai és biológiai tisztítással teszik ihatóvá. Az eljárás legfontosabb szempontja, hogy az ivóvíz megfeleljen a vonatkozó rendelet </w:t>
      </w:r>
      <w:r w:rsidR="003C771B">
        <w:rPr>
          <w:rFonts w:ascii="Times New Roman" w:hAnsi="Times New Roman"/>
          <w:sz w:val="22"/>
          <w:szCs w:val="22"/>
        </w:rPr>
        <w:t>–</w:t>
      </w:r>
      <w:r w:rsidR="00F2337A" w:rsidRPr="00E659C8">
        <w:rPr>
          <w:rFonts w:ascii="Times New Roman" w:hAnsi="Times New Roman"/>
          <w:sz w:val="22"/>
          <w:szCs w:val="22"/>
        </w:rPr>
        <w:t xml:space="preserve"> bizonyos minimális, illetve maximális fizikai, kémiai és biológiai értékeket meghatározó </w:t>
      </w:r>
      <w:r w:rsidR="003C771B">
        <w:rPr>
          <w:rFonts w:ascii="Times New Roman" w:hAnsi="Times New Roman"/>
          <w:sz w:val="22"/>
          <w:szCs w:val="22"/>
        </w:rPr>
        <w:t>–</w:t>
      </w:r>
      <w:r w:rsidR="00F2337A" w:rsidRPr="00E659C8">
        <w:rPr>
          <w:rFonts w:ascii="Times New Roman" w:hAnsi="Times New Roman"/>
          <w:sz w:val="22"/>
          <w:szCs w:val="22"/>
        </w:rPr>
        <w:t xml:space="preserve"> előírásainak. A kritériumok elsősorban az egészség és a környezet biztonságát szolgálják.</w:t>
      </w:r>
    </w:p>
    <w:p w:rsidR="00F2337A" w:rsidRPr="00E659C8" w:rsidRDefault="00F2337A" w:rsidP="0044627E">
      <w:pPr>
        <w:pStyle w:val="Cmsor2"/>
        <w:spacing w:before="120" w:after="120"/>
      </w:pPr>
      <w:r w:rsidRPr="00E659C8">
        <w:t>Dúsított és ízesített vizek</w:t>
      </w:r>
    </w:p>
    <w:p w:rsidR="00F2337A" w:rsidRPr="00E659C8" w:rsidRDefault="00F2337A" w:rsidP="00ED3BDC">
      <w:pPr>
        <w:pStyle w:val="Csakszveg"/>
        <w:spacing w:after="120"/>
        <w:ind w:firstLine="227"/>
        <w:jc w:val="both"/>
        <w:rPr>
          <w:rFonts w:ascii="Times New Roman" w:hAnsi="Times New Roman"/>
          <w:sz w:val="22"/>
          <w:szCs w:val="22"/>
        </w:rPr>
      </w:pPr>
      <w:r w:rsidRPr="00E659C8">
        <w:rPr>
          <w:rFonts w:ascii="Times New Roman" w:hAnsi="Times New Roman"/>
          <w:sz w:val="22"/>
          <w:szCs w:val="22"/>
        </w:rPr>
        <w:t xml:space="preserve">Megnevezésük nem lehet </w:t>
      </w:r>
      <w:r w:rsidR="005119D2">
        <w:rPr>
          <w:rFonts w:ascii="Times New Roman" w:hAnsi="Times New Roman"/>
          <w:sz w:val="22"/>
          <w:szCs w:val="22"/>
        </w:rPr>
        <w:t>„</w:t>
      </w:r>
      <w:r w:rsidRPr="00E659C8">
        <w:rPr>
          <w:rFonts w:ascii="Times New Roman" w:hAnsi="Times New Roman"/>
          <w:sz w:val="22"/>
          <w:szCs w:val="22"/>
        </w:rPr>
        <w:t>víz</w:t>
      </w:r>
      <w:r w:rsidR="005119D2">
        <w:rPr>
          <w:rFonts w:ascii="Times New Roman" w:hAnsi="Times New Roman"/>
          <w:sz w:val="22"/>
          <w:szCs w:val="22"/>
        </w:rPr>
        <w:t>”</w:t>
      </w:r>
      <w:r w:rsidRPr="00E659C8">
        <w:rPr>
          <w:rFonts w:ascii="Times New Roman" w:hAnsi="Times New Roman"/>
          <w:sz w:val="22"/>
          <w:szCs w:val="22"/>
        </w:rPr>
        <w:t xml:space="preserve">, csak </w:t>
      </w:r>
      <w:r w:rsidR="005119D2">
        <w:rPr>
          <w:rFonts w:ascii="Times New Roman" w:hAnsi="Times New Roman"/>
          <w:sz w:val="22"/>
          <w:szCs w:val="22"/>
        </w:rPr>
        <w:t>„</w:t>
      </w:r>
      <w:r w:rsidRPr="00E659C8">
        <w:rPr>
          <w:rFonts w:ascii="Times New Roman" w:hAnsi="Times New Roman"/>
          <w:sz w:val="22"/>
          <w:szCs w:val="22"/>
        </w:rPr>
        <w:t>természetes ásványvíz, vagy forrásvíz, vagy ivóvíz alapú ital</w:t>
      </w:r>
      <w:r w:rsidR="005119D2">
        <w:rPr>
          <w:rFonts w:ascii="Times New Roman" w:hAnsi="Times New Roman"/>
          <w:sz w:val="22"/>
          <w:szCs w:val="22"/>
        </w:rPr>
        <w:t>”</w:t>
      </w:r>
      <w:r w:rsidRPr="00E659C8">
        <w:rPr>
          <w:rFonts w:ascii="Times New Roman" w:hAnsi="Times New Roman"/>
          <w:sz w:val="22"/>
          <w:szCs w:val="22"/>
        </w:rPr>
        <w:t xml:space="preserve">, attól függően, hogy milyen vízből készítették. A szabály célja az, hogy ne lehessen ezeket a termékeket összetéveszteni a természetes ásványvízzel, vagy a forrásvízzel. </w:t>
      </w:r>
    </w:p>
    <w:p w:rsidR="00F2337A" w:rsidRPr="00E659C8" w:rsidRDefault="00F2337A" w:rsidP="001A1C84">
      <w:pPr>
        <w:pStyle w:val="Csakszveg"/>
        <w:spacing w:after="120"/>
        <w:ind w:firstLine="227"/>
        <w:jc w:val="both"/>
        <w:rPr>
          <w:rFonts w:ascii="Times New Roman" w:hAnsi="Times New Roman"/>
          <w:sz w:val="22"/>
          <w:szCs w:val="22"/>
        </w:rPr>
      </w:pPr>
      <w:r w:rsidRPr="00E659C8">
        <w:rPr>
          <w:rFonts w:ascii="Times New Roman" w:hAnsi="Times New Roman"/>
          <w:sz w:val="22"/>
          <w:szCs w:val="22"/>
        </w:rPr>
        <w:t>Mesterségesen állítják elő ezeket az italokat úgy, hogy a megnevezésben jelzett vizet engedélyezett adalékanyagokkal és legtöbbször szén-dioxiddal dúsítják, és/vagy különböző aromákkal ízesítik.</w:t>
      </w:r>
    </w:p>
    <w:sectPr w:rsidR="00F2337A" w:rsidRPr="00E659C8" w:rsidSect="00DC1932">
      <w:headerReference w:type="default" r:id="rId11"/>
      <w:footerReference w:type="default" r:id="rId12"/>
      <w:footnotePr>
        <w:numFmt w:val="chicago"/>
      </w:footnotePr>
      <w:pgSz w:w="11906" w:h="16838"/>
      <w:pgMar w:top="1474" w:right="1304" w:bottom="1474" w:left="1304" w:header="62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853" w:rsidRDefault="00B86853" w:rsidP="00132071">
      <w:r>
        <w:separator/>
      </w:r>
    </w:p>
  </w:endnote>
  <w:endnote w:type="continuationSeparator" w:id="0">
    <w:p w:rsidR="00B86853" w:rsidRDefault="00B86853" w:rsidP="0013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7153"/>
      <w:docPartObj>
        <w:docPartGallery w:val="Page Numbers (Bottom of Page)"/>
        <w:docPartUnique/>
      </w:docPartObj>
    </w:sdtPr>
    <w:sdtEndPr/>
    <w:sdtContent>
      <w:p w:rsidR="0059078B" w:rsidRDefault="003374C0">
        <w:pPr>
          <w:pStyle w:val="llb"/>
          <w:jc w:val="center"/>
        </w:pPr>
        <w:r>
          <w:fldChar w:fldCharType="begin"/>
        </w:r>
        <w:r>
          <w:instrText xml:space="preserve"> PAGE   \* MERGEFORMAT </w:instrText>
        </w:r>
        <w:r>
          <w:fldChar w:fldCharType="separate"/>
        </w:r>
        <w:r w:rsidR="00F80D8C">
          <w:rPr>
            <w:noProof/>
          </w:rPr>
          <w:t>1</w:t>
        </w:r>
        <w:r>
          <w:rPr>
            <w:noProof/>
          </w:rPr>
          <w:fldChar w:fldCharType="end"/>
        </w:r>
      </w:p>
    </w:sdtContent>
  </w:sdt>
  <w:p w:rsidR="0059078B" w:rsidRDefault="0059078B">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853" w:rsidRDefault="00B86853" w:rsidP="00132071">
      <w:r>
        <w:separator/>
      </w:r>
    </w:p>
  </w:footnote>
  <w:footnote w:type="continuationSeparator" w:id="0">
    <w:p w:rsidR="00B86853" w:rsidRDefault="00B86853" w:rsidP="00132071">
      <w:r>
        <w:continuationSeparator/>
      </w:r>
    </w:p>
  </w:footnote>
  <w:footnote w:id="1">
    <w:p w:rsidR="00381BC6" w:rsidRDefault="00381BC6" w:rsidP="00381BC6">
      <w:r>
        <w:rPr>
          <w:rStyle w:val="Lbjegyzet-hivatkozs"/>
        </w:rPr>
        <w:footnoteRef/>
      </w:r>
      <w:r>
        <w:t xml:space="preserve"> HáziPatika</w:t>
      </w:r>
      <w:proofErr w:type="gramStart"/>
      <w:r>
        <w:t>.com</w:t>
      </w:r>
      <w:proofErr w:type="gramEnd"/>
      <w:r w:rsidRPr="00381BC6">
        <w:t xml:space="preserve"> </w:t>
      </w:r>
      <w:r>
        <w:t xml:space="preserve">&gt; </w:t>
      </w:r>
      <w:r w:rsidRPr="00381BC6">
        <w:t>Főoldal</w:t>
      </w:r>
      <w:r>
        <w:t xml:space="preserve"> &gt; </w:t>
      </w:r>
      <w:r w:rsidRPr="00381BC6">
        <w:t>Táplálkozás</w:t>
      </w:r>
      <w:r>
        <w:t xml:space="preserve"> &gt; </w:t>
      </w:r>
      <w:r w:rsidRPr="00381BC6">
        <w:t>Egészség és gasztronómia</w:t>
      </w:r>
      <w:r>
        <w:t xml:space="preserve"> &gt; </w:t>
      </w:r>
      <w:r w:rsidRPr="00381BC6">
        <w:t>Öntsünk tiszta vizet a pohárba - de nem mindegy, milyet!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1" w:rsidRDefault="00ED3BDC" w:rsidP="005F130A">
    <w:pPr>
      <w:pStyle w:val="lfej"/>
      <w:tabs>
        <w:tab w:val="clear" w:pos="4536"/>
        <w:tab w:val="clear" w:pos="9072"/>
        <w:tab w:val="center" w:pos="4649"/>
        <w:tab w:val="right" w:pos="9299"/>
      </w:tabs>
    </w:pPr>
    <w:r w:rsidRPr="00ED3BDC">
      <w:rPr>
        <w:noProof/>
        <w:lang w:eastAsia="hu-HU"/>
      </w:rPr>
      <w:drawing>
        <wp:inline distT="0" distB="0" distL="0" distR="0" wp14:anchorId="7B1CB141" wp14:editId="16C9105D">
          <wp:extent cx="260827" cy="360000"/>
          <wp:effectExtent l="19050" t="0" r="5873" b="0"/>
          <wp:docPr id="4" name="Kép 1" descr="cs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p.png"/>
                  <pic:cNvPicPr/>
                </pic:nvPicPr>
                <pic:blipFill>
                  <a:blip r:embed="rId1"/>
                  <a:stretch>
                    <a:fillRect/>
                  </a:stretch>
                </pic:blipFill>
                <pic:spPr>
                  <a:xfrm>
                    <a:off x="0" y="0"/>
                    <a:ext cx="260827" cy="360000"/>
                  </a:xfrm>
                  <a:prstGeom prst="rect">
                    <a:avLst/>
                  </a:prstGeom>
                </pic:spPr>
              </pic:pic>
            </a:graphicData>
          </a:graphic>
        </wp:inline>
      </w:drawing>
    </w:r>
    <w:r>
      <w:tab/>
    </w:r>
    <w:r w:rsidRPr="00ED3BDC">
      <w:rPr>
        <w:smallCaps/>
        <w:sz w:val="32"/>
        <w:szCs w:val="32"/>
      </w:rPr>
      <w:t>Öntsünk tiszta vizet a pohárba!</w:t>
    </w:r>
    <w:r w:rsidR="005261DA">
      <w:tab/>
    </w:r>
    <w:r w:rsidRPr="00ED3BDC">
      <w:rPr>
        <w:noProof/>
        <w:lang w:eastAsia="hu-HU"/>
      </w:rPr>
      <w:drawing>
        <wp:inline distT="0" distB="0" distL="0" distR="0" wp14:anchorId="3A857C1A" wp14:editId="2DF6D3C1">
          <wp:extent cx="260827" cy="360000"/>
          <wp:effectExtent l="19050" t="0" r="5873" b="0"/>
          <wp:docPr id="3" name="Kép 1" descr="cs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p.png"/>
                  <pic:cNvPicPr/>
                </pic:nvPicPr>
                <pic:blipFill>
                  <a:blip r:embed="rId1"/>
                  <a:stretch>
                    <a:fillRect/>
                  </a:stretch>
                </pic:blipFill>
                <pic:spPr>
                  <a:xfrm>
                    <a:off x="0" y="0"/>
                    <a:ext cx="260827" cy="36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4B37"/>
    <w:multiLevelType w:val="multilevel"/>
    <w:tmpl w:val="72F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955D1"/>
    <w:multiLevelType w:val="hybridMultilevel"/>
    <w:tmpl w:val="E75070CA"/>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E4955A1"/>
    <w:multiLevelType w:val="multilevel"/>
    <w:tmpl w:val="836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isplayHorizont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
  <w:rsids>
    <w:rsidRoot w:val="00A556A6"/>
    <w:rsid w:val="000003F7"/>
    <w:rsid w:val="000260C1"/>
    <w:rsid w:val="000338B1"/>
    <w:rsid w:val="0006039B"/>
    <w:rsid w:val="000924D3"/>
    <w:rsid w:val="0010330F"/>
    <w:rsid w:val="001217CE"/>
    <w:rsid w:val="00125B2B"/>
    <w:rsid w:val="00132071"/>
    <w:rsid w:val="00145C88"/>
    <w:rsid w:val="00190646"/>
    <w:rsid w:val="001A1C84"/>
    <w:rsid w:val="001B736E"/>
    <w:rsid w:val="001D62D9"/>
    <w:rsid w:val="0024054D"/>
    <w:rsid w:val="003374C0"/>
    <w:rsid w:val="0036378C"/>
    <w:rsid w:val="00381BC6"/>
    <w:rsid w:val="003C771B"/>
    <w:rsid w:val="003E2AF0"/>
    <w:rsid w:val="0044627E"/>
    <w:rsid w:val="004B442B"/>
    <w:rsid w:val="005119D2"/>
    <w:rsid w:val="005261DA"/>
    <w:rsid w:val="0059078B"/>
    <w:rsid w:val="005A24D9"/>
    <w:rsid w:val="005F130A"/>
    <w:rsid w:val="00601E82"/>
    <w:rsid w:val="006F466D"/>
    <w:rsid w:val="007757F1"/>
    <w:rsid w:val="007A247F"/>
    <w:rsid w:val="007D0A3D"/>
    <w:rsid w:val="00825DDC"/>
    <w:rsid w:val="00857F1A"/>
    <w:rsid w:val="00897270"/>
    <w:rsid w:val="00A556A6"/>
    <w:rsid w:val="00A65B71"/>
    <w:rsid w:val="00B0270F"/>
    <w:rsid w:val="00B02FE2"/>
    <w:rsid w:val="00B21E32"/>
    <w:rsid w:val="00B36D76"/>
    <w:rsid w:val="00B50E9C"/>
    <w:rsid w:val="00B86853"/>
    <w:rsid w:val="00BA1443"/>
    <w:rsid w:val="00BB0017"/>
    <w:rsid w:val="00CB5440"/>
    <w:rsid w:val="00CC2A0C"/>
    <w:rsid w:val="00D5024E"/>
    <w:rsid w:val="00D65B31"/>
    <w:rsid w:val="00DC1932"/>
    <w:rsid w:val="00E659C8"/>
    <w:rsid w:val="00EA790D"/>
    <w:rsid w:val="00EB6E2D"/>
    <w:rsid w:val="00ED0D43"/>
    <w:rsid w:val="00ED3BDC"/>
    <w:rsid w:val="00F2337A"/>
    <w:rsid w:val="00F57715"/>
    <w:rsid w:val="00F80D8C"/>
    <w:rsid w:val="00F91D42"/>
    <w:rsid w:val="00FC1F3C"/>
    <w:rsid w:val="00FC300F"/>
    <w:rsid w:val="00FC45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0270F"/>
  </w:style>
  <w:style w:type="paragraph" w:styleId="Cmsor1">
    <w:name w:val="heading 1"/>
    <w:basedOn w:val="Norml"/>
    <w:next w:val="Norml"/>
    <w:link w:val="Cmsor1Char"/>
    <w:uiPriority w:val="9"/>
    <w:qFormat/>
    <w:rsid w:val="00ED3B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D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jl">
    <w:name w:val="Fájl"/>
    <w:basedOn w:val="Bekezdsalapbettpusa"/>
    <w:qFormat/>
    <w:rsid w:val="007757F1"/>
    <w:rPr>
      <w:rFonts w:ascii="Courier New" w:hAnsi="Courier New"/>
      <w:i/>
      <w:sz w:val="22"/>
    </w:rPr>
  </w:style>
  <w:style w:type="paragraph" w:customStyle="1" w:styleId="Megolds">
    <w:name w:val="Megoldás"/>
    <w:basedOn w:val="Norml"/>
    <w:autoRedefine/>
    <w:qFormat/>
    <w:rsid w:val="005A24D9"/>
    <w:pPr>
      <w:pBdr>
        <w:top w:val="single" w:sz="4" w:space="1" w:color="auto"/>
        <w:left w:val="single" w:sz="4" w:space="4" w:color="auto"/>
        <w:bottom w:val="single" w:sz="4" w:space="1" w:color="auto"/>
        <w:right w:val="single" w:sz="4" w:space="4" w:color="auto"/>
      </w:pBdr>
      <w:tabs>
        <w:tab w:val="left" w:pos="284"/>
      </w:tabs>
      <w:ind w:left="567"/>
    </w:pPr>
    <w:rPr>
      <w:rFonts w:ascii="Courier New" w:eastAsia="Calibri" w:hAnsi="Courier New" w:cs="Courier New"/>
      <w:sz w:val="24"/>
      <w:szCs w:val="24"/>
    </w:rPr>
  </w:style>
  <w:style w:type="paragraph" w:styleId="Csakszveg">
    <w:name w:val="Plain Text"/>
    <w:basedOn w:val="Norml"/>
    <w:link w:val="CsakszvegChar"/>
    <w:uiPriority w:val="99"/>
    <w:unhideWhenUsed/>
    <w:rsid w:val="00784EC5"/>
    <w:rPr>
      <w:rFonts w:ascii="Consolas" w:hAnsi="Consolas"/>
      <w:sz w:val="21"/>
      <w:szCs w:val="21"/>
    </w:rPr>
  </w:style>
  <w:style w:type="character" w:customStyle="1" w:styleId="CsakszvegChar">
    <w:name w:val="Csak szöveg Char"/>
    <w:basedOn w:val="Bekezdsalapbettpusa"/>
    <w:link w:val="Csakszveg"/>
    <w:uiPriority w:val="99"/>
    <w:rsid w:val="00784EC5"/>
    <w:rPr>
      <w:rFonts w:ascii="Consolas" w:hAnsi="Consolas"/>
      <w:sz w:val="21"/>
      <w:szCs w:val="21"/>
    </w:rPr>
  </w:style>
  <w:style w:type="paragraph" w:styleId="lfej">
    <w:name w:val="header"/>
    <w:basedOn w:val="Norml"/>
    <w:link w:val="lfejChar"/>
    <w:uiPriority w:val="99"/>
    <w:unhideWhenUsed/>
    <w:rsid w:val="00132071"/>
    <w:pPr>
      <w:tabs>
        <w:tab w:val="center" w:pos="4536"/>
        <w:tab w:val="right" w:pos="9072"/>
      </w:tabs>
    </w:pPr>
  </w:style>
  <w:style w:type="character" w:customStyle="1" w:styleId="lfejChar">
    <w:name w:val="Élőfej Char"/>
    <w:basedOn w:val="Bekezdsalapbettpusa"/>
    <w:link w:val="lfej"/>
    <w:uiPriority w:val="99"/>
    <w:rsid w:val="00132071"/>
  </w:style>
  <w:style w:type="paragraph" w:styleId="llb">
    <w:name w:val="footer"/>
    <w:basedOn w:val="Norml"/>
    <w:link w:val="llbChar"/>
    <w:uiPriority w:val="99"/>
    <w:unhideWhenUsed/>
    <w:rsid w:val="00132071"/>
    <w:pPr>
      <w:tabs>
        <w:tab w:val="center" w:pos="4536"/>
        <w:tab w:val="right" w:pos="9072"/>
      </w:tabs>
    </w:pPr>
  </w:style>
  <w:style w:type="character" w:customStyle="1" w:styleId="llbChar">
    <w:name w:val="Élőláb Char"/>
    <w:basedOn w:val="Bekezdsalapbettpusa"/>
    <w:link w:val="llb"/>
    <w:uiPriority w:val="99"/>
    <w:rsid w:val="00132071"/>
  </w:style>
  <w:style w:type="paragraph" w:styleId="Buborkszveg">
    <w:name w:val="Balloon Text"/>
    <w:basedOn w:val="Norml"/>
    <w:link w:val="BuborkszvegChar"/>
    <w:uiPriority w:val="99"/>
    <w:semiHidden/>
    <w:unhideWhenUsed/>
    <w:rsid w:val="00132071"/>
    <w:rPr>
      <w:rFonts w:ascii="Tahoma" w:hAnsi="Tahoma" w:cs="Tahoma"/>
      <w:sz w:val="16"/>
      <w:szCs w:val="16"/>
    </w:rPr>
  </w:style>
  <w:style w:type="character" w:customStyle="1" w:styleId="BuborkszvegChar">
    <w:name w:val="Buborékszöveg Char"/>
    <w:basedOn w:val="Bekezdsalapbettpusa"/>
    <w:link w:val="Buborkszveg"/>
    <w:uiPriority w:val="99"/>
    <w:semiHidden/>
    <w:rsid w:val="00132071"/>
    <w:rPr>
      <w:rFonts w:ascii="Tahoma" w:hAnsi="Tahoma" w:cs="Tahoma"/>
      <w:sz w:val="16"/>
      <w:szCs w:val="16"/>
    </w:rPr>
  </w:style>
  <w:style w:type="character" w:customStyle="1" w:styleId="Cmsor1Char">
    <w:name w:val="Címsor 1 Char"/>
    <w:basedOn w:val="Bekezdsalapbettpusa"/>
    <w:link w:val="Cmsor1"/>
    <w:uiPriority w:val="9"/>
    <w:rsid w:val="00ED3BDC"/>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D3BDC"/>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44627E"/>
  </w:style>
  <w:style w:type="character" w:customStyle="1" w:styleId="LbjegyzetszvegChar">
    <w:name w:val="Lábjegyzetszöveg Char"/>
    <w:basedOn w:val="Bekezdsalapbettpusa"/>
    <w:link w:val="Lbjegyzetszveg"/>
    <w:uiPriority w:val="99"/>
    <w:semiHidden/>
    <w:rsid w:val="0044627E"/>
  </w:style>
  <w:style w:type="character" w:styleId="Lbjegyzet-hivatkozs">
    <w:name w:val="footnote reference"/>
    <w:basedOn w:val="Bekezdsalapbettpusa"/>
    <w:uiPriority w:val="99"/>
    <w:semiHidden/>
    <w:unhideWhenUsed/>
    <w:rsid w:val="0044627E"/>
    <w:rPr>
      <w:vertAlign w:val="superscript"/>
    </w:rPr>
  </w:style>
  <w:style w:type="character" w:styleId="Hiperhivatkozs">
    <w:name w:val="Hyperlink"/>
    <w:basedOn w:val="Bekezdsalapbettpusa"/>
    <w:uiPriority w:val="99"/>
    <w:semiHidden/>
    <w:unhideWhenUsed/>
    <w:rsid w:val="00381BC6"/>
    <w:rPr>
      <w:color w:val="0000FF"/>
      <w:u w:val="single"/>
    </w:rPr>
  </w:style>
  <w:style w:type="character" w:customStyle="1" w:styleId="last">
    <w:name w:val="last"/>
    <w:basedOn w:val="Bekezdsalapbettpusa"/>
    <w:rsid w:val="00381BC6"/>
  </w:style>
  <w:style w:type="paragraph" w:styleId="NormlWeb">
    <w:name w:val="Normal (Web)"/>
    <w:basedOn w:val="Norml"/>
    <w:uiPriority w:val="99"/>
    <w:semiHidden/>
    <w:unhideWhenUsed/>
    <w:rsid w:val="00F91D42"/>
    <w:pPr>
      <w:spacing w:before="100" w:beforeAutospacing="1" w:after="119"/>
    </w:pPr>
    <w:rPr>
      <w:rFonts w:eastAsia="Times New Roman"/>
      <w:sz w:val="24"/>
      <w:szCs w:val="24"/>
      <w:lang w:eastAsia="hu-HU"/>
    </w:rPr>
  </w:style>
  <w:style w:type="paragraph" w:styleId="Nincstrkz">
    <w:name w:val="No Spacing"/>
    <w:uiPriority w:val="1"/>
    <w:qFormat/>
    <w:rsid w:val="00F91D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26407">
      <w:bodyDiv w:val="1"/>
      <w:marLeft w:val="0"/>
      <w:marRight w:val="0"/>
      <w:marTop w:val="0"/>
      <w:marBottom w:val="0"/>
      <w:divBdr>
        <w:top w:val="none" w:sz="0" w:space="0" w:color="auto"/>
        <w:left w:val="none" w:sz="0" w:space="0" w:color="auto"/>
        <w:bottom w:val="none" w:sz="0" w:space="0" w:color="auto"/>
        <w:right w:val="none" w:sz="0" w:space="0" w:color="auto"/>
      </w:divBdr>
      <w:divsChild>
        <w:div w:id="1527061503">
          <w:marLeft w:val="0"/>
          <w:marRight w:val="0"/>
          <w:marTop w:val="0"/>
          <w:marBottom w:val="0"/>
          <w:divBdr>
            <w:top w:val="none" w:sz="0" w:space="0" w:color="auto"/>
            <w:left w:val="none" w:sz="0" w:space="0" w:color="auto"/>
            <w:bottom w:val="none" w:sz="0" w:space="0" w:color="auto"/>
            <w:right w:val="none" w:sz="0" w:space="0" w:color="auto"/>
          </w:divBdr>
          <w:divsChild>
            <w:div w:id="1471752093">
              <w:marLeft w:val="0"/>
              <w:marRight w:val="0"/>
              <w:marTop w:val="0"/>
              <w:marBottom w:val="0"/>
              <w:divBdr>
                <w:top w:val="none" w:sz="0" w:space="0" w:color="auto"/>
                <w:left w:val="none" w:sz="0" w:space="0" w:color="auto"/>
                <w:bottom w:val="none" w:sz="0" w:space="0" w:color="auto"/>
                <w:right w:val="none" w:sz="0" w:space="0" w:color="auto"/>
              </w:divBdr>
            </w:div>
            <w:div w:id="1389188106">
              <w:marLeft w:val="0"/>
              <w:marRight w:val="0"/>
              <w:marTop w:val="0"/>
              <w:marBottom w:val="0"/>
              <w:divBdr>
                <w:top w:val="none" w:sz="0" w:space="0" w:color="auto"/>
                <w:left w:val="none" w:sz="0" w:space="0" w:color="auto"/>
                <w:bottom w:val="none" w:sz="0" w:space="0" w:color="auto"/>
                <w:right w:val="none" w:sz="0" w:space="0" w:color="auto"/>
              </w:divBdr>
            </w:div>
            <w:div w:id="935601398">
              <w:marLeft w:val="0"/>
              <w:marRight w:val="0"/>
              <w:marTop w:val="0"/>
              <w:marBottom w:val="0"/>
              <w:divBdr>
                <w:top w:val="none" w:sz="0" w:space="0" w:color="auto"/>
                <w:left w:val="none" w:sz="0" w:space="0" w:color="auto"/>
                <w:bottom w:val="none" w:sz="0" w:space="0" w:color="auto"/>
                <w:right w:val="none" w:sz="0" w:space="0" w:color="auto"/>
              </w:divBdr>
            </w:div>
            <w:div w:id="3534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8072">
      <w:bodyDiv w:val="1"/>
      <w:marLeft w:val="0"/>
      <w:marRight w:val="0"/>
      <w:marTop w:val="0"/>
      <w:marBottom w:val="0"/>
      <w:divBdr>
        <w:top w:val="none" w:sz="0" w:space="0" w:color="auto"/>
        <w:left w:val="none" w:sz="0" w:space="0" w:color="auto"/>
        <w:bottom w:val="none" w:sz="0" w:space="0" w:color="auto"/>
        <w:right w:val="none" w:sz="0" w:space="0" w:color="auto"/>
      </w:divBdr>
    </w:div>
    <w:div w:id="14644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CCC6C-E600-4EC6-B69A-5C04A339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Pages>
  <Words>514</Words>
  <Characters>3583</Characters>
  <Application>Microsoft Office Word</Application>
  <DocSecurity>0</DocSecurity>
  <Lines>58</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Oktatási Hivatal</dc:creator>
  <cp:lastModifiedBy>Oktatási Hivatal</cp:lastModifiedBy>
  <cp:revision>19</cp:revision>
  <cp:lastPrinted>2012-11-24T12:26:00Z</cp:lastPrinted>
  <dcterms:created xsi:type="dcterms:W3CDTF">2012-05-08T13:42:00Z</dcterms:created>
  <dcterms:modified xsi:type="dcterms:W3CDTF">2012-11-25T19:33:00Z</dcterms:modified>
</cp:coreProperties>
</file>