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6B707B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6B7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6297BC8F" w14:textId="0E1825F8" w:rsidR="00CA3182" w:rsidRDefault="0014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229AA30" w14:textId="77777777" w:rsidR="00CA3182" w:rsidRDefault="006B707B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4372F763" w14:textId="77777777" w:rsidR="00CA3182" w:rsidRDefault="006B707B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EndPr/>
      <w:sdtContent>
        <w:p w14:paraId="3E1EADBA" w14:textId="6B3C5CFD" w:rsidR="001424DE" w:rsidRDefault="006B707B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7163532" w:history="1">
            <w:r w:rsidR="001424DE" w:rsidRPr="003E7ECD">
              <w:rPr>
                <w:rStyle w:val="Hipervnculo"/>
                <w:noProof/>
              </w:rPr>
              <w:t>1. OBJETO</w:t>
            </w:r>
            <w:r w:rsidR="001424DE">
              <w:rPr>
                <w:noProof/>
              </w:rPr>
              <w:tab/>
            </w:r>
            <w:r w:rsidR="001424DE">
              <w:rPr>
                <w:noProof/>
              </w:rPr>
              <w:fldChar w:fldCharType="begin"/>
            </w:r>
            <w:r w:rsidR="001424DE">
              <w:rPr>
                <w:noProof/>
              </w:rPr>
              <w:instrText xml:space="preserve"> PAGEREF _Toc227163532 \h </w:instrText>
            </w:r>
            <w:r w:rsidR="001424DE">
              <w:rPr>
                <w:noProof/>
              </w:rPr>
            </w:r>
            <w:r w:rsidR="001424DE">
              <w:rPr>
                <w:noProof/>
              </w:rPr>
              <w:fldChar w:fldCharType="separate"/>
            </w:r>
            <w:r w:rsidR="001424DE">
              <w:rPr>
                <w:noProof/>
              </w:rPr>
              <w:t>3</w:t>
            </w:r>
            <w:r w:rsidR="001424DE">
              <w:rPr>
                <w:noProof/>
              </w:rPr>
              <w:fldChar w:fldCharType="end"/>
            </w:r>
          </w:hyperlink>
        </w:p>
        <w:p w14:paraId="39FB7CD5" w14:textId="6FEA5BBC" w:rsidR="001424DE" w:rsidRDefault="001424DE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533" w:history="1">
            <w:r w:rsidRPr="003E7ECD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F0BD0F" w14:textId="5A4143B3" w:rsidR="001424DE" w:rsidRDefault="001424DE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534" w:history="1">
            <w:r w:rsidRPr="003E7ECD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91E5CE" w14:textId="640256C2" w:rsidR="001424DE" w:rsidRDefault="001424DE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535" w:history="1">
            <w:r w:rsidRPr="003E7ECD">
              <w:rPr>
                <w:rStyle w:val="Hipervnculo"/>
                <w:noProof/>
              </w:rPr>
              <w:t>3.1. Documentacion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29E554" w14:textId="2074E023" w:rsidR="001424DE" w:rsidRDefault="001424DE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536" w:history="1">
            <w:r w:rsidRPr="003E7ECD">
              <w:rPr>
                <w:rStyle w:val="Hipervnculo"/>
                <w:noProof/>
              </w:rPr>
              <w:t>3.2. Criterios de adaptacion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4FAB06" w14:textId="01947D5D" w:rsidR="001424DE" w:rsidRDefault="001424DE">
          <w:pPr>
            <w:pStyle w:val="TDC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537" w:history="1">
            <w:r w:rsidRPr="003E7ECD">
              <w:rPr>
                <w:rStyle w:val="Hipervnculo"/>
                <w:noProof/>
              </w:rPr>
              <w:t>3.2.1. Trabajos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60C10B" w14:textId="06A4B13C" w:rsidR="001424DE" w:rsidRDefault="001424DE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538" w:history="1">
            <w:r w:rsidRPr="003E7ECD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DAC839" w14:textId="08938596" w:rsidR="001424DE" w:rsidRDefault="001424DE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539" w:history="1">
            <w:r w:rsidRPr="003E7ECD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3FE4AF" w14:textId="10413B0B" w:rsidR="001424DE" w:rsidRDefault="001424DE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540" w:history="1">
            <w:r w:rsidRPr="003E7ECD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34ED56" w14:textId="03A1C0FE" w:rsidR="001424DE" w:rsidRDefault="001424DE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541" w:history="1">
            <w:r w:rsidRPr="003E7ECD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790CC" w14:textId="5781B4F6" w:rsidR="00CA3182" w:rsidRDefault="006B707B">
          <w:r>
            <w:fldChar w:fldCharType="end"/>
          </w:r>
        </w:p>
      </w:sdtContent>
    </w:sdt>
    <w:p w14:paraId="5FFAA013" w14:textId="77777777" w:rsidR="00CA3182" w:rsidRDefault="006B707B">
      <w:r>
        <w:br w:type="page"/>
      </w:r>
    </w:p>
    <w:p w14:paraId="2CDBDB0F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096FA658" w14:textId="77777777" w:rsidR="00CA3182" w:rsidRDefault="006B7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B4D33EB" w14:textId="62204B09" w:rsidR="00CA3182" w:rsidRDefault="0014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BCD8FD1" w14:textId="77777777" w:rsidR="00CA3182" w:rsidRDefault="006B707B">
      <w:pPr>
        <w:pStyle w:val="Ttulo2"/>
      </w:pPr>
      <w:bookmarkStart w:id="0" w:name="_Toc227163532"/>
      <w:r>
        <w:t>1. OBJETO</w:t>
      </w:r>
      <w:bookmarkEnd w:id="0"/>
    </w:p>
    <w:p w14:paraId="18132FC7" w14:textId="05A70D41" w:rsidR="00CA3182" w:rsidRDefault="001424DE">
      <w:pPr>
        <w:spacing w:after="120"/>
      </w:pPr>
      <w:r>
        <w:t>El presente anejo tiene por objeto dejar iniciado el TELECOMUNICACIONES del Proyecto de Urbanizacion - Ampliacion Plaza Mayor, Malaga, tomando como base la informacion actualmente recopilada para el nuevo ambito y la estructura documental homologable a Guadalmar.</w:t>
      </w:r>
    </w:p>
    <w:p w14:paraId="331C99AB" w14:textId="77777777" w:rsidR="00CA3182" w:rsidRDefault="006B707B">
      <w:pPr>
        <w:pStyle w:val="Ttulo2"/>
      </w:pPr>
      <w:bookmarkStart w:id="1" w:name="_Toc227163533"/>
      <w:r>
        <w:t>2. ANTECEDENTES / INFORMACIÓN DE PARTIDA</w:t>
      </w:r>
      <w:bookmarkEnd w:id="1"/>
    </w:p>
    <w:p w14:paraId="6B400DAF" w14:textId="77777777" w:rsidR="00CA3182" w:rsidRDefault="006B707B">
      <w:pPr>
        <w:spacing w:after="80"/>
      </w:pPr>
      <w:r>
        <w:t>[Describir la documentación de partida: cartografía, estudios previos, normativa de aplicación, datos de campo, ensayos u otros documentos de referencia.]</w:t>
      </w:r>
    </w:p>
    <w:p w14:paraId="1359E73E" w14:textId="77777777" w:rsidR="00CA3182" w:rsidRDefault="006B707B">
      <w:pPr>
        <w:spacing w:after="80"/>
      </w:pPr>
      <w:r>
        <w:t>La normativa de aplicación es la siguiente:</w:t>
      </w:r>
    </w:p>
    <w:p w14:paraId="7B08E1F4" w14:textId="4082D1B9" w:rsidR="00CA3182" w:rsidRDefault="001424DE">
      <w:pPr>
        <w:pStyle w:val="Prrafodelista"/>
        <w:numPr>
          <w:ilvl w:val="0"/>
          <w:numId w:val="2"/>
        </w:numPr>
        <w:spacing w:before="60" w:after="60"/>
      </w:pPr>
      <w:r>
        <w:t>Normativa de infraestructuras de telecomunicacion aplicable.</w:t>
      </w:r>
    </w:p>
    <w:p w14:paraId="1ED142D5" w14:textId="295915C2" w:rsidR="00CA3182" w:rsidRDefault="001424DE">
      <w:pPr>
        <w:pStyle w:val="Prrafodelista"/>
        <w:numPr>
          <w:ilvl w:val="0"/>
          <w:numId w:val="2"/>
        </w:numPr>
        <w:spacing w:before="60" w:after="60"/>
      </w:pPr>
      <w:r>
        <w:t>Servicios afectados y condicionantes de companias operadoras.</w:t>
      </w:r>
    </w:p>
    <w:p w14:paraId="5CFD9C26" w14:textId="13BAE88E" w:rsidR="00CA3182" w:rsidRDefault="001424DE">
      <w:pPr>
        <w:pStyle w:val="Prrafodelista"/>
        <w:numPr>
          <w:ilvl w:val="0"/>
          <w:numId w:val="2"/>
        </w:numPr>
        <w:spacing w:before="60" w:after="60"/>
      </w:pPr>
      <w:r>
        <w:t>Documentacion tecnica a desarrollar en la redaccion definitiva.</w:t>
      </w:r>
    </w:p>
    <w:p w14:paraId="085C558B" w14:textId="77777777" w:rsidR="00CA3182" w:rsidRDefault="00CA3182">
      <w:pPr>
        <w:spacing w:after="120"/>
      </w:pPr>
    </w:p>
    <w:p w14:paraId="594A7303" w14:textId="77777777" w:rsidR="00CA3182" w:rsidRDefault="006B707B">
      <w:pPr>
        <w:pStyle w:val="Ttulo2"/>
      </w:pPr>
      <w:bookmarkStart w:id="2" w:name="_Toc227163534"/>
      <w:r>
        <w:t>3. DESCRIPCIÓN / CRITERIOS / SOLUCIÓN ADOPTADA</w:t>
      </w:r>
      <w:bookmarkEnd w:id="2"/>
    </w:p>
    <w:p w14:paraId="182B18CD" w14:textId="77777777" w:rsidR="00CA3182" w:rsidRDefault="006B707B">
      <w:pPr>
        <w:spacing w:after="120"/>
      </w:pPr>
      <w:r>
        <w:t>[Describir los criterios de diseño, hipótesis, condicionantes y la solución adoptada.]</w:t>
      </w:r>
    </w:p>
    <w:p w14:paraId="48633ABA" w14:textId="7C60224F" w:rsidR="00CA3182" w:rsidRDefault="006B707B">
      <w:pPr>
        <w:pStyle w:val="Ttulo3"/>
      </w:pPr>
      <w:bookmarkStart w:id="3" w:name="_Toc227163535"/>
      <w:r>
        <w:t xml:space="preserve">3.1. </w:t>
      </w:r>
      <w:r w:rsidR="001424DE">
        <w:t>Documentacion de partida</w:t>
      </w:r>
      <w:bookmarkEnd w:id="3"/>
    </w:p>
    <w:p w14:paraId="21D0CBA3" w14:textId="17D0AA89" w:rsidR="00CA3182" w:rsidRDefault="001424DE">
      <w:pPr>
        <w:spacing w:after="200"/>
      </w:pPr>
      <w:r>
        <w:t>Se recopilan como base de trabajo el dossier del proyecto, las fuentes previas de Plaza Mayor y la informacion donor de Guadalmar util para orientar la redaccion.</w:t>
      </w:r>
    </w:p>
    <w:p w14:paraId="6220EC6D" w14:textId="7BFA2347" w:rsidR="00CA3182" w:rsidRDefault="001424DE">
      <w:pPr>
        <w:spacing w:before="240" w:after="60"/>
        <w:jc w:val="center"/>
      </w:pPr>
      <w:r>
        <w:rPr>
          <w:i/>
          <w:iCs/>
          <w:color w:val="808080"/>
          <w:sz w:val="18"/>
          <w:szCs w:val="18"/>
        </w:rPr>
        <w:t>Tabla 1. Resumen de informacion de partida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842"/>
        <w:gridCol w:w="1893"/>
        <w:gridCol w:w="1520"/>
        <w:gridCol w:w="1894"/>
      </w:tblGrid>
      <w:tr w:rsidR="00CA3182" w14:paraId="75854AC9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04FD" w14:textId="77777777" w:rsidR="00CA3182" w:rsidRDefault="006B707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2D43" w14:textId="77777777" w:rsidR="00CA3182" w:rsidRDefault="006B707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487" w14:textId="77777777" w:rsidR="00CA3182" w:rsidRDefault="006B707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UNIDADES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29EE" w14:textId="77777777" w:rsidR="00CA3182" w:rsidRDefault="006B707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NORMATIVA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75F6" w14:textId="77777777" w:rsidR="00CA3182" w:rsidRDefault="006B707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A3182" w14:paraId="1C656A7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FADB" w14:textId="77777777" w:rsidR="00CA3182" w:rsidRDefault="006B707B">
            <w:r>
              <w:rPr>
                <w:sz w:val="18"/>
                <w:szCs w:val="18"/>
              </w:rPr>
              <w:t>Parámetro 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6486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EAA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FC43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5B46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</w:tr>
      <w:tr w:rsidR="00CA3182" w14:paraId="62816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2F7E" w14:textId="77777777" w:rsidR="00CA3182" w:rsidRDefault="006B707B">
            <w:r>
              <w:rPr>
                <w:sz w:val="18"/>
                <w:szCs w:val="18"/>
              </w:rPr>
              <w:t>Parámetro 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F3ED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AE60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8C90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5B88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</w:tr>
      <w:tr w:rsidR="00CA3182" w14:paraId="407D04D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6714" w14:textId="77777777" w:rsidR="00CA3182" w:rsidRDefault="006B707B">
            <w:r>
              <w:rPr>
                <w:sz w:val="18"/>
                <w:szCs w:val="18"/>
              </w:rPr>
              <w:t>Parámetro 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1F2A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13C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08FA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342B" w14:textId="77777777" w:rsidR="00CA3182" w:rsidRDefault="006B707B">
            <w:r>
              <w:rPr>
                <w:sz w:val="18"/>
                <w:szCs w:val="18"/>
              </w:rPr>
              <w:t>—</w:t>
            </w:r>
          </w:p>
        </w:tc>
      </w:tr>
    </w:tbl>
    <w:p w14:paraId="172EFD21" w14:textId="6EB8A7C4" w:rsidR="00CA3182" w:rsidRDefault="001424DE">
      <w:pPr>
        <w:spacing w:before="60" w:after="240"/>
        <w:jc w:val="right"/>
      </w:pPr>
      <w:r>
        <w:rPr>
          <w:i/>
          <w:iCs/>
          <w:color w:val="808080"/>
          <w:sz w:val="18"/>
          <w:szCs w:val="18"/>
        </w:rPr>
        <w:t>Fuente: dossier base Plaza Mayor, documentacion recopilada y referencias donor de Guadalmar.</w:t>
      </w:r>
    </w:p>
    <w:p w14:paraId="00B192BD" w14:textId="2AF9886D" w:rsidR="00CA3182" w:rsidRDefault="006B707B">
      <w:pPr>
        <w:pStyle w:val="Ttulo3"/>
      </w:pPr>
      <w:bookmarkStart w:id="4" w:name="_Toc227163536"/>
      <w:r>
        <w:t xml:space="preserve">3.2. </w:t>
      </w:r>
      <w:r w:rsidR="001424DE">
        <w:t>Criterios de adaptacion</w:t>
      </w:r>
      <w:bookmarkEnd w:id="4"/>
    </w:p>
    <w:p w14:paraId="37571588" w14:textId="4B4DB6AF" w:rsidR="00CA3182" w:rsidRDefault="001424DE">
      <w:pPr>
        <w:spacing w:after="120"/>
      </w:pPr>
      <w:r>
        <w:t>La redaccion definitiva se adaptara al ambito de Plaza Mayor, sustituyendo referencias, superficies, mediciones, alineaciones, redes y soluciones por las que correspondan al nuevo proyecto.</w:t>
      </w:r>
    </w:p>
    <w:p w14:paraId="22E1D714" w14:textId="000401EA" w:rsidR="00CA3182" w:rsidRDefault="006B707B">
      <w:pPr>
        <w:pStyle w:val="Ttulo4"/>
      </w:pPr>
      <w:bookmarkStart w:id="5" w:name="_Toc227163537"/>
      <w:r>
        <w:t xml:space="preserve">3.2.1. </w:t>
      </w:r>
      <w:r w:rsidR="001424DE">
        <w:t>Trabajos pendientes</w:t>
      </w:r>
      <w:bookmarkEnd w:id="5"/>
    </w:p>
    <w:p w14:paraId="4D04E2F2" w14:textId="38E0170B" w:rsidR="00CA3182" w:rsidRDefault="001424DE">
      <w:pPr>
        <w:spacing w:after="120"/>
      </w:pPr>
      <w:r>
        <w:t>Quedan pendientes la carga de mediciones reales, la revision tecnica especifica del ambito y la comprobacion cruzada con presupuesto, planos y trazabilidad.</w:t>
      </w:r>
    </w:p>
    <w:p w14:paraId="4F833F18" w14:textId="77777777" w:rsidR="00CA3182" w:rsidRDefault="006B707B">
      <w:pPr>
        <w:spacing w:after="80"/>
      </w:pPr>
      <w:r>
        <w:t>Los pasos del proceso son los siguientes:</w:t>
      </w:r>
    </w:p>
    <w:p w14:paraId="79186C1C" w14:textId="1E6903E1" w:rsidR="00CA3182" w:rsidRDefault="001424DE">
      <w:pPr>
        <w:pStyle w:val="Prrafodelista"/>
        <w:numPr>
          <w:ilvl w:val="0"/>
          <w:numId w:val="3"/>
        </w:numPr>
        <w:spacing w:before="60" w:after="60"/>
      </w:pPr>
      <w:r>
        <w:t>Inventariar la informacion especifica ya disponible del ambito Plaza Mayor.</w:t>
      </w:r>
    </w:p>
    <w:p w14:paraId="38F859B2" w14:textId="46DB6198" w:rsidR="00CA3182" w:rsidRDefault="001424DE">
      <w:pPr>
        <w:pStyle w:val="Prrafodelista"/>
        <w:numPr>
          <w:ilvl w:val="0"/>
          <w:numId w:val="3"/>
        </w:numPr>
        <w:spacing w:before="60" w:after="60"/>
      </w:pPr>
      <w:r>
        <w:t>Sustituir referencias donor por datos, mediciones, nombres y soluciones propias del nuevo proyecto.</w:t>
      </w:r>
    </w:p>
    <w:p w14:paraId="2A95CE51" w14:textId="1EB8CB57" w:rsidR="00CA3182" w:rsidRDefault="001424DE">
      <w:pPr>
        <w:pStyle w:val="Prrafodelista"/>
        <w:numPr>
          <w:ilvl w:val="0"/>
          <w:numId w:val="3"/>
        </w:numPr>
        <w:spacing w:before="60" w:after="60"/>
      </w:pPr>
      <w:r>
        <w:t>Cerrar coherencia con presupuesto, planos, trazabilidad y memoria general.</w:t>
      </w:r>
    </w:p>
    <w:p w14:paraId="5018CC4C" w14:textId="77777777" w:rsidR="00CA3182" w:rsidRDefault="00CA3182">
      <w:pPr>
        <w:spacing w:after="120"/>
      </w:pPr>
    </w:p>
    <w:p w14:paraId="62625567" w14:textId="39B2BC5C" w:rsidR="00CA3182" w:rsidRDefault="001424DE">
      <w:pPr>
        <w:spacing w:before="240"/>
        <w:jc w:val="center"/>
      </w:pPr>
      <w:r>
        <w:t>Espacio reservado para grafico, plano o captura del soporte tecnico correspondiente.</w:t>
      </w:r>
    </w:p>
    <w:p w14:paraId="7173296E" w14:textId="15DE72E3" w:rsidR="00CA3182" w:rsidRDefault="001424DE">
      <w:pPr>
        <w:spacing w:before="60" w:after="240"/>
        <w:jc w:val="center"/>
      </w:pPr>
      <w:r>
        <w:rPr>
          <w:i/>
          <w:iCs/>
          <w:color w:val="808080"/>
          <w:sz w:val="18"/>
          <w:szCs w:val="18"/>
        </w:rPr>
        <w:t>Figura 1. Esquema o soporte tecnico del anejo. Fuente: documentacion del proyecto Plaza Mayor.</w:t>
      </w:r>
    </w:p>
    <w:p w14:paraId="6A095912" w14:textId="77777777" w:rsidR="00CA3182" w:rsidRDefault="006B707B">
      <w:pPr>
        <w:pStyle w:val="Ttulo2"/>
      </w:pPr>
      <w:bookmarkStart w:id="6" w:name="_Toc227163538"/>
      <w:r>
        <w:lastRenderedPageBreak/>
        <w:t>4. JUSTIFICACIÓN / CÁLCULOS / DESARROLLO</w:t>
      </w:r>
      <w:bookmarkEnd w:id="6"/>
    </w:p>
    <w:p w14:paraId="03AAE7FA" w14:textId="77777777" w:rsidR="00CA3182" w:rsidRDefault="006B707B">
      <w:pPr>
        <w:spacing w:after="120"/>
      </w:pPr>
      <w:r>
        <w:t>[Desarrollo del contenido técnico. Describir metodología, proceso de cálculo o análisis. Referenciar apéndices cuando el volumen lo requiera.]</w:t>
      </w:r>
    </w:p>
    <w:p w14:paraId="4E920C87" w14:textId="77777777" w:rsidR="00CA3182" w:rsidRDefault="006B707B">
      <w:pPr>
        <w:pStyle w:val="Ttulo3"/>
      </w:pPr>
      <w:bookmarkStart w:id="7" w:name="_Toc227163539"/>
      <w:r>
        <w:t>4.1. [Primer subapartado de cálculo]</w:t>
      </w:r>
      <w:bookmarkEnd w:id="7"/>
    </w:p>
    <w:p w14:paraId="53F78569" w14:textId="77777777" w:rsidR="00CA3182" w:rsidRDefault="006B707B">
      <w:pPr>
        <w:spacing w:after="120"/>
      </w:pPr>
      <w:r>
        <w:t>[Planteamiento. Fórmulas y justificación de valores adoptados.]</w:t>
      </w:r>
    </w:p>
    <w:p w14:paraId="59C5FC56" w14:textId="77777777" w:rsidR="00CA3182" w:rsidRDefault="006B707B">
      <w:pPr>
        <w:pStyle w:val="Ttulo3"/>
      </w:pPr>
      <w:bookmarkStart w:id="8" w:name="_Toc227163540"/>
      <w:r>
        <w:t>4.2. [Segundo subapartado de cálculo]</w:t>
      </w:r>
      <w:bookmarkEnd w:id="8"/>
    </w:p>
    <w:p w14:paraId="1B6E5E5D" w14:textId="77777777" w:rsidR="00CA3182" w:rsidRDefault="006B707B">
      <w:pPr>
        <w:spacing w:after="120"/>
      </w:pPr>
      <w:r>
        <w:t>[Continuación del desarrollo. Tablas de resultados intermedios si procede.]</w:t>
      </w:r>
    </w:p>
    <w:p w14:paraId="7426D792" w14:textId="77777777" w:rsidR="00CA3182" w:rsidRDefault="006B707B">
      <w:pPr>
        <w:pStyle w:val="Ttulo2"/>
      </w:pPr>
      <w:bookmarkStart w:id="9" w:name="_Toc227163541"/>
      <w:r>
        <w:t>5. CONCLUSIONES</w:t>
      </w:r>
      <w:bookmarkEnd w:id="9"/>
    </w:p>
    <w:p w14:paraId="1128E850" w14:textId="77777777" w:rsidR="00CA3182" w:rsidRDefault="006B707B">
      <w:pPr>
        <w:spacing w:after="80"/>
      </w:pPr>
      <w:r>
        <w:t>A la vista de los análisis realizados, se extraen las siguientes conclusiones:</w:t>
      </w:r>
    </w:p>
    <w:p w14:paraId="69650AAB" w14:textId="77777777" w:rsidR="00CA3182" w:rsidRDefault="006B707B">
      <w:pPr>
        <w:pStyle w:val="Prrafodelista"/>
        <w:numPr>
          <w:ilvl w:val="0"/>
          <w:numId w:val="2"/>
        </w:numPr>
        <w:spacing w:before="60" w:after="60"/>
      </w:pPr>
      <w:r>
        <w:t>[Conclusión 1. Resultado principal.]</w:t>
      </w:r>
    </w:p>
    <w:p w14:paraId="64573882" w14:textId="77777777" w:rsidR="00CA3182" w:rsidRDefault="006B707B">
      <w:pPr>
        <w:pStyle w:val="Prrafodelista"/>
        <w:numPr>
          <w:ilvl w:val="0"/>
          <w:numId w:val="2"/>
        </w:numPr>
        <w:spacing w:before="60" w:after="60"/>
      </w:pPr>
      <w:r>
        <w:t>[Conclusión 2.]</w:t>
      </w:r>
    </w:p>
    <w:p w14:paraId="011FACC5" w14:textId="77777777" w:rsidR="00CA3182" w:rsidRDefault="006B707B">
      <w:pPr>
        <w:pStyle w:val="Prrafodelista"/>
        <w:numPr>
          <w:ilvl w:val="0"/>
          <w:numId w:val="2"/>
        </w:numPr>
        <w:spacing w:before="60" w:after="60"/>
      </w:pPr>
      <w:r>
        <w:t>[Conclusión 3.]</w:t>
      </w:r>
    </w:p>
    <w:p w14:paraId="3733B75E" w14:textId="77777777" w:rsidR="00CA3182" w:rsidRDefault="00CA3182">
      <w:pPr>
        <w:spacing w:after="120"/>
      </w:pPr>
    </w:p>
    <w:p w14:paraId="560E54A9" w14:textId="77777777" w:rsidR="00CA3182" w:rsidRDefault="006B707B">
      <w:pPr>
        <w:spacing w:after="240"/>
      </w:pPr>
      <w:r>
        <w:t>Los resultados obtenidos son conformes con la normativa de aplicación y se consideran adecuados para los fines del proyecto.</w:t>
      </w:r>
    </w:p>
    <w:p w14:paraId="7ED2AF95" w14:textId="77777777" w:rsidR="00CA3182" w:rsidRDefault="006B707B">
      <w:r>
        <w:br w:type="page"/>
      </w:r>
    </w:p>
    <w:p w14:paraId="73A6DF50" w14:textId="77777777" w:rsidR="00CA3182" w:rsidRDefault="006B707B">
      <w:pPr>
        <w:spacing w:before="480" w:after="120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63D1E763" w14:textId="77777777" w:rsidR="00CA3182" w:rsidRDefault="006B707B">
      <w:pPr>
        <w:spacing w:after="480"/>
        <w:jc w:val="center"/>
      </w:pPr>
      <w:r>
        <w:rPr>
          <w:b/>
          <w:bCs/>
          <w:sz w:val="22"/>
          <w:szCs w:val="22"/>
        </w:rPr>
        <w:t>[TÍTULO DEL APÉNDICE]</w:t>
      </w:r>
    </w:p>
    <w:p w14:paraId="06A6AD64" w14:textId="77777777" w:rsidR="00CA3182" w:rsidRDefault="006B707B"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40CF3" w14:textId="77777777" w:rsidR="006B707B" w:rsidRDefault="006B707B">
      <w:r>
        <w:separator/>
      </w:r>
    </w:p>
  </w:endnote>
  <w:endnote w:type="continuationSeparator" w:id="0">
    <w:p w14:paraId="43539908" w14:textId="77777777" w:rsidR="006B707B" w:rsidRDefault="006B7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C4F5" w14:textId="77777777" w:rsidR="00310BDA" w:rsidRDefault="006B707B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591AA12" w14:textId="77777777" w:rsidR="00310BDA" w:rsidRPr="00C954D2" w:rsidRDefault="006B707B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0363667" w14:textId="77777777" w:rsidR="00310BDA" w:rsidRPr="00C954D2" w:rsidRDefault="006B707B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0591AA12" w14:textId="77777777" w:rsidR="00310BDA" w:rsidRPr="00C954D2" w:rsidRDefault="006B707B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0363667" w14:textId="77777777" w:rsidR="00310BDA" w:rsidRPr="00C954D2" w:rsidRDefault="006B707B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FB05705" w14:textId="77777777" w:rsidR="00310BDA" w:rsidRPr="00C954D2" w:rsidRDefault="006B707B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0B074AB0" w14:textId="77777777" w:rsidR="00310BDA" w:rsidRPr="00C954D2" w:rsidRDefault="006B707B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5FB05705" w14:textId="77777777" w:rsidR="00310BDA" w:rsidRPr="00C954D2" w:rsidRDefault="006B707B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0B074AB0" w14:textId="77777777" w:rsidR="00310BDA" w:rsidRPr="00C954D2" w:rsidRDefault="006B707B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69288A4" w14:textId="77777777" w:rsidR="00310BDA" w:rsidRPr="00C954D2" w:rsidRDefault="006B707B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E909E7F" w14:textId="77777777" w:rsidR="00310BDA" w:rsidRPr="00C954D2" w:rsidRDefault="006B707B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069288A4" w14:textId="77777777" w:rsidR="00310BDA" w:rsidRPr="00C954D2" w:rsidRDefault="006B707B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E909E7F" w14:textId="77777777" w:rsidR="00310BDA" w:rsidRPr="00C954D2" w:rsidRDefault="006B707B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FDFBAA7" w14:textId="77777777" w:rsidR="00310BDA" w:rsidRDefault="006B707B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7553EB07" w14:textId="77777777" w:rsidR="00310BDA" w:rsidRPr="00C954D2" w:rsidRDefault="006B707B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F6C5A10" w14:textId="77777777" w:rsidR="00310BDA" w:rsidRPr="00C954D2" w:rsidRDefault="006B707B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7553EB07" w14:textId="77777777" w:rsidR="00310BDA" w:rsidRPr="00C954D2" w:rsidRDefault="006B707B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F6C5A10" w14:textId="77777777" w:rsidR="00310BDA" w:rsidRPr="00C954D2" w:rsidRDefault="006B707B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45B3" w14:textId="77777777" w:rsidR="00310BDA" w:rsidRDefault="006B707B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31B6A84" w14:textId="77777777" w:rsidR="00310BDA" w:rsidRPr="00C954D2" w:rsidRDefault="006B707B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1DD20885" w14:textId="77777777" w:rsidR="00310BDA" w:rsidRPr="00C954D2" w:rsidRDefault="006B707B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DDVsps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131B6A84" w14:textId="77777777" w:rsidR="00310BDA" w:rsidRPr="00C954D2" w:rsidRDefault="006B707B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1DD20885" w14:textId="77777777" w:rsidR="00310BDA" w:rsidRPr="00C954D2" w:rsidRDefault="006B707B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395F60F" w14:textId="77777777" w:rsidR="00310BDA" w:rsidRPr="00C954D2" w:rsidRDefault="006B707B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6B0D7CC1" w14:textId="77777777" w:rsidR="00310BDA" w:rsidRPr="00C954D2" w:rsidRDefault="006B707B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2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r82l+y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4395F60F" w14:textId="77777777" w:rsidR="00310BDA" w:rsidRPr="00C954D2" w:rsidRDefault="006B707B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6B0D7CC1" w14:textId="77777777" w:rsidR="00310BDA" w:rsidRPr="00C954D2" w:rsidRDefault="006B707B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8C30A12" w14:textId="77777777" w:rsidR="00310BDA" w:rsidRPr="00C954D2" w:rsidRDefault="006B707B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2D661ECB" w14:textId="77777777" w:rsidR="00310BDA" w:rsidRPr="00C954D2" w:rsidRDefault="006B707B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3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SH/Ah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8C30A12" w14:textId="77777777" w:rsidR="00310BDA" w:rsidRPr="00C954D2" w:rsidRDefault="006B707B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2D661ECB" w14:textId="77777777" w:rsidR="00310BDA" w:rsidRPr="00C954D2" w:rsidRDefault="006B707B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9CEAC55" w14:textId="77777777" w:rsidR="00310BDA" w:rsidRDefault="006B707B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1758AC6" w14:textId="77777777" w:rsidR="00310BDA" w:rsidRPr="00C954D2" w:rsidRDefault="006B707B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559C152" w14:textId="77777777" w:rsidR="00310BDA" w:rsidRPr="00C954D2" w:rsidRDefault="006B707B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4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ss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PwmwB40Gyje&#10;qHmEnhfOymVFhayE888CiQjUFpHbP9Gha2hzDsONsxLw59/0wZ/wIStnLREr5+7HTqDirP5qCLnb&#10;dDoNTIzC9PJ6QgKeWzbnFrNr7oG4m9IaWRmvwd/Xh6tGaF5pBxYhK5mEkZQ759LjQbj3PeFpi6Ra&#10;LKIbsc8KvzJrKw+oh0G/dK8C7YCGJxwf4UBCkb0DpfftUVjsPOgqInaa60AfYm4EctiysBrncvQ6&#10;/Qvmv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DxRYss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51758AC6" w14:textId="77777777" w:rsidR="00310BDA" w:rsidRPr="00C954D2" w:rsidRDefault="006B707B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559C152" w14:textId="77777777" w:rsidR="00310BDA" w:rsidRPr="00C954D2" w:rsidRDefault="006B707B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F8AF2" w14:textId="77777777" w:rsidR="006B707B" w:rsidRDefault="006B707B">
      <w:r>
        <w:separator/>
      </w:r>
    </w:p>
  </w:footnote>
  <w:footnote w:type="continuationSeparator" w:id="0">
    <w:p w14:paraId="06B045A1" w14:textId="77777777" w:rsidR="006B707B" w:rsidRDefault="006B7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8CE" w14:textId="57C4ED6F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75DF" w14:textId="7A03FEF0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23116" w14:textId="77777777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4621E69E" w14:textId="540D046A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MEJORA DE CARRETERA DE GUADALMAR</w:t>
                          </w:r>
                        </w:p>
                        <w:p w14:paraId="1D991C22" w14:textId="7D2B4C9E" w:rsidR="00CA1E7A" w:rsidRDefault="00CA1E7A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DEL PGOU DE MÁLAGA</w:t>
                          </w:r>
                        </w:p>
                        <w:p w14:paraId="15D90AF0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428550B6" w14:textId="62DFF574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0F762073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C79672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43023116" w14:textId="77777777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4621E69E" w14:textId="540D046A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MEJORA DE CARRETERA DE GUADALMAR</w:t>
                    </w:r>
                  </w:p>
                  <w:p w14:paraId="1D991C22" w14:textId="7D2B4C9E" w:rsidR="00CA1E7A" w:rsidRDefault="00CA1E7A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DEL PGOU DE MÁLAGA</w:t>
                    </w:r>
                  </w:p>
                  <w:p w14:paraId="15D90AF0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428550B6" w14:textId="62DFF574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0F762073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C79672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B42C7" w14:textId="15D05152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5156" w14:textId="77777777" w:rsidR="00CA3182" w:rsidRDefault="006B707B">
    <w:pPr>
      <w:tabs>
        <w:tab w:val="right" w:pos="8647"/>
      </w:tabs>
      <w:ind w:right="-397"/>
    </w:pPr>
    <w:r>
      <w:rPr>
        <w:noProof/>
      </w:rPr>
      <w:drawing>
        <wp:inline distT="0" distB="0" distL="0" distR="0" wp14:anchorId="536F9C80" wp14:editId="7BD3C0A0">
          <wp:extent cx="1085850" cy="476250"/>
          <wp:effectExtent l="0" t="0" r="0" b="0"/>
          <wp:docPr id="89669393" name="LogoEDP" descr="Logotipo EDP" title="Logo ED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66092"/>
        <w:sz w:val="12"/>
        <w:szCs w:val="12"/>
      </w:rPr>
      <w:tab/>
      <w:t>535.2.2 – MEJORA CARRETERA GUADALMAR – POU 2026</w:t>
    </w:r>
    <w:r>
      <w:rPr>
        <w:color w:val="366092"/>
        <w:sz w:val="12"/>
        <w:szCs w:val="12"/>
      </w:rPr>
      <w:br/>
      <w:t>Anejo n.º XX.– [TÍTULO DEL ANEJO]</w:t>
    </w:r>
  </w:p>
  <w:p w14:paraId="24D2383F" w14:textId="77777777" w:rsidR="00CA3182" w:rsidRDefault="00CA3182">
    <w:pPr>
      <w:pBdr>
        <w:bottom w:val="single" w:sz="6" w:space="1" w:color="366092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1424DE"/>
    <w:rsid w:val="001C42CE"/>
    <w:rsid w:val="00310BDA"/>
    <w:rsid w:val="005C51BD"/>
    <w:rsid w:val="00656C46"/>
    <w:rsid w:val="006B707B"/>
    <w:rsid w:val="00CA1E7A"/>
    <w:rsid w:val="00CA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642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3</cp:revision>
  <dcterms:created xsi:type="dcterms:W3CDTF">2026-04-08T11:35:00Z</dcterms:created>
  <dcterms:modified xsi:type="dcterms:W3CDTF">2026-04-15T14:37:00Z</dcterms:modified>
</cp:coreProperties>
</file>