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334518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3345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3794A7A7" w:rsidR="00CA3182" w:rsidRDefault="00053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334518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334518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2DED1197" w14:textId="780A8727" w:rsidR="00053FEA" w:rsidRDefault="00334518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422" w:history="1">
            <w:r w:rsidR="00053FEA" w:rsidRPr="00337439">
              <w:rPr>
                <w:rStyle w:val="Hipervnculo"/>
                <w:noProof/>
              </w:rPr>
              <w:t>1. OBJETO</w:t>
            </w:r>
            <w:r w:rsidR="00053FEA">
              <w:rPr>
                <w:noProof/>
              </w:rPr>
              <w:tab/>
            </w:r>
            <w:r w:rsidR="00053FEA">
              <w:rPr>
                <w:noProof/>
              </w:rPr>
              <w:fldChar w:fldCharType="begin"/>
            </w:r>
            <w:r w:rsidR="00053FEA">
              <w:rPr>
                <w:noProof/>
              </w:rPr>
              <w:instrText xml:space="preserve"> PAGEREF _Toc227163422 \h </w:instrText>
            </w:r>
            <w:r w:rsidR="00053FEA">
              <w:rPr>
                <w:noProof/>
              </w:rPr>
            </w:r>
            <w:r w:rsidR="00053FEA">
              <w:rPr>
                <w:noProof/>
              </w:rPr>
              <w:fldChar w:fldCharType="separate"/>
            </w:r>
            <w:r w:rsidR="00053FEA">
              <w:rPr>
                <w:noProof/>
              </w:rPr>
              <w:t>3</w:t>
            </w:r>
            <w:r w:rsidR="00053FEA">
              <w:rPr>
                <w:noProof/>
              </w:rPr>
              <w:fldChar w:fldCharType="end"/>
            </w:r>
          </w:hyperlink>
        </w:p>
        <w:p w14:paraId="7AC89988" w14:textId="78F027EA" w:rsidR="00053FEA" w:rsidRDefault="00053FEA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3" w:history="1">
            <w:r w:rsidRPr="00337439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CB6E1C6" w14:textId="782E5827" w:rsidR="00053FEA" w:rsidRDefault="00053FEA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4" w:history="1">
            <w:r w:rsidRPr="00337439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007460" w14:textId="761CD853" w:rsidR="00053FEA" w:rsidRDefault="00053FEA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5" w:history="1">
            <w:r w:rsidRPr="00337439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7D3BB4" w14:textId="69C260A1" w:rsidR="00053FEA" w:rsidRDefault="00053FEA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6" w:history="1">
            <w:r w:rsidRPr="00337439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681E0B" w14:textId="21D09B48" w:rsidR="00053FEA" w:rsidRDefault="00053FEA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7" w:history="1">
            <w:r w:rsidRPr="00337439">
              <w:rPr>
                <w:rStyle w:val="Hipervnculo"/>
                <w:noProof/>
              </w:rPr>
              <w:t>3.2.1. Trazabilidad Civil 3D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554193" w14:textId="2542FFB4" w:rsidR="00053FEA" w:rsidRDefault="00053FEA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8" w:history="1">
            <w:r w:rsidRPr="00337439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C15302" w14:textId="58F93B69" w:rsidR="00053FEA" w:rsidRDefault="00053FEA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9" w:history="1">
            <w:r w:rsidRPr="00337439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9A4CD2" w14:textId="131972EC" w:rsidR="00053FEA" w:rsidRDefault="00053FEA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0" w:history="1">
            <w:r w:rsidRPr="00337439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81C6A5" w14:textId="747A952F" w:rsidR="00053FEA" w:rsidRDefault="00053FEA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1" w:history="1">
            <w:r w:rsidRPr="00337439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2EAE5DD1" w:rsidR="00CA3182" w:rsidRDefault="00334518">
          <w:r>
            <w:fldChar w:fldCharType="end"/>
          </w:r>
        </w:p>
      </w:sdtContent>
    </w:sdt>
    <w:p w14:paraId="5FFAA013" w14:textId="77777777" w:rsidR="00CA3182" w:rsidRDefault="00334518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3345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13DFA37F" w:rsidR="00CA3182" w:rsidRDefault="00053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334518">
      <w:pPr>
        <w:pStyle w:val="Ttulo2"/>
      </w:pPr>
      <w:bookmarkStart w:id="0" w:name="_Toc227163422"/>
      <w:r>
        <w:t>1. OBJETO</w:t>
      </w:r>
      <w:bookmarkEnd w:id="0"/>
    </w:p>
    <w:p w14:paraId="18132FC7" w14:textId="58EE30D0" w:rsidR="00CA3182" w:rsidRDefault="00053FEA">
      <w:pPr>
        <w:spacing w:after="120"/>
      </w:pPr>
      <w:r>
        <w:t>El presente anejo tiene por objeto dejar iniciado el RED DE SANEAMIENTO - PLUVIALES del Proyecto de Urbanizacion - Ampliacion Plaza Mayor, Malaga, tomando como base la informacion actualmente recopilada para el nuevo ambito y la estructura documental homologable a Guadalmar.</w:t>
      </w:r>
    </w:p>
    <w:p w14:paraId="331C99AB" w14:textId="77777777" w:rsidR="00CA3182" w:rsidRDefault="00334518">
      <w:pPr>
        <w:pStyle w:val="Ttulo2"/>
      </w:pPr>
      <w:bookmarkStart w:id="1" w:name="_Toc227163423"/>
      <w:r>
        <w:t>2. ANTECEDENTES / INFORMACIÓN DE PARTIDA</w:t>
      </w:r>
      <w:bookmarkEnd w:id="1"/>
    </w:p>
    <w:p w14:paraId="6B400DAF" w14:textId="77777777" w:rsidR="00CA3182" w:rsidRDefault="00334518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334518">
      <w:pPr>
        <w:spacing w:after="80"/>
      </w:pPr>
      <w:r>
        <w:t>La normativa de aplicación es la siguiente:</w:t>
      </w:r>
    </w:p>
    <w:p w14:paraId="7B08E1F4" w14:textId="037911FC" w:rsidR="00CA3182" w:rsidRDefault="00053FEA">
      <w:pPr>
        <w:pStyle w:val="Prrafodelista"/>
        <w:numPr>
          <w:ilvl w:val="0"/>
          <w:numId w:val="2"/>
        </w:numPr>
        <w:spacing w:before="60" w:after="60"/>
      </w:pPr>
      <w:r>
        <w:t>Normativa de drenaje urbano y criterios municipales aplicables.</w:t>
      </w:r>
    </w:p>
    <w:p w14:paraId="1ED142D5" w14:textId="44D08A0A" w:rsidR="00CA3182" w:rsidRDefault="00053FEA">
      <w:pPr>
        <w:pStyle w:val="Prrafodelista"/>
        <w:numPr>
          <w:ilvl w:val="0"/>
          <w:numId w:val="2"/>
        </w:numPr>
        <w:spacing w:before="60" w:after="60"/>
      </w:pPr>
      <w:r>
        <w:t>Informes, estudios hidraulicos y documentacion del ambito Plaza Mayor.</w:t>
      </w:r>
    </w:p>
    <w:p w14:paraId="5CFD9C26" w14:textId="06F2828F" w:rsidR="00CA3182" w:rsidRDefault="00053FEA">
      <w:pPr>
        <w:pStyle w:val="Prrafodelista"/>
        <w:numPr>
          <w:ilvl w:val="0"/>
          <w:numId w:val="2"/>
        </w:numPr>
        <w:spacing w:before="60" w:after="60"/>
      </w:pPr>
      <w:r>
        <w:t>Criterio de trazabilidad Civil 3D homologable a Guadalmar para pluviales.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334518">
      <w:pPr>
        <w:pStyle w:val="Ttulo2"/>
      </w:pPr>
      <w:bookmarkStart w:id="2" w:name="_Toc227163424"/>
      <w:r>
        <w:t>3. DESCRIPCIÓN / CRITERIOS / SOLUCIÓN ADOPTADA</w:t>
      </w:r>
      <w:bookmarkEnd w:id="2"/>
    </w:p>
    <w:p w14:paraId="182B18CD" w14:textId="77777777" w:rsidR="00CA3182" w:rsidRDefault="00334518">
      <w:pPr>
        <w:spacing w:after="120"/>
      </w:pPr>
      <w:r>
        <w:t>[Describir los criterios de diseño, hipótesis, condicionantes y la solución adoptada.]</w:t>
      </w:r>
    </w:p>
    <w:p w14:paraId="48633ABA" w14:textId="23490532" w:rsidR="00CA3182" w:rsidRDefault="00334518">
      <w:pPr>
        <w:pStyle w:val="Ttulo3"/>
      </w:pPr>
      <w:bookmarkStart w:id="3" w:name="_Toc227163425"/>
      <w:r>
        <w:t xml:space="preserve">3.1. </w:t>
      </w:r>
      <w:r w:rsidR="00053FEA">
        <w:t>Documentacion de partida</w:t>
      </w:r>
      <w:bookmarkEnd w:id="3"/>
    </w:p>
    <w:p w14:paraId="21D0CBA3" w14:textId="05CADF41" w:rsidR="00CA3182" w:rsidRDefault="00053FEA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7A25F0D1" w:rsidR="00CA3182" w:rsidRDefault="00053FEA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33451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33451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33451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33451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33451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334518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334518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334518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334518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2D49DB1E" w:rsidR="00CA3182" w:rsidRDefault="00053FEA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6DFEC76C" w:rsidR="00CA3182" w:rsidRDefault="00334518">
      <w:pPr>
        <w:pStyle w:val="Ttulo3"/>
      </w:pPr>
      <w:bookmarkStart w:id="4" w:name="_Toc227163426"/>
      <w:r>
        <w:t xml:space="preserve">3.2. </w:t>
      </w:r>
      <w:r w:rsidR="00053FEA">
        <w:t>Criterios de adaptacion</w:t>
      </w:r>
      <w:bookmarkEnd w:id="4"/>
    </w:p>
    <w:p w14:paraId="37571588" w14:textId="2B3FADAB" w:rsidR="00CA3182" w:rsidRDefault="00053FEA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66F34BE7" w:rsidR="00CA3182" w:rsidRDefault="00334518">
      <w:pPr>
        <w:pStyle w:val="Ttulo4"/>
      </w:pPr>
      <w:bookmarkStart w:id="5" w:name="_Toc227163427"/>
      <w:r>
        <w:t xml:space="preserve">3.2.1. </w:t>
      </w:r>
      <w:r w:rsidR="00053FEA">
        <w:t>Trazabilidad Civil 3D</w:t>
      </w:r>
      <w:bookmarkEnd w:id="5"/>
    </w:p>
    <w:p w14:paraId="4D04E2F2" w14:textId="38F48905" w:rsidR="00CA3182" w:rsidRDefault="00053FEA">
      <w:pPr>
        <w:spacing w:after="120"/>
      </w:pPr>
      <w:r>
        <w:t>La trazabilidad mantendra la misma familia documental que en Guadalmar: reportes, CSV o tablas auxiliares del mismo tipo, cambiando unicamente denominaciones de ejes, alineaciones, ficheros y resultados.</w:t>
      </w:r>
    </w:p>
    <w:p w14:paraId="4F833F18" w14:textId="77777777" w:rsidR="00CA3182" w:rsidRDefault="00334518">
      <w:pPr>
        <w:spacing w:after="80"/>
      </w:pPr>
      <w:r>
        <w:t>Los pasos del proceso son los siguientes:</w:t>
      </w:r>
    </w:p>
    <w:p w14:paraId="79186C1C" w14:textId="4C6D5538" w:rsidR="00CA3182" w:rsidRDefault="00053FEA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71EC85D3" w:rsidR="00CA3182" w:rsidRDefault="00053FEA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7D7CF77A" w:rsidR="00CA3182" w:rsidRDefault="00053FEA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62A5F9CB" w:rsidR="00CA3182" w:rsidRDefault="00053FEA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0A002A57" w:rsidR="00CA3182" w:rsidRDefault="00053FEA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334518">
      <w:pPr>
        <w:pStyle w:val="Ttulo2"/>
      </w:pPr>
      <w:bookmarkStart w:id="6" w:name="_Toc227163428"/>
      <w:r>
        <w:lastRenderedPageBreak/>
        <w:t>4. JUSTIFICACIÓN / CÁLCULOS / DESARROLLO</w:t>
      </w:r>
      <w:bookmarkEnd w:id="6"/>
    </w:p>
    <w:p w14:paraId="03AAE7FA" w14:textId="77777777" w:rsidR="00CA3182" w:rsidRDefault="00334518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334518">
      <w:pPr>
        <w:pStyle w:val="Ttulo3"/>
      </w:pPr>
      <w:bookmarkStart w:id="7" w:name="_Toc227163429"/>
      <w:r>
        <w:t>4.1. [Primer subapartado de cálculo]</w:t>
      </w:r>
      <w:bookmarkEnd w:id="7"/>
    </w:p>
    <w:p w14:paraId="53F78569" w14:textId="77777777" w:rsidR="00CA3182" w:rsidRDefault="00334518">
      <w:pPr>
        <w:spacing w:after="120"/>
      </w:pPr>
      <w:r>
        <w:t>[Planteamiento. Fórmulas y justificación de valores adoptados.]</w:t>
      </w:r>
    </w:p>
    <w:p w14:paraId="59C5FC56" w14:textId="77777777" w:rsidR="00CA3182" w:rsidRDefault="00334518">
      <w:pPr>
        <w:pStyle w:val="Ttulo3"/>
      </w:pPr>
      <w:bookmarkStart w:id="8" w:name="_Toc227163430"/>
      <w:r>
        <w:t>4.2. [Segundo subapartado de cálculo]</w:t>
      </w:r>
      <w:bookmarkEnd w:id="8"/>
    </w:p>
    <w:p w14:paraId="1B6E5E5D" w14:textId="77777777" w:rsidR="00CA3182" w:rsidRDefault="00334518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334518">
      <w:pPr>
        <w:pStyle w:val="Ttulo2"/>
      </w:pPr>
      <w:bookmarkStart w:id="9" w:name="_Toc227163431"/>
      <w:r>
        <w:t>5. CONCLUSIONES</w:t>
      </w:r>
      <w:bookmarkEnd w:id="9"/>
    </w:p>
    <w:p w14:paraId="1128E850" w14:textId="77777777" w:rsidR="00CA3182" w:rsidRDefault="00334518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334518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334518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334518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334518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334518">
      <w:r>
        <w:br w:type="page"/>
      </w:r>
    </w:p>
    <w:p w14:paraId="73A6DF50" w14:textId="77777777" w:rsidR="00CA3182" w:rsidRDefault="00334518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334518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334518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42C65" w14:textId="77777777" w:rsidR="00334518" w:rsidRDefault="00334518">
      <w:r>
        <w:separator/>
      </w:r>
    </w:p>
  </w:endnote>
  <w:endnote w:type="continuationSeparator" w:id="0">
    <w:p w14:paraId="1D1D09BB" w14:textId="77777777" w:rsidR="00334518" w:rsidRDefault="003345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8022B4" w:rsidRDefault="00334518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8022B4" w:rsidRPr="00C954D2" w:rsidRDefault="00334518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8022B4" w:rsidRPr="00C954D2" w:rsidRDefault="00334518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8022B4" w:rsidRPr="00C954D2" w:rsidRDefault="00334518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8022B4" w:rsidRPr="00C954D2" w:rsidRDefault="00334518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8022B4" w:rsidRPr="00C954D2" w:rsidRDefault="00334518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8022B4" w:rsidRPr="00C954D2" w:rsidRDefault="00334518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8022B4" w:rsidRPr="00C954D2" w:rsidRDefault="00334518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8022B4" w:rsidRPr="00C954D2" w:rsidRDefault="00334518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8022B4" w:rsidRPr="00C954D2" w:rsidRDefault="00334518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8022B4" w:rsidRPr="00C954D2" w:rsidRDefault="00334518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8022B4" w:rsidRPr="00C954D2" w:rsidRDefault="00334518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8022B4" w:rsidRPr="00C954D2" w:rsidRDefault="00334518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8022B4" w:rsidRDefault="00334518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8022B4" w:rsidRPr="00C954D2" w:rsidRDefault="00334518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8022B4" w:rsidRPr="00C954D2" w:rsidRDefault="00334518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8022B4" w:rsidRPr="00C954D2" w:rsidRDefault="00334518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8022B4" w:rsidRPr="00C954D2" w:rsidRDefault="00334518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8022B4" w:rsidRDefault="00334518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8022B4" w:rsidRPr="00C954D2" w:rsidRDefault="00334518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8022B4" w:rsidRPr="00C954D2" w:rsidRDefault="00334518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8022B4" w:rsidRPr="00C954D2" w:rsidRDefault="00334518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8022B4" w:rsidRPr="00C954D2" w:rsidRDefault="00334518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8022B4" w:rsidRPr="00C954D2" w:rsidRDefault="00334518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8022B4" w:rsidRPr="00C954D2" w:rsidRDefault="00334518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8022B4" w:rsidRPr="00C954D2" w:rsidRDefault="00334518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8022B4" w:rsidRPr="00C954D2" w:rsidRDefault="00334518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8022B4" w:rsidRPr="00C954D2" w:rsidRDefault="00334518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8022B4" w:rsidRPr="00C954D2" w:rsidRDefault="00334518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8022B4" w:rsidRPr="00C954D2" w:rsidRDefault="00334518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8022B4" w:rsidRPr="00C954D2" w:rsidRDefault="00334518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8022B4" w:rsidRDefault="00334518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8022B4" w:rsidRPr="00C954D2" w:rsidRDefault="00334518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8022B4" w:rsidRPr="00C954D2" w:rsidRDefault="00334518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8022B4" w:rsidRPr="00C954D2" w:rsidRDefault="00334518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8022B4" w:rsidRPr="00C954D2" w:rsidRDefault="00334518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A6AD2" w14:textId="77777777" w:rsidR="00334518" w:rsidRDefault="00334518">
      <w:r>
        <w:separator/>
      </w:r>
    </w:p>
  </w:footnote>
  <w:footnote w:type="continuationSeparator" w:id="0">
    <w:p w14:paraId="157FB1FE" w14:textId="77777777" w:rsidR="00334518" w:rsidRDefault="003345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334518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53FEA"/>
    <w:rsid w:val="001C42CE"/>
    <w:rsid w:val="00334518"/>
    <w:rsid w:val="005C51BD"/>
    <w:rsid w:val="00656C46"/>
    <w:rsid w:val="008022B4"/>
    <w:rsid w:val="00CA1E7A"/>
    <w:rsid w:val="00CA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655</Words>
  <Characters>3604</Characters>
  <Application>Microsoft Office Word</Application>
  <DocSecurity>0</DocSecurity>
  <Lines>30</Lines>
  <Paragraphs>8</Paragraphs>
  <ScaleCrop>false</ScaleCrop>
  <Company/>
  <LinksUpToDate>false</LinksUpToDate>
  <CharactersWithSpaces>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2026-04-15T14:36:00Z</dcterms:modified>
</cp:coreProperties>
</file>