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E162C" w14:textId="77777777" w:rsidR="00D245F7" w:rsidRDefault="00D245F7" w:rsidP="004B2CFE">
      <w:pPr>
        <w:pStyle w:val="Ttulo1"/>
      </w:pPr>
      <w:bookmarkStart w:id="0" w:name="_Toc226624219"/>
      <w:r>
        <w:t>ANEJO N.º 5.- DIMENSIONAMIENTO DEL FIRME</w:t>
      </w:r>
      <w:bookmarkEnd w:id="0"/>
    </w:p>
    <w:p w14:paraId="0EB24249" w14:textId="460710D8" w:rsidR="00D245F7" w:rsidRDefault="00D245F7">
      <w:pPr>
        <w:sectPr w:rsidR="00D245F7" w:rsidSect="00D245F7">
          <w:headerReference w:type="default" r:id="rId7"/>
          <w:footerReference w:type="default" r:id="rId8"/>
          <w:headerReference w:type="first" r:id="rId9"/>
          <w:pgSz w:w="11907" w:h="16840"/>
          <w:pgMar w:top="2268" w:right="1134" w:bottom="1440" w:left="1701" w:header="709" w:footer="907" w:gutter="0"/>
          <w:cols w:space="720"/>
          <w:titlePg/>
          <w:docGrid w:linePitch="360"/>
        </w:sectPr>
      </w:pPr>
    </w:p>
    <w:p w14:paraId="028413CF" w14:textId="77777777" w:rsidR="00D245F7" w:rsidRDefault="00D245F7">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1D1E8389" w14:textId="77777777" w:rsidR="00D245F7" w:rsidRDefault="00D245F7">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MEJORA DE LA CARRETERA DE GUADALMAR (SG.BM-3). MÁLAGA.</w:t>
      </w:r>
    </w:p>
    <w:p w14:paraId="605EEBAC" w14:textId="77777777" w:rsidR="00D245F7" w:rsidRDefault="00D245F7">
      <w:pPr>
        <w:spacing w:after="120"/>
        <w:jc w:val="center"/>
        <w:rPr>
          <w:b/>
          <w:bCs/>
        </w:rPr>
      </w:pPr>
      <w:r>
        <w:rPr>
          <w:b/>
          <w:bCs/>
        </w:rPr>
        <w:t>ANEJO N.º 5.- DIMENSIONAMIENTO DEL FIRME</w:t>
      </w:r>
    </w:p>
    <w:p w14:paraId="13D64606" w14:textId="55455872" w:rsidR="00D245F7" w:rsidRDefault="00D245F7">
      <w:pPr>
        <w:spacing w:after="120"/>
        <w:jc w:val="center"/>
      </w:pPr>
      <w:r>
        <w:rPr>
          <w:b/>
          <w:bCs/>
        </w:rPr>
        <w:t>ÍNDICE</w:t>
      </w:r>
    </w:p>
    <w:p w14:paraId="532773D6" w14:textId="2B93C2C4" w:rsidR="00482848" w:rsidRDefault="00482848">
      <w:pPr>
        <w:pStyle w:val="TDC1"/>
        <w:tabs>
          <w:tab w:val="right" w:leader="dot" w:pos="9062"/>
        </w:tabs>
      </w:pPr>
    </w:p>
    <w:sdt>
      <w:sdtPr>
        <w:id w:val="-484938278"/>
      </w:sdtPr>
      <w:sdtContent>
        <w:p w14:paraId="01BF284A" w14:textId="270162C9" w:rsidR="00E55957" w:rsidRDefault="00482848">
          <w:pPr>
            <w:pStyle w:val="TD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instrText xml:space="preserve"> TOC \o "1-4" \h \z </w:instrText>
            <w:fldChar w:fldCharType="separate"/>
          </w:r>
          <w:hyperlink w:anchor="_Toc226624219" w:history="1">
            <w:r>
              <w:rPr>
                <w:rStyle w:val="Hipervnculo"/>
                <w:noProof/>
              </w:rPr>
              <w:t>ANEJO N.º 5.- DIMENSIONAMIENTO DEL FIRME</w:t>
            </w:r>
            <w:r>
              <w:rPr>
                <w:noProof/>
                <w:webHidden/>
              </w:rPr>
              <w:tab/>
              <w:fldChar w:fldCharType="begin"/>
              <w:instrText xml:space="preserve"> PAGEREF _Toc226624219 \h </w:instrText>
              <w:fldChar w:fldCharType="separate"/>
              <w:t>1</w:t>
              <w:fldChar w:fldCharType="end"/>
            </w:r>
          </w:hyperlink>
        </w:p>
        <w:p w14:paraId="1D795BBA" w14:textId="1C5D86DE" w:rsidR="00E55957" w:rsidRDefault="00E55957">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0" w:history="1">
            <w:r>
              <w:rPr>
                <w:rStyle w:val="Hipervnculo"/>
                <w:noProof/>
                <w:lang w:eastAsia="es-ES_tradnl"/>
              </w:rPr>
              <w:t>1. OBJETO</w:t>
            </w:r>
            <w:r>
              <w:rPr>
                <w:noProof/>
                <w:webHidden/>
              </w:rPr>
              <w:tab/>
              <w:fldChar w:fldCharType="begin"/>
              <w:instrText xml:space="preserve"> PAGEREF _Toc226624220 \h </w:instrText>
              <w:fldChar w:fldCharType="separate"/>
              <w:t>3</w:t>
              <w:fldChar w:fldCharType="end"/>
            </w:r>
          </w:hyperlink>
        </w:p>
        <w:p w14:paraId="53C0B4EE" w14:textId="18EB2B8F" w:rsidR="00E55957" w:rsidRDefault="00E55957">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1" w:history="1">
            <w:r>
              <w:rPr>
                <w:rStyle w:val="Hipervnculo"/>
                <w:rFonts w:eastAsia="Montserrat"/>
                <w:noProof/>
                <w:lang w:eastAsia="es-ES_tradnl"/>
              </w:rPr>
              <w:t>2. METODOLOGÍA Y MARCO NORMATIVO PARA EL DIMENSIONAMIENTO DE FIRMES</w:t>
            </w:r>
            <w:r>
              <w:rPr>
                <w:noProof/>
                <w:webHidden/>
              </w:rPr>
              <w:tab/>
              <w:fldChar w:fldCharType="begin"/>
              <w:instrText xml:space="preserve"> PAGEREF _Toc226624221 \h </w:instrText>
              <w:fldChar w:fldCharType="separate"/>
              <w:t>3</w:t>
              <w:fldChar w:fldCharType="end"/>
            </w:r>
          </w:hyperlink>
        </w:p>
        <w:p w14:paraId="22E9EE72" w14:textId="4CF7D9D2" w:rsidR="00E55957" w:rsidRDefault="00E55957">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2" w:history="1">
            <w:r>
              <w:rPr>
                <w:rStyle w:val="Hipervnculo"/>
                <w:rFonts w:eastAsia="Montserrat"/>
                <w:noProof/>
                <w:lang w:eastAsia="es-ES_tradnl"/>
              </w:rPr>
              <w:t>3.- CATEGORÍA DE TRAFICO DE PROYECTO</w:t>
            </w:r>
            <w:r>
              <w:rPr>
                <w:noProof/>
                <w:webHidden/>
              </w:rPr>
              <w:tab/>
              <w:fldChar w:fldCharType="begin"/>
              <w:instrText xml:space="preserve"> PAGEREF _Toc226624222 \h </w:instrText>
              <w:fldChar w:fldCharType="separate"/>
              <w:t>4</w:t>
              <w:fldChar w:fldCharType="end"/>
            </w:r>
          </w:hyperlink>
        </w:p>
        <w:p w14:paraId="036D590B" w14:textId="5E17BAD1" w:rsidR="00E55957" w:rsidRDefault="00E55957">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3" w:history="1">
            <w:r>
              <w:rPr>
                <w:rStyle w:val="Hipervnculo"/>
                <w:rFonts w:eastAsia="Montserrat"/>
                <w:noProof/>
                <w:lang w:eastAsia="es-ES_tradnl"/>
              </w:rPr>
              <w:t>4.- EXPLANADA</w:t>
            </w:r>
            <w:r>
              <w:rPr>
                <w:noProof/>
                <w:webHidden/>
              </w:rPr>
              <w:tab/>
              <w:fldChar w:fldCharType="begin"/>
              <w:instrText xml:space="preserve"> PAGEREF _Toc226624223 \h </w:instrText>
              <w:fldChar w:fldCharType="separate"/>
              <w:t>5</w:t>
              <w:fldChar w:fldCharType="end"/>
            </w:r>
          </w:hyperlink>
        </w:p>
        <w:p w14:paraId="14FDB55E" w14:textId="34095430" w:rsidR="00E55957" w:rsidRDefault="00E55957">
          <w:pPr>
            <w:pStyle w:val="TDC2"/>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4" w:history="1">
            <w:r>
              <w:rPr>
                <w:rStyle w:val="Hipervnculo"/>
                <w:rFonts w:eastAsia="Montserrat"/>
                <w:noProof/>
                <w:lang w:eastAsia="es-ES_tradnl"/>
              </w:rPr>
              <w:t>5.- FIRMES</w:t>
            </w:r>
            <w:r>
              <w:rPr>
                <w:noProof/>
                <w:webHidden/>
              </w:rPr>
              <w:tab/>
              <w:fldChar w:fldCharType="begin"/>
              <w:instrText xml:space="preserve"> PAGEREF _Toc226624224 \h </w:instrText>
              <w:fldChar w:fldCharType="separate"/>
              <w:t>8</w:t>
              <w:fldChar w:fldCharType="end"/>
            </w:r>
          </w:hyperlink>
        </w:p>
        <w:p w14:paraId="64239DBB" w14:textId="5119D959" w:rsidR="00E55957" w:rsidRDefault="00E55957">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5" w:history="1">
            <w:r>
              <w:rPr>
                <w:rStyle w:val="Hipervnculo"/>
                <w:noProof/>
                <w:lang w:eastAsia="es-ES_tradnl"/>
              </w:rPr>
              <w:t>5.1. Calzada tráfico rodado</w:t>
            </w:r>
            <w:r>
              <w:rPr>
                <w:noProof/>
                <w:webHidden/>
              </w:rPr>
              <w:tab/>
              <w:fldChar w:fldCharType="begin"/>
              <w:instrText xml:space="preserve"> PAGEREF _Toc226624225 \h </w:instrText>
              <w:fldChar w:fldCharType="separate"/>
              <w:t>8</w:t>
              <w:fldChar w:fldCharType="end"/>
            </w:r>
          </w:hyperlink>
        </w:p>
        <w:p w14:paraId="4566ECD2" w14:textId="03A11358" w:rsidR="00E55957" w:rsidRDefault="00E55957">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6" w:history="1">
            <w:r>
              <w:rPr>
                <w:rStyle w:val="Hipervnculo"/>
                <w:noProof/>
                <w:lang w:eastAsia="es-ES_tradnl"/>
              </w:rPr>
              <w:t>5.2. Aceras</w:t>
            </w:r>
            <w:r>
              <w:rPr>
                <w:noProof/>
                <w:webHidden/>
              </w:rPr>
              <w:tab/>
              <w:fldChar w:fldCharType="begin"/>
              <w:instrText xml:space="preserve"> PAGEREF _Toc226624226 \h </w:instrText>
              <w:fldChar w:fldCharType="separate"/>
              <w:t>9</w:t>
              <w:fldChar w:fldCharType="end"/>
            </w:r>
          </w:hyperlink>
        </w:p>
        <w:p w14:paraId="1897FE9F" w14:textId="3E9EF31A" w:rsidR="00E55957" w:rsidRDefault="00E55957">
          <w:pPr>
            <w:pStyle w:val="TDC3"/>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226624227" w:history="1">
            <w:r>
              <w:rPr>
                <w:rStyle w:val="Hipervnculo"/>
                <w:noProof/>
                <w:lang w:eastAsia="es-ES_tradnl"/>
              </w:rPr>
              <w:t>5.3. Carril Bici</w:t>
            </w:r>
            <w:r>
              <w:rPr>
                <w:noProof/>
                <w:webHidden/>
              </w:rPr>
              <w:tab/>
              <w:fldChar w:fldCharType="begin"/>
              <w:instrText xml:space="preserve"> PAGEREF _Toc226624227 \h </w:instrText>
              <w:fldChar w:fldCharType="separate"/>
              <w:t>10</w:t>
              <w:fldChar w:fldCharType="end"/>
            </w:r>
          </w:hyperlink>
        </w:p>
        <w:p w14:paraId="3C66692A" w14:textId="1A0FD46F" w:rsidR="00863514" w:rsidRDefault="00482848" w:rsidP="00482848">
          <w:pPr>
            <w:pStyle w:val="TDC2"/>
            <w:tabs>
              <w:tab w:val="right" w:leader="dot" w:pos="9062"/>
            </w:tabs>
          </w:pPr>
          <w:r>
            <w:fldChar w:fldCharType="end"/>
          </w:r>
        </w:p>
      </w:sdtContent>
    </w:sdt>
    <w:p w14:paraId="73A33F18" w14:textId="77777777" w:rsidR="00D245F7" w:rsidRDefault="00D245F7"/>
    <w:p w14:paraId="649002FB" w14:textId="77777777" w:rsidR="00D245F7" w:rsidRDefault="00D245F7">
      <w:r>
        <w:br w:type="page"/>
      </w:r>
    </w:p>
    <w:p w14:paraId="6B149E81" w14:textId="77777777" w:rsidR="00985E76" w:rsidRDefault="00985E76" w:rsidP="00985E76">
      <w:pPr>
        <w:pBdr>
          <w:top w:val="single" w:sz="4" w:space="1" w:color="auto"/>
          <w:left w:val="single" w:sz="4" w:space="4" w:color="auto"/>
          <w:bottom w:val="single" w:sz="4" w:space="1" w:color="auto"/>
          <w:right w:val="single" w:sz="4" w:space="4" w:color="auto"/>
        </w:pBdr>
        <w:jc w:val="center"/>
        <w:rPr>
          <w:b/>
          <w:sz w:val="20"/>
        </w:rPr>
      </w:pPr>
      <w:r>
        <w:rPr>
          <w:b/>
          <w:color w:val="0070C0"/>
          <w:sz w:val="20"/>
        </w:rPr>
        <w:lastRenderedPageBreak/>
        <w:t xml:space="preserve">PROYECTO ORDINARIO DE URBANIZACIÓN DE </w:t>
      </w:r>
    </w:p>
    <w:p w14:paraId="1111B79F" w14:textId="77777777" w:rsidR="00985E76" w:rsidRDefault="00985E76" w:rsidP="00985E76">
      <w:pPr>
        <w:pBdr>
          <w:top w:val="single" w:sz="4" w:space="1" w:color="auto"/>
          <w:left w:val="single" w:sz="4" w:space="4" w:color="auto"/>
          <w:bottom w:val="single" w:sz="4" w:space="1" w:color="auto"/>
          <w:right w:val="single" w:sz="4" w:space="4" w:color="auto"/>
        </w:pBdr>
        <w:jc w:val="center"/>
        <w:rPr>
          <w:b/>
          <w:sz w:val="20"/>
          <w:szCs w:val="24"/>
          <w:lang w:val="es-ES_tradnl"/>
        </w:rPr>
      </w:pPr>
      <w:r>
        <w:rPr>
          <w:b/>
          <w:sz w:val="20"/>
          <w:szCs w:val="24"/>
          <w:lang w:val="es-ES_tradnl"/>
        </w:rPr>
        <w:t>MEJORA DE LA CARRETERA DE GUADALMAR (SG.BM-3). MÁLAGA.</w:t>
      </w:r>
    </w:p>
    <w:p w14:paraId="50580C78" w14:textId="5199B5BF" w:rsidR="00863514" w:rsidRPr="00E55957" w:rsidRDefault="00F12F69" w:rsidP="00E55957">
      <w:pPr>
        <w:spacing w:after="120"/>
        <w:jc w:val="center"/>
        <w:rPr>
          <w:b/>
        </w:rPr>
      </w:pPr>
      <w:r>
        <w:rPr>
          <w:b/>
        </w:rPr>
        <w:t>ANEJO N.º 5.- DIMENSIONAMIENTO DEL FIRME</w:t>
      </w:r>
    </w:p>
    <w:p w14:paraId="5CE341B1" w14:textId="77777777" w:rsidR="00F12F69" w:rsidRPr="009212BB" w:rsidRDefault="00F12F69" w:rsidP="00D245F7">
      <w:pPr>
        <w:pStyle w:val="Ttulo2"/>
        <w:rPr>
          <w:lang w:eastAsia="es-ES_tradnl"/>
        </w:rPr>
        <w:spacing w:before="220" w:after="120" w:lineRule="auto"/>
        <w:keepNext/>
      </w:pPr>
      <w:bookmarkStart w:id="1" w:name="_Toc209782588"/>
      <w:bookmarkStart w:id="2" w:name="_Toc224047180"/>
      <w:bookmarkStart w:id="3" w:name="_Toc226624220"/>
      <w:r>
        <w:rPr>
          <w:lang w:eastAsia="es-ES_tradnl"/>
        </w:rPr>
        <w:t>1. OBJETO</w:t>
      </w:r>
      <w:bookmarkEnd w:id="1"/>
      <w:bookmarkEnd w:id="2"/>
      <w:bookmarkEnd w:id="3"/>
    </w:p>
    <w:p w14:paraId="155C04EF" w14:textId="77777777" w:rsidR="00F12F69" w:rsidRPr="00772B0F" w:rsidRDefault="00F12F69" w:rsidP="00772B0F">
      <w:pPr>
        <w:spacing w:line="288" w:lineRule="auto"/>
      </w:pPr>
    </w:p>
    <w:p w14:paraId="0636124E" w14:textId="77777777" w:rsidR="00F12F69" w:rsidRDefault="00F12F69" w:rsidP="00772B0F">
      <w:pPr>
        <w:spacing w:after="0" w:before="0" w:line="288" w:lineRule="auto"/>
        <w:rPr>
          <w:lang w:eastAsia="es-ES_tradnl"/>
        </w:rPr>
      </w:pPr>
      <w:r>
        <w:rPr>
          <w:lang w:eastAsia="es-ES_tradnl"/>
        </w:rPr>
        <w:t>En el presente anejo tiene por objeto definir y justificar la estructura de firme a disponer en la actuación del Proyecto Ordinario de Urbanización de Mejora de la Carretera de Guadalmar (SG.BM-3). Málaga., estableciendo una sección tipo unificada para los tramos considerados nuevos y garantizando su adecuación a las solicitaciones de tráfico y a las condiciones de apoyo (cimiento/explanada), así como su compatibilidad con el firme actualmente existente en el vial existente.</w:t>
      </w:r>
    </w:p>
    <w:p w14:paraId="6368E6C4" w14:textId="77777777" w:rsidR="00F12F69" w:rsidRPr="00772B0F" w:rsidRDefault="00F12F69" w:rsidP="00772B0F">
      <w:pPr>
        <w:spacing w:line="288" w:lineRule="auto"/>
        <w:rPr>
          <w:lang w:eastAsia="es-ES_tradnl"/>
        </w:rPr>
      </w:pPr>
    </w:p>
    <w:p w14:paraId="4A69E264" w14:textId="77777777" w:rsidR="00F12F69" w:rsidRPr="00772B0F" w:rsidRDefault="00F12F69" w:rsidP="009212BB">
      <w:pPr>
        <w:pStyle w:val="Ttulo2"/>
        <w:pBdr>
          <w:bottom w:val="single" w:sz="4" w:space="1" w:color="0070C0"/>
        </w:pBdr>
        <w:spacing w:before="220" w:after="120" w:line="288" w:lineRule="auto"/>
        <w:rPr>
          <w:rFonts w:eastAsia="Montserrat"/>
          <w:color w:val="000000" w:themeColor="text1"/>
          <w:sz w:val="19"/>
          <w:szCs w:val="19"/>
          <w:lang w:eastAsia="es-ES_tradnl"/>
        </w:rPr>
        <w:keepNext/>
      </w:pPr>
      <w:bookmarkStart w:id="4" w:name="_Toc209551374"/>
      <w:bookmarkStart w:id="5" w:name="_Toc224047181"/>
      <w:bookmarkStart w:id="6" w:name="_Toc226624221"/>
      <w:r>
        <w:rPr>
          <w:rFonts w:eastAsia="Montserrat"/>
          <w:color w:val="000000" w:themeColor="text1"/>
          <w:sz w:val="19"/>
          <w:szCs w:val="19"/>
          <w:lang w:eastAsia="es-ES_tradnl"/>
        </w:rPr>
        <w:t>2. METODOLOGÍA Y MARCO NORMATIVO PARA EL DIMENSIONAMIENTO DE FIRMES</w:t>
      </w:r>
      <w:bookmarkEnd w:id="4"/>
      <w:bookmarkEnd w:id="5"/>
      <w:bookmarkEnd w:id="6"/>
    </w:p>
    <w:p w14:paraId="5B1EF376" w14:textId="77777777" w:rsidR="00F12F69" w:rsidRPr="00772B0F" w:rsidRDefault="00F12F69" w:rsidP="00772B0F">
      <w:pPr>
        <w:spacing w:line="288" w:lineRule="auto"/>
        <w:rPr>
          <w:lang w:eastAsia="es-ES_tradnl"/>
        </w:rPr>
      </w:pPr>
    </w:p>
    <w:p w14:paraId="4D6EED9A" w14:textId="77777777" w:rsidR="00F12F69" w:rsidRPr="003E68FA" w:rsidRDefault="00F12F69" w:rsidP="003E68FA">
      <w:pPr>
        <w:spacing w:after="0" w:before="0" w:line="288" w:lineRule="auto"/>
        <w:rPr>
          <w:lang w:eastAsia="es-ES_tradnl"/>
        </w:rPr>
      </w:pPr>
      <w:r>
        <w:rPr>
          <w:lang w:eastAsia="es-ES_tradnl"/>
        </w:rPr>
        <w:t>Para el dimensionamiento del firme y elección de la explanada se seguirá la metodología recogida en la Instrucción de Carreteras 6.1-IC “Secciones de Firme”, aprobada por Orden Ministerial FOM/3460/2003, de 28 de noviembre.</w:t>
      </w:r>
    </w:p>
    <w:p w14:paraId="339E10D3" w14:textId="77777777" w:rsidR="00F12F69" w:rsidRPr="003E68FA" w:rsidRDefault="00F12F69" w:rsidP="003E68FA">
      <w:pPr>
        <w:spacing w:line="288" w:lineRule="auto"/>
        <w:rPr>
          <w:lang w:eastAsia="es-ES_tradnl"/>
        </w:rPr>
      </w:pPr>
    </w:p>
    <w:p w14:paraId="51F84D5C" w14:textId="77777777" w:rsidR="00F12F69" w:rsidRPr="003E68FA" w:rsidRDefault="00F12F69" w:rsidP="003E68FA">
      <w:pPr>
        <w:spacing w:after="0" w:before="0" w:line="288" w:lineRule="auto"/>
        <w:rPr>
          <w:lang w:eastAsia="es-ES_tradnl"/>
        </w:rPr>
      </w:pPr>
      <w:r>
        <w:rPr>
          <w:lang w:eastAsia="es-ES_tradnl"/>
        </w:rPr>
        <w:t>El objeto de esta norma es el establecimiento de los criterios básicos que deben ser considerados en el proyecto de firmes de carreteras de nueva construcción. Para ello se presenta una metodología de proyecto fácil y simple acompañada de un catálogo de secciones de firme contrastadas por la experiencia y comprobadas mediante métodos analíticos aplicados de acuerdo con la práctica actual.</w:t>
      </w:r>
    </w:p>
    <w:p w14:paraId="3DBCB30A" w14:textId="77777777" w:rsidR="00F12F69" w:rsidRPr="003E68FA" w:rsidRDefault="00F12F69" w:rsidP="003E68FA">
      <w:pPr>
        <w:spacing w:line="288" w:lineRule="auto"/>
        <w:rPr>
          <w:lang w:eastAsia="es-ES_tradnl"/>
        </w:rPr>
      </w:pPr>
    </w:p>
    <w:p w14:paraId="0B2D60B3" w14:textId="77777777" w:rsidR="00F12F69" w:rsidRPr="003E68FA" w:rsidRDefault="00F12F69" w:rsidP="003E68FA">
      <w:pPr>
        <w:spacing w:after="0" w:before="0" w:line="288" w:lineRule="auto"/>
        <w:rPr>
          <w:lang w:eastAsia="es-ES_tradnl"/>
        </w:rPr>
      </w:pPr>
      <w:r>
        <w:rPr>
          <w:lang w:eastAsia="es-ES_tradnl"/>
        </w:rPr>
        <w:t>Asimismo, dado que la actuación contempla zonas con aprovechamiento parcial del firme existente (coincidencias parciales en planta y sección transversal entre el vial actual y el proyectado), se aplicarán de forma complementaria los criterios recogidos en la Instrucción de Carreteras 6.3-IC “Rehabilitación de Firmes”, aprobada por Orden Ministerial FOM/3459/2003, de 28 de noviembre. En este sentido, en los supuestos de obras de acondicionamiento, mejora de trazado, ensanches y duplicación de calzadas con aprovechamiento de parte o de la totalidad de la calzada existente, resulta de aplicación conjunta el marco de ambas normas, empleándose la 6.1-IC para la definición de secciones tipo y espesores, y la 6.3-IC para los criterios de intervención y compatibilidad con firmes en servicio.</w:t>
      </w:r>
    </w:p>
    <w:p w14:paraId="66E3733D" w14:textId="77777777" w:rsidR="00F12F69" w:rsidRPr="003E68FA" w:rsidRDefault="00F12F69" w:rsidP="003E68FA">
      <w:pPr>
        <w:spacing w:line="288" w:lineRule="auto"/>
        <w:rPr>
          <w:lang w:eastAsia="es-ES_tradnl"/>
        </w:rPr>
      </w:pPr>
    </w:p>
    <w:p w14:paraId="3EC8DE8D" w14:textId="77777777" w:rsidR="00F12F69" w:rsidRDefault="00F12F69" w:rsidP="00772B0F">
      <w:pPr>
        <w:spacing w:after="0" w:before="0" w:line="288" w:lineRule="auto"/>
        <w:rPr>
          <w:lang w:eastAsia="es-ES_tradnl"/>
        </w:rPr>
      </w:pPr>
      <w:r>
        <w:rPr>
          <w:lang w:eastAsia="es-ES_tradnl"/>
        </w:rPr>
        <w:t>Adicionalmente, y con objeto de contrastar el dimensionamiento y facilitar la evaluación de soluciones en actuaciones con coexistencia de firme existente y secciones no directamente recogidas como “sección tipo” en el catálogo, se empleará como herramienta auxiliar el programa ICAFIR, asociado a la Instrucción para el Diseño de Firmes de la Red de Carreteras de Andalucía. El uso de dicha herramienta tendrá carácter complementario, utilizándose para el análisis y verificación comparativa de alternativas y para la obtención de parámetros de cálculo asociados al cimiento y a la sección estructural, manteniéndose como marco principal de justificación la normativa indicada.</w:t>
      </w:r>
    </w:p>
    <w:p w14:paraId="3B0E9693" w14:textId="77777777" w:rsidR="00F12F69" w:rsidRDefault="00F12F69" w:rsidP="00772B0F">
      <w:pPr>
        <w:spacing w:line="288" w:lineRule="auto"/>
        <w:rPr>
          <w:lang w:eastAsia="es-ES_tradnl"/>
        </w:rPr>
      </w:pPr>
    </w:p>
    <w:p w14:paraId="39B34697" w14:textId="77777777" w:rsidR="00F12F69" w:rsidRPr="00817DD5" w:rsidRDefault="00F12F69" w:rsidP="00772B0F">
      <w:pPr>
        <w:spacing w:after="0" w:before="0" w:line="288" w:lineRule="auto"/>
        <w:rPr>
          <w:lang w:eastAsia="es-ES_tradnl"/>
        </w:rPr>
      </w:pPr>
      <w:r>
        <w:rPr>
          <w:lang w:eastAsia="es-ES_tradnl"/>
        </w:rPr>
        <w:t xml:space="preserve">Por último, y a efectos de definición final de las secciones tipo en el ámbito urbano de Málaga, se considerará como documento de referencia el documento municipal “Recomendaciones para la redacción de proyectos de construcción de firmes y pavimentos sostenibles en la ciudad </w:t>
        <w:lastRenderedPageBreak/>
        <w:t>de Málaga” (Gerencia Municipal de Urbanismo), que establece criterios y soluciones tipo para firmes y pavimentos en el término municipal, incorporando alternativas de materiales sostenibles. Su aplicación se entenderá complementaria a las Instrucciones 6.1-IC y 6.3-IC, utilizándose para orientar la elección final de la solución y materiales en los viales del proyecto, sin perjuicio del cumplimiento de la normativa estatal de carreteras citada.</w:t>
      </w:r>
    </w:p>
    <w:p w14:paraId="2DA7E9BF" w14:textId="77777777" w:rsidR="00F12F69" w:rsidRPr="00772B0F" w:rsidRDefault="00F12F69" w:rsidP="00772B0F">
      <w:pPr>
        <w:spacing w:line="288" w:lineRule="auto"/>
        <w:rPr>
          <w:lang w:eastAsia="es-ES_tradnl"/>
        </w:rPr>
      </w:pPr>
    </w:p>
    <w:p w14:paraId="1DBF0487" w14:textId="77777777" w:rsidR="00F12F69" w:rsidRPr="00772B0F" w:rsidRDefault="00F12F69" w:rsidP="009212BB">
      <w:pPr>
        <w:pStyle w:val="Ttulo2"/>
        <w:pBdr>
          <w:bottom w:val="single" w:sz="4" w:space="1" w:color="0070C0"/>
        </w:pBdr>
        <w:spacing w:before="220" w:after="120" w:line="288" w:lineRule="auto"/>
        <w:rPr>
          <w:rFonts w:eastAsia="Montserrat"/>
          <w:color w:val="000000" w:themeColor="text1"/>
          <w:sz w:val="19"/>
          <w:szCs w:val="19"/>
          <w:lang w:eastAsia="es-ES_tradnl"/>
        </w:rPr>
        <w:keepNext/>
      </w:pPr>
      <w:bookmarkStart w:id="7" w:name="_Toc209551375"/>
      <w:bookmarkStart w:id="8" w:name="_Toc224047182"/>
      <w:bookmarkStart w:id="9" w:name="_Toc226624222"/>
      <w:r>
        <w:rPr>
          <w:rFonts w:eastAsia="Montserrat"/>
          <w:color w:val="000000" w:themeColor="text1"/>
          <w:sz w:val="19"/>
          <w:szCs w:val="19"/>
          <w:lang w:eastAsia="es-ES_tradnl"/>
        </w:rPr>
        <w:t>3.- CATEGORÍA DE TRAFICO DE PROYECTO</w:t>
      </w:r>
      <w:bookmarkEnd w:id="7"/>
      <w:bookmarkEnd w:id="8"/>
      <w:bookmarkEnd w:id="9"/>
    </w:p>
    <w:p w14:paraId="441D751A" w14:textId="77777777" w:rsidR="00F12F69" w:rsidRPr="00772B0F" w:rsidRDefault="00F12F69" w:rsidP="00772B0F">
      <w:pPr>
        <w:spacing w:line="288" w:lineRule="auto"/>
        <w:rPr>
          <w:lang w:eastAsia="es-ES_tradnl"/>
        </w:rPr>
      </w:pPr>
    </w:p>
    <w:p w14:paraId="392239EB" w14:textId="77777777" w:rsidR="00F12F69" w:rsidRPr="00772B0F" w:rsidRDefault="00F12F69" w:rsidP="00772B0F">
      <w:pPr>
        <w:spacing w:after="0" w:before="0" w:line="288" w:lineRule="auto"/>
        <w:rPr>
          <w:lang w:eastAsia="es-ES_tradnl"/>
        </w:rPr>
      </w:pPr>
      <w:r>
        <w:rPr>
          <w:lang w:eastAsia="es-ES_tradnl"/>
        </w:rPr>
        <w:t>La estructura del firme deberá adecuarse entre otros factores a la acción prevista del tráfico, fundamentalmente del más pesado, durante la vida útil del firme. Por ello, la sección estructural del firme dependerá, en primera instancia de la intensidad media diaria de vehículos pesados (IMDp) que se prevea en el carril de proyecto en el año de puesta en servicio. Dicha intensidad se utilizará para establecer la categoría de tráfico pesado.</w:t>
      </w:r>
    </w:p>
    <w:p w14:paraId="7114AD2E" w14:textId="77777777" w:rsidR="00F12F69" w:rsidRPr="00772B0F" w:rsidRDefault="00F12F69" w:rsidP="00772B0F">
      <w:pPr>
        <w:spacing w:line="288" w:lineRule="auto"/>
        <w:rPr>
          <w:lang w:eastAsia="es-ES_tradnl"/>
        </w:rPr>
      </w:pPr>
    </w:p>
    <w:p w14:paraId="4144C27C" w14:textId="77777777" w:rsidR="00F12F69" w:rsidRDefault="00F12F69" w:rsidP="00772B0F">
      <w:pPr>
        <w:spacing w:after="0" w:before="0" w:line="288" w:lineRule="auto"/>
        <w:rPr>
          <w:lang w:eastAsia="es-ES_tradnl"/>
        </w:rPr>
      </w:pPr>
      <w:r>
        <w:rPr>
          <w:lang w:eastAsia="es-ES_tradnl"/>
        </w:rPr>
        <w:t>A los efectos de aplicación de esta norma, se definen ocho categorías de tráfico pesado, según la IMDp que se prevea para el carril de proyecto en el año de puesta en servicio. A saber:</w:t>
      </w:r>
    </w:p>
    <w:p w14:paraId="05E5E3CB" w14:textId="77777777" w:rsidR="00F12F69" w:rsidRPr="00772B0F" w:rsidRDefault="00F12F69" w:rsidP="00772B0F">
      <w:pPr>
        <w:spacing w:line="288" w:lineRule="auto"/>
        <w:rPr>
          <w:lang w:eastAsia="es-ES_tradnl"/>
        </w:rPr>
      </w:pPr>
    </w:p>
    <w:p w14:paraId="5F60A6EE" w14:textId="77777777" w:rsidR="00F12F69" w:rsidRDefault="00F12F69" w:rsidP="00772B0F">
      <w:pPr>
        <w:spacing w:line="288" w:lineRule="auto"/>
        <w:jc w:val="center"/>
        <w:rPr>
          <w:lang w:eastAsia="es-ES_tradnl"/>
        </w:rPr>
      </w:pPr>
      <w:r>
        <w:rPr>
          <w:noProof/>
          <w:lang w:eastAsia="es-ES_tradnl"/>
        </w:rPr>
        <w:drawing>
          <wp:inline distT="0" distB="0" distL="0" distR="0" wp14:anchorId="6F31414F" wp14:editId="4FA377DF">
            <wp:extent cx="4690613" cy="1798275"/>
            <wp:effectExtent l="0" t="0" r="0" b="0"/>
            <wp:docPr id="183413990" name="Imagen 183413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06065" cy="1804199"/>
                    </a:xfrm>
                    <a:prstGeom prst="rect">
                      <a:avLst/>
                    </a:prstGeom>
                    <a:noFill/>
                    <a:ln>
                      <a:noFill/>
                    </a:ln>
                  </pic:spPr>
                </pic:pic>
              </a:graphicData>
            </a:graphic>
          </wp:inline>
        </w:drawing>
      </w:r>
    </w:p>
    <w:p w14:paraId="19F0DD8B" w14:textId="77777777" w:rsidR="00F12F69" w:rsidRDefault="00F12F69" w:rsidP="00772B0F">
      <w:pPr>
        <w:spacing w:line="288" w:lineRule="auto"/>
        <w:rPr>
          <w:lang w:eastAsia="es-ES_tradnl"/>
        </w:rPr>
      </w:pPr>
    </w:p>
    <w:p w14:paraId="486FD23F" w14:textId="77777777" w:rsidR="00F12F69" w:rsidRPr="00772B0F" w:rsidRDefault="00F12F69" w:rsidP="00772B0F">
      <w:pPr>
        <w:spacing w:line="288" w:lineRule="auto"/>
        <w:rPr>
          <w:lang w:eastAsia="es-ES_tradnl"/>
        </w:rPr>
      </w:pPr>
    </w:p>
    <w:p w14:paraId="04E18FEF" w14:textId="77777777" w:rsidR="00F12F69" w:rsidRPr="0057276C" w:rsidRDefault="00F12F69" w:rsidP="0057276C">
      <w:pPr>
        <w:spacing w:after="0" w:before="0" w:line="288" w:lineRule="auto"/>
        <w:rPr>
          <w:lang w:eastAsia="es-ES_tradnl"/>
        </w:rPr>
      </w:pPr>
      <w:r>
        <w:rPr>
          <w:lang w:eastAsia="es-ES_tradnl"/>
        </w:rPr>
        <w:t xml:space="preserve">Particularizando para nuestro proyecto, el Estudio de Tráfico facilitado por VECTIO establece la metodología basada en la IH100 (intensidad horaria superada únicamente durante 99 horas al año) y el empleo de coeficientes obtenidos a partir de la estación permanente más cercana situada en el tronco de la MA-20 (Estación MA-274-0), a partir de los datos horarios del año 2024. </w:t>
      </w:r>
    </w:p>
    <w:p w14:paraId="5C5B7D85" w14:textId="77777777" w:rsidR="00F12F69" w:rsidRPr="0057276C" w:rsidRDefault="00F12F69" w:rsidP="0057276C">
      <w:pPr>
        <w:spacing w:line="288" w:lineRule="auto"/>
        <w:rPr>
          <w:lang w:eastAsia="es-ES_tradnl"/>
        </w:rPr>
      </w:pPr>
    </w:p>
    <w:p w14:paraId="3CEB2BE9" w14:textId="77777777" w:rsidR="00F12F69" w:rsidRPr="0057276C" w:rsidRDefault="00F12F69" w:rsidP="0057276C">
      <w:pPr>
        <w:spacing w:after="0" w:before="0" w:line="288" w:lineRule="auto"/>
        <w:rPr>
          <w:lang w:eastAsia="es-ES_tradnl"/>
        </w:rPr>
      </w:pPr>
      <w:r>
        <w:rPr>
          <w:lang w:eastAsia="es-ES_tradnl"/>
        </w:rPr>
        <w:t>Con dichos datos se obtiene, para la estación de referencia:</w:t>
      </w:r>
    </w:p>
    <w:p w14:paraId="25006642" w14:textId="77777777" w:rsidR="00F12F69" w:rsidRPr="0057276C" w:rsidRDefault="00F12F69" w:rsidP="0057276C">
      <w:pPr>
        <w:spacing w:line="288" w:lineRule="auto"/>
        <w:rPr>
          <w:lang w:eastAsia="es-ES_tradnl"/>
        </w:rPr>
      </w:pPr>
    </w:p>
    <w:p w14:paraId="1B5FB8F0" w14:textId="77777777" w:rsidR="00F12F69" w:rsidRPr="0057276C" w:rsidRDefault="00F12F69" w:rsidP="0057276C">
      <w:pPr>
        <w:numPr>
          <w:ilvl w:val="0"/>
          <w:numId w:val="4"/>
        </w:numPr>
        <w:spacing w:after="0" w:before="0" w:line="288" w:lineRule="auto"/>
        <w:rPr>
          <w:lang w:eastAsia="es-ES_tradnl"/>
        </w:rPr>
      </w:pPr>
      <w:r>
        <w:rPr>
          <w:lang w:eastAsia="es-ES_tradnl"/>
        </w:rPr>
        <w:t>IMD (estación MA-274-0) = 84.537 vehículos/día</w:t>
      </w:r>
    </w:p>
    <w:p w14:paraId="42468330" w14:textId="77777777" w:rsidR="00F12F69" w:rsidRPr="0057276C" w:rsidRDefault="00F12F69" w:rsidP="0057276C">
      <w:pPr>
        <w:numPr>
          <w:ilvl w:val="0"/>
          <w:numId w:val="4"/>
        </w:numPr>
        <w:spacing w:after="0" w:before="0" w:line="288" w:lineRule="auto"/>
        <w:rPr>
          <w:lang w:eastAsia="es-ES_tradnl"/>
        </w:rPr>
      </w:pPr>
      <w:r>
        <w:rPr>
          <w:lang w:eastAsia="es-ES_tradnl"/>
        </w:rPr>
        <w:t>IH100 (estación MA-274-0) = 6.475 vehículos/hora</w:t>
      </w:r>
    </w:p>
    <w:p w14:paraId="2623A487" w14:textId="77777777" w:rsidR="00F12F69" w:rsidRPr="0057276C" w:rsidRDefault="00F12F69" w:rsidP="0057276C">
      <w:pPr>
        <w:spacing w:line="288" w:lineRule="auto"/>
        <w:rPr>
          <w:lang w:eastAsia="es-ES_tradnl"/>
        </w:rPr>
      </w:pPr>
    </w:p>
    <w:p w14:paraId="406B8B96" w14:textId="77777777" w:rsidR="00F12F69" w:rsidRDefault="00F12F69" w:rsidP="0057276C">
      <w:pPr>
        <w:spacing w:after="0" w:before="0" w:line="288" w:lineRule="auto"/>
        <w:rPr>
          <w:lang w:eastAsia="es-ES_tradnl"/>
        </w:rPr>
      </w:pPr>
      <w:r>
        <w:rPr>
          <w:lang w:eastAsia="es-ES_tradnl"/>
        </w:rPr>
        <w:t>Por tanto, la relación entre IH100 e IMD resulta:</w:t>
      </w:r>
    </w:p>
    <w:p w14:paraId="78D6CA56" w14:textId="77777777" w:rsidR="00F12F69" w:rsidRPr="0057276C" w:rsidRDefault="00F12F69" w:rsidP="0057276C">
      <w:pPr>
        <w:spacing w:line="288" w:lineRule="auto"/>
        <w:rPr>
          <w:lang w:eastAsia="es-ES_tradnl"/>
        </w:rPr>
      </w:pPr>
    </w:p>
    <w:p w14:paraId="631D4511" w14:textId="77777777" w:rsidR="00F12F69" w:rsidRPr="0057276C" w:rsidRDefault="00000000" w:rsidP="0057276C">
      <w:pPr>
        <w:spacing w:line="288" w:lineRule="auto"/>
        <w:rPr>
          <w:lang w:eastAsia="es-ES_tradnl"/>
        </w:rPr>
      </w:pPr>
      <m:oMathPara>
        <m:oMath>
          <m:f>
            <m:fPr>
              <m:ctrlPr>
                <w:rPr>
                  <w:rFonts w:ascii="Cambria Math" w:hAnsi="Cambria Math"/>
                  <w:lang w:eastAsia="es-ES_tradnl"/>
                </w:rPr>
              </m:ctrlPr>
            </m:fPr>
            <m:num>
              <m:r>
                <w:rPr>
                  <w:rFonts w:ascii="Cambria Math" w:hAnsi="Cambria Math"/>
                  <w:lang w:eastAsia="es-ES_tradnl"/>
                </w:rPr>
                <m:t>IH100</m:t>
              </m:r>
            </m:num>
            <m:den>
              <m:r>
                <w:rPr>
                  <w:rFonts w:ascii="Cambria Math" w:hAnsi="Cambria Math"/>
                  <w:lang w:eastAsia="es-ES_tradnl"/>
                </w:rPr>
                <m:t>IMD</m:t>
              </m:r>
            </m:den>
          </m:f>
          <m:r>
            <w:rPr>
              <w:rFonts w:ascii="Cambria Math" w:hAnsi="Cambria Math"/>
              <w:lang w:eastAsia="es-ES_tradnl"/>
            </w:rPr>
            <m:t>=</m:t>
          </m:r>
          <m:f>
            <m:fPr>
              <m:ctrlPr>
                <w:rPr>
                  <w:rFonts w:ascii="Cambria Math" w:hAnsi="Cambria Math"/>
                  <w:lang w:eastAsia="es-ES_tradnl"/>
                </w:rPr>
              </m:ctrlPr>
            </m:fPr>
            <m:num>
              <m:r>
                <w:rPr>
                  <w:rFonts w:ascii="Cambria Math" w:hAnsi="Cambria Math"/>
                  <w:lang w:eastAsia="es-ES_tradnl"/>
                </w:rPr>
                <m:t>6.475</m:t>
              </m:r>
            </m:num>
            <m:den>
              <m:r>
                <w:rPr>
                  <w:rFonts w:ascii="Cambria Math" w:hAnsi="Cambria Math"/>
                  <w:lang w:eastAsia="es-ES_tradnl"/>
                </w:rPr>
                <m:t>84.537</m:t>
              </m:r>
            </m:den>
          </m:f>
          <m:r>
            <w:rPr>
              <w:rFonts w:ascii="Cambria Math" w:hAnsi="Cambria Math"/>
              <w:lang w:eastAsia="es-ES_tradnl"/>
            </w:rPr>
            <m:t>=0,076594≈7,66</m:t>
          </m:r>
          <m:r>
            <m:rPr>
              <m:sty m:val="p"/>
            </m:rPr>
            <w:rPr>
              <w:rFonts w:ascii="Cambria Math" w:hAnsi="Cambria Math"/>
              <w:lang w:eastAsia="es-ES_tradnl"/>
            </w:rPr>
            <m:t>%</m:t>
            <w:br/>
          </m:r>
        </m:oMath>
      </m:oMathPara>
    </w:p>
    <w:p w14:paraId="74EF98E1" w14:textId="77777777" w:rsidR="00F12F69" w:rsidRPr="0057276C" w:rsidRDefault="00F12F69" w:rsidP="0057276C">
      <w:pPr>
        <w:spacing w:after="0" w:before="0" w:line="288" w:lineRule="auto"/>
        <w:rPr>
          <w:lang w:eastAsia="es-ES_tradnl"/>
        </w:rPr>
      </w:pPr>
      <w:r>
        <w:rPr>
          <w:lang w:eastAsia="es-ES_tradnl"/>
        </w:rPr>
        <w:t>Esta relación se aplica a la IH100 obtenida para cada tramo de la Carretera del Parador en el estudio de tráfico, resultando:</w:t>
      </w:r>
    </w:p>
    <w:p w14:paraId="26C8EBAC" w14:textId="77777777" w:rsidR="00F12F69" w:rsidRPr="0057276C" w:rsidRDefault="00F12F69" w:rsidP="0057276C">
      <w:pPr>
        <w:spacing w:line="288" w:lineRule="auto"/>
        <w:rPr>
          <w:lang w:eastAsia="es-ES_tradnl"/>
        </w:rPr>
      </w:pPr>
    </w:p>
    <w:p w14:paraId="0505E9BF" w14:textId="77777777" w:rsidR="00F12F69" w:rsidRPr="0057276C" w:rsidRDefault="00F12F69" w:rsidP="0057276C">
      <w:pPr>
        <w:spacing w:after="0" w:before="0" w:line="288" w:lineRule="auto"/>
        <w:rPr>
          <w:lang w:eastAsia="es-ES_tradnl"/>
        </w:rPr>
      </w:pPr>
      <w:r>
        <w:rPr>
          <w:lang w:eastAsia="es-ES_tradnl"/>
        </w:rPr>
        <w:lastRenderedPageBreak/>
        <w:t>Tramo 1 (IH100 = 416 veh/h):</w:t>
      </w:r>
    </w:p>
    <w:p w14:paraId="4EE50A12" w14:textId="77777777" w:rsidR="00F12F69" w:rsidRPr="00271361" w:rsidRDefault="00F12F69" w:rsidP="0057276C">
      <w:pPr>
        <w:spacing w:line="288" w:lineRule="auto"/>
        <w:rPr>
          <w:rFonts w:eastAsiaTheme="minorEastAsia"/>
          <w:lang w:eastAsia="es-ES_tradnl"/>
        </w:rPr>
      </w:pPr>
      <m:oMathPara>
        <m:oMath>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T1</m:t>
              </m:r>
            </m:sub>
          </m:sSub>
          <m:r>
            <w:rPr>
              <w:rFonts w:ascii="Cambria Math" w:hAnsi="Cambria Math"/>
              <w:lang w:eastAsia="es-ES_tradnl"/>
            </w:rPr>
            <m:t>=</m:t>
          </m:r>
          <m:f>
            <m:fPr>
              <m:ctrlPr>
                <w:rPr>
                  <w:rFonts w:ascii="Cambria Math" w:hAnsi="Cambria Math"/>
                  <w:lang w:eastAsia="es-ES_tradnl"/>
                </w:rPr>
              </m:ctrlPr>
            </m:fPr>
            <m:num>
              <m:r>
                <w:rPr>
                  <w:rFonts w:ascii="Cambria Math" w:hAnsi="Cambria Math"/>
                  <w:lang w:eastAsia="es-ES_tradnl"/>
                </w:rPr>
                <m:t>416</m:t>
              </m:r>
            </m:num>
            <m:den>
              <m:r>
                <w:rPr>
                  <w:rFonts w:ascii="Cambria Math" w:hAnsi="Cambria Math"/>
                  <w:lang w:eastAsia="es-ES_tradnl"/>
                </w:rPr>
                <m:t>0,076594</m:t>
              </m:r>
            </m:den>
          </m:f>
          <m:r>
            <w:rPr>
              <w:rFonts w:ascii="Cambria Math" w:hAnsi="Cambria Math"/>
              <w:lang w:eastAsia="es-ES_tradnl"/>
            </w:rPr>
            <m:t>=5.431</m:t>
          </m:r>
          <m:r>
            <m:rPr>
              <m:nor/>
            </m:rPr>
            <w:rPr>
              <w:lang w:eastAsia="es-ES_tradnl"/>
            </w:rPr>
            <m:t xml:space="preserve"> veh/d</m:t>
          </m:r>
        </m:oMath>
      </m:oMathPara>
    </w:p>
    <w:p w14:paraId="43C02B88" w14:textId="77777777" w:rsidR="00F12F69" w:rsidRDefault="00F12F69" w:rsidP="0057276C">
      <w:pPr>
        <w:spacing w:line="288" w:lineRule="auto"/>
        <w:rPr>
          <w:rFonts w:eastAsiaTheme="minorEastAsia"/>
          <w:lang w:eastAsia="es-ES_tradnl"/>
        </w:rPr>
      </w:pPr>
    </w:p>
    <w:p w14:paraId="3E52D5D3" w14:textId="77777777" w:rsidR="00F12F69" w:rsidRPr="0057276C" w:rsidRDefault="00F12F69" w:rsidP="0057276C">
      <w:pPr>
        <w:spacing w:line="288" w:lineRule="auto"/>
        <w:rPr>
          <w:lang w:eastAsia="es-ES_tradnl"/>
        </w:rPr>
      </w:pPr>
      <w:r>
        <w:rPr>
          <w:lang w:eastAsia="es-ES_tradnl"/>
        </w:rPr>
        <w:br/>
      </w:r>
    </w:p>
    <w:p w14:paraId="0AE1DC31" w14:textId="77777777" w:rsidR="00F12F69" w:rsidRPr="0057276C" w:rsidRDefault="00F12F69" w:rsidP="0057276C">
      <w:pPr>
        <w:spacing w:after="0" w:before="0" w:line="288" w:lineRule="auto"/>
        <w:rPr>
          <w:lang w:eastAsia="es-ES_tradnl"/>
        </w:rPr>
      </w:pPr>
      <w:r>
        <w:rPr>
          <w:lang w:eastAsia="es-ES_tradnl"/>
        </w:rPr>
        <w:t>Tramo 2 (IH100 = 402 veh/h):</w:t>
      </w:r>
    </w:p>
    <w:p w14:paraId="15C903CB" w14:textId="77777777" w:rsidR="00F12F69" w:rsidRPr="00271361" w:rsidRDefault="00F12F69" w:rsidP="0057276C">
      <w:pPr>
        <w:spacing w:line="288" w:lineRule="auto"/>
        <w:rPr>
          <w:rFonts w:eastAsiaTheme="minorEastAsia"/>
          <w:lang w:eastAsia="es-ES_tradnl"/>
        </w:rPr>
      </w:pPr>
      <m:oMathPara>
        <m:oMath>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T2</m:t>
              </m:r>
            </m:sub>
          </m:sSub>
          <m:r>
            <w:rPr>
              <w:rFonts w:ascii="Cambria Math" w:hAnsi="Cambria Math"/>
              <w:lang w:eastAsia="es-ES_tradnl"/>
            </w:rPr>
            <m:t>=</m:t>
          </m:r>
          <m:f>
            <m:fPr>
              <m:ctrlPr>
                <w:rPr>
                  <w:rFonts w:ascii="Cambria Math" w:hAnsi="Cambria Math"/>
                  <w:lang w:eastAsia="es-ES_tradnl"/>
                </w:rPr>
              </m:ctrlPr>
            </m:fPr>
            <m:num>
              <m:r>
                <w:rPr>
                  <w:rFonts w:ascii="Cambria Math" w:hAnsi="Cambria Math"/>
                  <w:lang w:eastAsia="es-ES_tradnl"/>
                </w:rPr>
                <m:t>402</m:t>
              </m:r>
            </m:num>
            <m:den>
              <m:r>
                <w:rPr>
                  <w:rFonts w:ascii="Cambria Math" w:hAnsi="Cambria Math"/>
                  <w:lang w:eastAsia="es-ES_tradnl"/>
                </w:rPr>
                <m:t>0,076594</m:t>
              </m:r>
            </m:den>
          </m:f>
          <m:r>
            <w:rPr>
              <w:rFonts w:ascii="Cambria Math" w:hAnsi="Cambria Math"/>
              <w:lang w:eastAsia="es-ES_tradnl"/>
            </w:rPr>
            <m:t>=5.248</m:t>
          </m:r>
          <m:r>
            <m:rPr>
              <m:nor/>
            </m:rPr>
            <w:rPr>
              <w:lang w:eastAsia="es-ES_tradnl"/>
            </w:rPr>
            <m:t xml:space="preserve"> veh/d</m:t>
          </m:r>
        </m:oMath>
      </m:oMathPara>
    </w:p>
    <w:p w14:paraId="5BA33ADE" w14:textId="77777777" w:rsidR="00F12F69" w:rsidRPr="0057276C" w:rsidRDefault="00F12F69" w:rsidP="0057276C">
      <w:pPr>
        <w:spacing w:line="288" w:lineRule="auto"/>
        <w:rPr>
          <w:lang w:eastAsia="es-ES_tradnl"/>
        </w:rPr>
      </w:pPr>
    </w:p>
    <w:p w14:paraId="2016325D" w14:textId="77777777" w:rsidR="00F12F69" w:rsidRDefault="00F12F69" w:rsidP="0057276C">
      <w:pPr>
        <w:spacing w:after="0" w:before="0" w:line="288" w:lineRule="auto"/>
        <w:rPr>
          <w:lang w:eastAsia="es-ES_tradnl"/>
        </w:rPr>
      </w:pPr>
      <w:r>
        <w:rPr>
          <w:lang w:eastAsia="es-ES_tradnl"/>
        </w:rPr>
        <w:t>Asimismo, el estudio proporciona los porcentajes de vehículos pesados asociados a cada tramo:</w:t>
      </w:r>
    </w:p>
    <w:p w14:paraId="0E96D9DA" w14:textId="77777777" w:rsidR="00F12F69" w:rsidRPr="0057276C" w:rsidRDefault="00F12F69" w:rsidP="0057276C">
      <w:pPr>
        <w:spacing w:line="288" w:lineRule="auto"/>
        <w:rPr>
          <w:lang w:eastAsia="es-ES_tradnl"/>
        </w:rPr>
      </w:pPr>
    </w:p>
    <w:p w14:paraId="4C303F49" w14:textId="77777777" w:rsidR="00F12F69" w:rsidRPr="0057276C" w:rsidRDefault="00F12F69" w:rsidP="0057276C">
      <w:pPr>
        <w:numPr>
          <w:ilvl w:val="0"/>
          <w:numId w:val="5"/>
        </w:numPr>
        <w:spacing w:after="0" w:before="0" w:line="288" w:lineRule="auto"/>
        <w:rPr>
          <w:lang w:eastAsia="es-ES_tradnl"/>
        </w:rPr>
      </w:pPr>
      <w:r>
        <w:rPr>
          <w:lang w:eastAsia="es-ES_tradnl"/>
        </w:rPr>
        <w:t xml:space="preserve">Tramo 1: </w:t>
      </w:r>
      <m:oMath>
        <m:sSub>
          <m:sSubPr>
            <m:ctrlPr>
              <w:rPr>
                <w:rFonts w:ascii="Cambria Math" w:hAnsi="Cambria Math"/>
                <w:lang w:eastAsia="es-ES_tradnl"/>
              </w:rPr>
            </m:ctrlPr>
          </m:sSubPr>
          <m:e>
            <m:r>
              <w:rPr>
                <w:rFonts w:ascii="Cambria Math" w:hAnsi="Cambria Math"/>
                <w:lang w:eastAsia="es-ES_tradnl"/>
              </w:rPr>
              <m:t>p</m:t>
            </m:r>
          </m:e>
          <m:sub>
            <m:r>
              <w:rPr>
                <w:rFonts w:ascii="Cambria Math" w:hAnsi="Cambria Math"/>
                <w:lang w:eastAsia="es-ES_tradnl"/>
              </w:rPr>
              <m:t>T1</m:t>
            </m:r>
          </m:sub>
        </m:sSub>
        <m:r>
          <w:rPr>
            <w:rFonts w:ascii="Cambria Math" w:hAnsi="Cambria Math"/>
            <w:lang w:eastAsia="es-ES_tradnl"/>
          </w:rPr>
          <m:t>=2,8846</m:t>
        </m:r>
        <m:r>
          <m:rPr>
            <m:sty m:val="p"/>
          </m:rPr>
          <w:rPr>
            <w:rFonts w:ascii="Cambria Math" w:hAnsi="Cambria Math"/>
            <w:lang w:eastAsia="es-ES_tradnl"/>
          </w:rPr>
          <m:t>%</m:t>
        </m:r>
      </m:oMath>
    </w:p>
    <w:p w14:paraId="71F8AB1C" w14:textId="77777777" w:rsidR="00F12F69" w:rsidRPr="0057276C" w:rsidRDefault="00F12F69" w:rsidP="0057276C">
      <w:pPr>
        <w:numPr>
          <w:ilvl w:val="0"/>
          <w:numId w:val="5"/>
        </w:numPr>
        <w:spacing w:after="0" w:before="0" w:line="288" w:lineRule="auto"/>
        <w:rPr>
          <w:lang w:eastAsia="es-ES_tradnl"/>
        </w:rPr>
      </w:pPr>
      <w:r>
        <w:rPr>
          <w:lang w:eastAsia="es-ES_tradnl"/>
        </w:rPr>
        <w:t xml:space="preserve">Tramo 2: </w:t>
      </w:r>
      <m:oMath>
        <m:sSub>
          <m:sSubPr>
            <m:ctrlPr>
              <w:rPr>
                <w:rFonts w:ascii="Cambria Math" w:hAnsi="Cambria Math"/>
                <w:lang w:eastAsia="es-ES_tradnl"/>
              </w:rPr>
            </m:ctrlPr>
          </m:sSubPr>
          <m:e>
            <m:r>
              <w:rPr>
                <w:rFonts w:ascii="Cambria Math" w:hAnsi="Cambria Math"/>
                <w:lang w:eastAsia="es-ES_tradnl"/>
              </w:rPr>
              <m:t>p</m:t>
            </m:r>
          </m:e>
          <m:sub>
            <m:r>
              <w:rPr>
                <w:rFonts w:ascii="Cambria Math" w:hAnsi="Cambria Math"/>
                <w:lang w:eastAsia="es-ES_tradnl"/>
              </w:rPr>
              <m:t>T2</m:t>
            </m:r>
          </m:sub>
        </m:sSub>
        <m:r>
          <w:rPr>
            <w:rFonts w:ascii="Cambria Math" w:hAnsi="Cambria Math"/>
            <w:lang w:eastAsia="es-ES_tradnl"/>
          </w:rPr>
          <m:t>=2,9851</m:t>
        </m:r>
        <m:r>
          <m:rPr>
            <m:sty m:val="p"/>
          </m:rPr>
          <w:rPr>
            <w:rFonts w:ascii="Cambria Math" w:hAnsi="Cambria Math"/>
            <w:lang w:eastAsia="es-ES_tradnl"/>
          </w:rPr>
          <m:t>%</m:t>
        </m:r>
      </m:oMath>
    </w:p>
    <w:p w14:paraId="6BC937F9" w14:textId="77777777" w:rsidR="00F12F69" w:rsidRPr="0057276C" w:rsidRDefault="00F12F69" w:rsidP="0057276C">
      <w:pPr>
        <w:spacing w:line="288" w:lineRule="auto"/>
        <w:rPr>
          <w:lang w:eastAsia="es-ES_tradnl"/>
        </w:rPr>
      </w:pPr>
    </w:p>
    <w:p w14:paraId="21752D64" w14:textId="77777777" w:rsidR="00F12F69" w:rsidRDefault="00F12F69" w:rsidP="0057276C">
      <w:pPr>
        <w:spacing w:after="0" w:before="0" w:line="288" w:lineRule="auto"/>
        <w:rPr>
          <w:lang w:eastAsia="es-ES_tradnl"/>
        </w:rPr>
      </w:pPr>
      <w:r>
        <w:rPr>
          <w:lang w:eastAsia="es-ES_tradnl"/>
        </w:rPr>
        <w:t>Con ello, se obtiene la IMD de pesados en cada tramo:</w:t>
      </w:r>
    </w:p>
    <w:p w14:paraId="275B1864" w14:textId="77777777" w:rsidR="00F12F69" w:rsidRPr="0057276C" w:rsidRDefault="00F12F69" w:rsidP="0057276C">
      <w:pPr>
        <w:spacing w:line="288" w:lineRule="auto"/>
        <w:rPr>
          <w:lang w:eastAsia="es-ES_tradnl"/>
        </w:rPr>
      </w:pPr>
    </w:p>
    <w:p w14:paraId="6CC37D9B" w14:textId="77777777" w:rsidR="00F12F69" w:rsidRPr="0057276C" w:rsidRDefault="00F12F69" w:rsidP="0057276C">
      <w:pPr>
        <w:spacing w:line="288" w:lineRule="auto"/>
        <w:rPr>
          <w:lang w:eastAsia="es-ES_tradnl"/>
        </w:rPr>
      </w:pPr>
      <m:oMathPara>
        <m:oMath>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pes,T1</m:t>
              </m:r>
            </m:sub>
          </m:sSub>
          <m:r>
            <w:rPr>
              <w:rFonts w:ascii="Cambria Math" w:hAnsi="Cambria Math"/>
              <w:lang w:eastAsia="es-ES_tradnl"/>
            </w:rPr>
            <m:t>=0,028846⋅5.431=157</m:t>
          </m:r>
          <m:r>
            <m:rPr>
              <m:nor/>
            </m:rPr>
            <w:rPr>
              <w:lang w:eastAsia="es-ES_tradnl"/>
            </w:rPr>
            <m:t xml:space="preserve"> pes/d</m:t>
          </m:r>
          <m:r>
            <m:rPr>
              <m:sty m:val="p"/>
            </m:rPr>
            <w:rPr>
              <w:lang w:eastAsia="es-ES_tradnl"/>
            </w:rPr>
            <w:br/>
          </m:r>
        </m:oMath>
        <m:oMath>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pes,T2</m:t>
              </m:r>
            </m:sub>
          </m:sSub>
          <m:r>
            <w:rPr>
              <w:rFonts w:ascii="Cambria Math" w:hAnsi="Cambria Math"/>
              <w:lang w:eastAsia="es-ES_tradnl"/>
            </w:rPr>
            <m:t>=0,029851⋅5.248≈157</m:t>
          </m:r>
          <m:r>
            <m:rPr>
              <m:nor/>
            </m:rPr>
            <w:rPr>
              <w:lang w:eastAsia="es-ES_tradnl"/>
            </w:rPr>
            <m:t xml:space="preserve"> pes/d</m:t>
          </m:r>
          <m:r>
            <m:rPr>
              <m:sty m:val="p"/>
            </m:rPr>
            <w:rPr>
              <w:lang w:eastAsia="es-ES_tradnl"/>
            </w:rPr>
            <w:br/>
          </m:r>
        </m:oMath>
      </m:oMathPara>
    </w:p>
    <w:p w14:paraId="22B695E0" w14:textId="77777777" w:rsidR="00F12F69" w:rsidRPr="00DA1FF9" w:rsidRDefault="00F12F69" w:rsidP="00DA1FF9">
      <w:pPr>
        <w:spacing w:after="0" w:before="0" w:line="288" w:lineRule="auto"/>
        <w:rPr>
          <w:lang w:eastAsia="es-ES_tradnl"/>
        </w:rPr>
      </w:pPr>
      <w:r>
        <w:rPr>
          <w:lang w:eastAsia="es-ES_tradnl"/>
        </w:rPr>
        <w:t>De acuerdo con la aclaración remitida por VECTIO, el dato de IMD tanto de ligeros como de pesados corresponde al total del tramo (ambos sentidos). Por tanto, para la determinación de la IMDp en el carril de proyecto, se procede conforme al criterio admitido por la Norma 6.1-IC en ausencia de datos concretos de asignación por carriles.</w:t>
      </w:r>
    </w:p>
    <w:p w14:paraId="51A081E0" w14:textId="77777777" w:rsidR="00F12F69" w:rsidRPr="00DA1FF9" w:rsidRDefault="00F12F69" w:rsidP="00DA1FF9">
      <w:pPr>
        <w:spacing w:line="288" w:lineRule="auto"/>
        <w:rPr>
          <w:lang w:eastAsia="es-ES_tradnl"/>
        </w:rPr>
      </w:pPr>
    </w:p>
    <w:p w14:paraId="15A33D81" w14:textId="77777777" w:rsidR="00F12F69" w:rsidRDefault="00F12F69" w:rsidP="00DA1FF9">
      <w:pPr>
        <w:spacing w:after="0" w:before="0" w:line="288" w:lineRule="auto"/>
        <w:rPr>
          <w:lang w:eastAsia="es-ES_tradnl"/>
        </w:rPr>
      </w:pPr>
      <w:r>
        <w:rPr>
          <w:lang w:eastAsia="es-ES_tradnl"/>
        </w:rPr>
        <w:t>Dado que la sección prevista es de dos carriles por sentido, el carril de proyecto se considera el carril exterior, sobre el que se adopta la intensidad de pesados correspondiente a todos los vehículos pesados que circulan en ese sentido. En consecuencia, se toma como intensidad diaria de pesados por sentido la mitad del valor total del tramo:</w:t>
      </w:r>
    </w:p>
    <w:p w14:paraId="327B2A26" w14:textId="77777777" w:rsidR="00F12F69" w:rsidRPr="00DA1FF9" w:rsidRDefault="00F12F69" w:rsidP="00DA1FF9">
      <w:pPr>
        <w:spacing w:line="288" w:lineRule="auto"/>
        <w:rPr>
          <w:lang w:eastAsia="es-ES_tradnl"/>
        </w:rPr>
      </w:pPr>
    </w:p>
    <w:p w14:paraId="3A0CB4B1" w14:textId="77777777" w:rsidR="00F12F69" w:rsidRPr="00DA1FF9" w:rsidRDefault="00F12F69" w:rsidP="00DA1FF9">
      <w:pPr>
        <w:spacing w:line="288" w:lineRule="auto"/>
        <w:rPr>
          <w:lang w:eastAsia="es-ES_tradnl"/>
        </w:rPr>
      </w:pPr>
      <m:oMathPara>
        <m:oMath>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pes,sentido</m:t>
              </m:r>
            </m:sub>
          </m:sSub>
          <m:r>
            <w:rPr>
              <w:rFonts w:ascii="Cambria Math" w:hAnsi="Cambria Math"/>
              <w:lang w:eastAsia="es-ES_tradnl"/>
            </w:rPr>
            <m:t>=</m:t>
          </m:r>
          <m:f>
            <m:fPr>
              <m:ctrlPr>
                <w:rPr>
                  <w:rFonts w:ascii="Cambria Math" w:hAnsi="Cambria Math"/>
                  <w:lang w:eastAsia="es-ES_tradnl"/>
                </w:rPr>
              </m:ctrlPr>
            </m:fPr>
            <m:num>
              <m:r>
                <w:rPr>
                  <w:rFonts w:ascii="Cambria Math" w:hAnsi="Cambria Math"/>
                  <w:lang w:eastAsia="es-ES_tradnl"/>
                </w:rPr>
                <m:t>IM</m:t>
              </m:r>
              <m:sSub>
                <m:sSubPr>
                  <m:ctrlPr>
                    <w:rPr>
                      <w:rFonts w:ascii="Cambria Math" w:hAnsi="Cambria Math"/>
                      <w:lang w:eastAsia="es-ES_tradnl"/>
                    </w:rPr>
                  </m:ctrlPr>
                </m:sSubPr>
                <m:e>
                  <m:r>
                    <w:rPr>
                      <w:rFonts w:ascii="Cambria Math" w:hAnsi="Cambria Math"/>
                      <w:lang w:eastAsia="es-ES_tradnl"/>
                    </w:rPr>
                    <m:t>D</m:t>
                  </m:r>
                </m:e>
                <m:sub>
                  <m:r>
                    <w:rPr>
                      <w:rFonts w:ascii="Cambria Math" w:hAnsi="Cambria Math"/>
                      <w:lang w:eastAsia="es-ES_tradnl"/>
                    </w:rPr>
                    <m:t>pes</m:t>
                  </m:r>
                </m:sub>
              </m:sSub>
            </m:num>
            <m:den>
              <m:r>
                <w:rPr>
                  <w:rFonts w:ascii="Cambria Math" w:hAnsi="Cambria Math"/>
                  <w:lang w:eastAsia="es-ES_tradnl"/>
                </w:rPr>
                <m:t>2</m:t>
              </m:r>
            </m:den>
          </m:f>
          <m:r>
            <w:rPr>
              <w:rFonts w:ascii="Cambria Math" w:hAnsi="Cambria Math"/>
              <w:lang w:eastAsia="es-ES_tradnl"/>
            </w:rPr>
            <m:t>=</m:t>
          </m:r>
          <m:f>
            <m:fPr>
              <m:ctrlPr>
                <w:rPr>
                  <w:rFonts w:ascii="Cambria Math" w:hAnsi="Cambria Math"/>
                  <w:lang w:eastAsia="es-ES_tradnl"/>
                </w:rPr>
              </m:ctrlPr>
            </m:fPr>
            <m:num>
              <m:r>
                <w:rPr>
                  <w:rFonts w:ascii="Cambria Math" w:hAnsi="Cambria Math"/>
                  <w:lang w:eastAsia="es-ES_tradnl"/>
                </w:rPr>
                <m:t>157</m:t>
              </m:r>
            </m:num>
            <m:den>
              <m:r>
                <w:rPr>
                  <w:rFonts w:ascii="Cambria Math" w:hAnsi="Cambria Math"/>
                  <w:lang w:eastAsia="es-ES_tradnl"/>
                </w:rPr>
                <m:t>2</m:t>
              </m:r>
            </m:den>
          </m:f>
          <m:r>
            <w:rPr>
              <w:rFonts w:ascii="Cambria Math" w:hAnsi="Cambria Math"/>
              <w:lang w:eastAsia="es-ES_tradnl"/>
            </w:rPr>
            <m:t>=78,5</m:t>
          </m:r>
          <m:r>
            <m:rPr>
              <m:nor/>
            </m:rPr>
            <w:rPr>
              <w:lang w:eastAsia="es-ES_tradnl"/>
            </w:rPr>
            <m:t xml:space="preserve"> pes/d</m:t>
          </m:r>
          <m:r>
            <m:rPr>
              <m:sty m:val="p"/>
            </m:rPr>
            <w:rPr>
              <w:lang w:eastAsia="es-ES_tradnl"/>
            </w:rPr>
            <w:br/>
          </m:r>
        </m:oMath>
      </m:oMathPara>
    </w:p>
    <w:p w14:paraId="147CCFAF" w14:textId="77777777" w:rsidR="00F12F69" w:rsidRPr="00DA1FF9" w:rsidRDefault="00F12F69" w:rsidP="00DA1FF9">
      <w:pPr>
        <w:spacing w:after="0" w:before="0" w:line="288" w:lineRule="auto"/>
        <w:rPr>
          <w:lang w:eastAsia="es-ES_tradnl"/>
        </w:rPr>
      </w:pPr>
      <w:r>
        <w:rPr>
          <w:lang w:eastAsia="es-ES_tradnl"/>
        </w:rPr>
        <w:t>Por tanto, se adopta como intensidad media diaria de vehículos pesados en el carril de proyecto:</w:t>
      </w:r>
    </w:p>
    <w:p w14:paraId="133816D6" w14:textId="77777777" w:rsidR="00F12F69" w:rsidRPr="00DA1FF9" w:rsidRDefault="00F12F69" w:rsidP="00DA1FF9">
      <w:pPr>
        <w:spacing w:line="288" w:lineRule="auto"/>
        <w:rPr>
          <w:lang w:eastAsia="es-ES_tradnl"/>
        </w:rPr>
      </w:pPr>
      <m:oMathPara>
        <m:oMath>
          <m:r>
            <w:rPr>
              <w:rFonts w:ascii="Cambria Math" w:hAnsi="Cambria Math"/>
              <w:lang w:eastAsia="es-ES_tradnl"/>
            </w:rPr>
            <m:t>IMDp=78,5</m:t>
          </m:r>
          <m:r>
            <m:rPr>
              <m:nor/>
            </m:rPr>
            <w:rPr>
              <w:lang w:eastAsia="es-ES_tradnl"/>
            </w:rPr>
            <m:t xml:space="preserve"> pes/d</m:t>
          </m:r>
          <m:r>
            <m:rPr>
              <m:sty m:val="p"/>
            </m:rPr>
            <w:rPr>
              <w:lang w:eastAsia="es-ES_tradnl"/>
            </w:rPr>
            <w:br/>
          </m:r>
        </m:oMath>
      </m:oMathPara>
    </w:p>
    <w:p w14:paraId="69D0D44D" w14:textId="77777777" w:rsidR="00F12F69" w:rsidRDefault="00F12F69" w:rsidP="00DA1FF9">
      <w:pPr>
        <w:spacing w:after="0" w:before="0" w:line="288" w:lineRule="auto"/>
        <w:rPr>
          <w:lang w:eastAsia="es-ES_tradnl"/>
        </w:rPr>
      </w:pPr>
      <w:r>
        <w:rPr>
          <w:lang w:eastAsia="es-ES_tradnl"/>
        </w:rPr>
        <w:t xml:space="preserve">Con el valor obtenido, y conforme a la Tabla 1.B de la Norma 6.1-IC, al verificarse que </w:t>
      </w:r>
      <m:oMath>
        <m:r>
          <w:rPr>
            <w:rFonts w:ascii="Cambria Math" w:hAnsi="Cambria Math"/>
            <w:lang w:eastAsia="es-ES_tradnl"/>
          </w:rPr>
          <m:t>50≤IMDp&lt;100</m:t>
        </m:r>
      </m:oMath>
      <w:r>
        <w:rPr>
          <w:lang w:eastAsia="es-ES_tradnl"/>
        </w:rPr>
        <w:t xml:space="preserve">, la categoría de tráfico pesado correspondiente al proyecto resulta </w:t>
      </w:r>
      <w:r>
        <w:rPr>
          <w:b/>
          <w:bCs/>
          <w:lang w:eastAsia="es-ES_tradnl"/>
        </w:rPr>
        <w:t>T32</w:t>
      </w:r>
      <w:r>
        <w:rPr>
          <w:lang w:eastAsia="es-ES_tradnl"/>
        </w:rPr>
        <w:t xml:space="preserve">, o </w:t>
      </w:r>
      <w:r>
        <w:rPr>
          <w:b/>
          <w:bCs/>
          <w:lang w:eastAsia="es-ES_tradnl"/>
        </w:rPr>
        <w:t xml:space="preserve">T3B </w:t>
      </w:r>
      <w:r>
        <w:rPr>
          <w:lang w:eastAsia="es-ES_tradnl"/>
        </w:rPr>
        <w:t>según la Instrucción para el Diseño de Firmes de la Red de Carreteras de Andalucía.</w:t>
      </w:r>
    </w:p>
    <w:p w14:paraId="0B6D6F88" w14:textId="77777777" w:rsidR="00F12F69" w:rsidRDefault="00F12F69" w:rsidP="00DA1FF9">
      <w:pPr>
        <w:spacing w:line="288" w:lineRule="auto"/>
        <w:rPr>
          <w:lang w:eastAsia="es-ES_tradnl"/>
        </w:rPr>
      </w:pPr>
    </w:p>
    <w:p w14:paraId="005C7AEB" w14:textId="77777777" w:rsidR="00F12F69" w:rsidRPr="00B57360" w:rsidRDefault="00F12F69" w:rsidP="00DA1FF9">
      <w:pPr>
        <w:spacing w:line="288" w:lineRule="auto"/>
        <w:rPr>
          <w:lang w:eastAsia="es-ES_tradnl"/>
        </w:rPr>
      </w:pPr>
    </w:p>
    <w:p w14:paraId="76E439EC" w14:textId="77777777" w:rsidR="00F12F69" w:rsidRPr="00772B0F" w:rsidRDefault="00F12F69" w:rsidP="00772B0F">
      <w:pPr>
        <w:spacing w:line="288" w:lineRule="auto"/>
        <w:rPr>
          <w:lang w:eastAsia="es-ES_tradnl"/>
        </w:rPr>
      </w:pPr>
    </w:p>
    <w:p w14:paraId="2C8F078D" w14:textId="77777777" w:rsidR="00F12F69" w:rsidRPr="00772B0F" w:rsidRDefault="00F12F69" w:rsidP="00772B0F">
      <w:pPr>
        <w:spacing w:line="288" w:lineRule="auto"/>
        <w:rPr>
          <w:lang w:eastAsia="es-ES_tradnl"/>
        </w:rPr>
      </w:pPr>
    </w:p>
    <w:p w14:paraId="062174FB" w14:textId="77777777" w:rsidR="00F12F69" w:rsidRPr="00772B0F" w:rsidRDefault="00F12F69" w:rsidP="009212BB">
      <w:pPr>
        <w:pStyle w:val="Ttulo2"/>
        <w:pBdr>
          <w:bottom w:val="single" w:sz="4" w:space="1" w:color="0070C0"/>
        </w:pBdr>
        <w:spacing w:before="220" w:after="120" w:line="288" w:lineRule="auto"/>
        <w:rPr>
          <w:rFonts w:eastAsia="Montserrat"/>
          <w:color w:val="000000" w:themeColor="text1"/>
          <w:sz w:val="19"/>
          <w:szCs w:val="19"/>
          <w:lang w:eastAsia="es-ES_tradnl"/>
        </w:rPr>
        <w:keepNext/>
      </w:pPr>
      <w:bookmarkStart w:id="10" w:name="_Toc209551376"/>
      <w:bookmarkStart w:id="11" w:name="_Toc224047183"/>
      <w:bookmarkStart w:id="12" w:name="_Toc226624223"/>
      <w:r>
        <w:rPr>
          <w:rFonts w:eastAsia="Montserrat"/>
          <w:color w:val="000000" w:themeColor="text1"/>
          <w:sz w:val="19"/>
          <w:szCs w:val="19"/>
          <w:lang w:eastAsia="es-ES_tradnl"/>
        </w:rPr>
        <w:t>4.- EXPLANADA</w:t>
      </w:r>
      <w:bookmarkEnd w:id="10"/>
      <w:bookmarkEnd w:id="11"/>
      <w:bookmarkEnd w:id="12"/>
    </w:p>
    <w:p w14:paraId="4C9182F8" w14:textId="77777777" w:rsidR="00F12F69" w:rsidRPr="00772B0F" w:rsidRDefault="00F12F69" w:rsidP="00772B0F">
      <w:pPr>
        <w:spacing w:line="288" w:lineRule="auto"/>
        <w:rPr>
          <w:lang w:eastAsia="es-ES_tradnl"/>
        </w:rPr>
      </w:pPr>
    </w:p>
    <w:p w14:paraId="055A505E" w14:textId="77777777" w:rsidR="00F12F69" w:rsidRDefault="00F12F69" w:rsidP="00921E02">
      <w:pPr>
        <w:spacing w:after="0" w:before="0" w:line="288" w:lineRule="auto"/>
        <w:rPr>
          <w:lang w:eastAsia="es-ES_tradnl"/>
        </w:rPr>
      </w:pPr>
      <w:r>
        <w:rPr>
          <w:lang w:eastAsia="es-ES_tradnl"/>
        </w:rPr>
        <w:t xml:space="preserve">A los efectos de definir la estructura del firme en cada caso, en la Instrucción para el Diseño de Firmes de la Red de Carreteras de Andalucía se establecen tres categorías de cimiento del firme, </w:t>
        <w:lastRenderedPageBreak/>
        <w:t>denominadas respectivamente BAJA, MEDIA y ALTA. Estas categorías se determinan según el módulo equivalente del cimiento (Ee), expresado en MPa, cuyos valores mínimos se recogen en la tabla correspondiente:</w:t>
      </w:r>
    </w:p>
    <w:p w14:paraId="74C9EBAE" w14:textId="77777777" w:rsidR="00F12F69" w:rsidRPr="00921E02" w:rsidRDefault="00F12F69" w:rsidP="00921E02">
      <w:pPr>
        <w:spacing w:line="288" w:lineRule="auto"/>
        <w:rPr>
          <w:lang w:eastAsia="es-ES_tradnl"/>
        </w:rPr>
      </w:pPr>
    </w:p>
    <w:p w14:paraId="016361A2" w14:textId="77777777" w:rsidR="00F12F69" w:rsidRPr="00921E02" w:rsidRDefault="00F12F69" w:rsidP="00921E02">
      <w:pPr>
        <w:numPr>
          <w:ilvl w:val="0"/>
          <w:numId w:val="6"/>
        </w:numPr>
        <w:spacing w:after="0" w:before="0" w:line="288" w:lineRule="auto"/>
        <w:rPr>
          <w:lang w:eastAsia="es-ES_tradnl"/>
        </w:rPr>
      </w:pPr>
      <w:r>
        <w:rPr>
          <w:lang w:eastAsia="es-ES_tradnl"/>
        </w:rPr>
        <w:t>BAJA: Ee ≥ 60 MPa</w:t>
      </w:r>
    </w:p>
    <w:p w14:paraId="5CA53B39" w14:textId="77777777" w:rsidR="00F12F69" w:rsidRPr="00921E02" w:rsidRDefault="00F12F69" w:rsidP="00921E02">
      <w:pPr>
        <w:numPr>
          <w:ilvl w:val="0"/>
          <w:numId w:val="6"/>
        </w:numPr>
        <w:spacing w:after="0" w:before="0" w:line="288" w:lineRule="auto"/>
        <w:rPr>
          <w:lang w:eastAsia="es-ES_tradnl"/>
        </w:rPr>
      </w:pPr>
      <w:r>
        <w:rPr>
          <w:lang w:eastAsia="es-ES_tradnl"/>
        </w:rPr>
        <w:t>MEDIA: Ee ≥ 100 MPa</w:t>
      </w:r>
    </w:p>
    <w:p w14:paraId="49DDDC77" w14:textId="77777777" w:rsidR="00F12F69" w:rsidRDefault="00F12F69" w:rsidP="00921E02">
      <w:pPr>
        <w:numPr>
          <w:ilvl w:val="0"/>
          <w:numId w:val="6"/>
        </w:numPr>
        <w:spacing w:after="0" w:before="0" w:line="288" w:lineRule="auto"/>
        <w:rPr>
          <w:lang w:eastAsia="es-ES_tradnl"/>
        </w:rPr>
      </w:pPr>
      <w:r>
        <w:rPr>
          <w:lang w:eastAsia="es-ES_tradnl"/>
        </w:rPr>
        <w:t>ALTA: Ee ≥ 160 MPa</w:t>
      </w:r>
    </w:p>
    <w:p w14:paraId="5F5F8F9B" w14:textId="77777777" w:rsidR="00F12F69" w:rsidRPr="00921E02" w:rsidRDefault="00F12F69" w:rsidP="00921E02">
      <w:pPr>
        <w:spacing w:line="288" w:lineRule="auto"/>
        <w:rPr>
          <w:lang w:eastAsia="es-ES_tradnl"/>
        </w:rPr>
      </w:pPr>
    </w:p>
    <w:p w14:paraId="701506FF" w14:textId="77777777" w:rsidR="00F12F69" w:rsidRPr="00921E02" w:rsidRDefault="00F12F69" w:rsidP="00921E02">
      <w:pPr>
        <w:spacing w:after="0" w:before="0" w:line="288" w:lineRule="auto"/>
        <w:rPr>
          <w:lang w:eastAsia="es-ES_tradnl"/>
        </w:rPr>
      </w:pPr>
      <w:r>
        <w:rPr>
          <w:lang w:eastAsia="es-ES_tradnl"/>
        </w:rPr>
        <w:t>Asimismo, la instrucción relaciona dichas categorías con las categorías válidas de tráfico de proyecto, de modo que la categoría MEDIA resulta aplicable a tráficos T3 y T4, mientras que la BAJA se emplea para T4 y la ALTA para tráficos comprendidos entre T00 y T2.</w:t>
      </w:r>
    </w:p>
    <w:p w14:paraId="71BA4EBC" w14:textId="77777777" w:rsidR="00F12F69" w:rsidRPr="00772B0F" w:rsidRDefault="00F12F69" w:rsidP="00772B0F">
      <w:pPr>
        <w:spacing w:line="288" w:lineRule="auto"/>
        <w:rPr>
          <w:lang w:eastAsia="es-ES_tradnl"/>
        </w:rPr>
      </w:pPr>
    </w:p>
    <w:p w14:paraId="136B63EE" w14:textId="77777777" w:rsidR="00F12F69" w:rsidRDefault="00F12F69" w:rsidP="007259C0">
      <w:pPr>
        <w:spacing w:line="288" w:lineRule="auto"/>
        <w:jc w:val="center"/>
        <w:rPr>
          <w:lang w:eastAsia="es-ES_tradnl"/>
        </w:rPr>
      </w:pPr>
      <w:r>
        <w:rPr>
          <w:noProof/>
          <w:lang w:eastAsia="es-ES_tradnl"/>
        </w:rPr>
        <w:drawing>
          <wp:inline distT="0" distB="0" distL="0" distR="0" wp14:anchorId="2420E32C" wp14:editId="1CB7DA5D">
            <wp:extent cx="4810796" cy="1009791"/>
            <wp:effectExtent l="0" t="0" r="0" b="0"/>
            <wp:docPr id="404558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58067" name=""/>
                    <pic:cNvPicPr/>
                  </pic:nvPicPr>
                  <pic:blipFill>
                    <a:blip r:embed="rId11"/>
                    <a:stretch>
                      <a:fillRect/>
                    </a:stretch>
                  </pic:blipFill>
                  <pic:spPr>
                    <a:xfrm>
                      <a:off x="0" y="0"/>
                      <a:ext cx="4810796" cy="1009791"/>
                    </a:xfrm>
                    <a:prstGeom prst="rect">
                      <a:avLst/>
                    </a:prstGeom>
                  </pic:spPr>
                </pic:pic>
              </a:graphicData>
            </a:graphic>
          </wp:inline>
        </w:drawing>
      </w:r>
    </w:p>
    <w:p w14:paraId="19E56F04" w14:textId="77777777" w:rsidR="00F12F69" w:rsidRDefault="00F12F69" w:rsidP="007259C0">
      <w:pPr>
        <w:spacing w:line="288" w:lineRule="auto"/>
        <w:rPr>
          <w:lang w:eastAsia="es-ES_tradnl"/>
        </w:rPr>
      </w:pPr>
    </w:p>
    <w:p w14:paraId="11E09FDB" w14:textId="77777777" w:rsidR="00F12F69" w:rsidRPr="007259C0" w:rsidRDefault="00F12F69" w:rsidP="007259C0">
      <w:pPr>
        <w:spacing w:after="0" w:before="0" w:line="288" w:lineRule="auto"/>
        <w:rPr>
          <w:lang w:eastAsia="es-ES_tradnl"/>
        </w:rPr>
      </w:pPr>
      <w:r>
        <w:rPr>
          <w:lang w:eastAsia="es-ES_tradnl"/>
        </w:rPr>
        <w:t>Por otro lado, de forma resumida, se exponen a continuación las conclusiones relativas a la formación de explanada recogidas en el Estudio Geotécnico del proyecto, en el que se indica que el sustrato aluvial presenta comportamiento de suelo tolerable (S0), con presencia local de materiales de menor calidad (S00), recomendándose el saneo previo de rellenos antrópicos cuando aparezcan.</w:t>
      </w:r>
    </w:p>
    <w:p w14:paraId="71615F42" w14:textId="77777777" w:rsidR="00F12F69" w:rsidRPr="007259C0" w:rsidRDefault="00F12F69" w:rsidP="007259C0">
      <w:pPr>
        <w:spacing w:line="288" w:lineRule="auto"/>
        <w:rPr>
          <w:lang w:eastAsia="es-ES_tradnl"/>
        </w:rPr>
      </w:pPr>
    </w:p>
    <w:p w14:paraId="3F906ADA" w14:textId="77777777" w:rsidR="00F12F69" w:rsidRPr="007259C0" w:rsidRDefault="00F12F69" w:rsidP="007259C0">
      <w:pPr>
        <w:spacing w:after="0" w:before="0" w:line="288" w:lineRule="auto"/>
        <w:rPr>
          <w:lang w:eastAsia="es-ES_tradnl"/>
        </w:rPr>
      </w:pPr>
      <w:r>
        <w:rPr>
          <w:lang w:eastAsia="es-ES_tradnl"/>
        </w:rPr>
        <w:t>En consecuencia, y a efectos de aplicación de las diferentes normativas, se fija el terreno natural subyacente (apoyo de la explanada) de tipo tolerable (tipo 0).</w:t>
      </w:r>
    </w:p>
    <w:p w14:paraId="225FFB0C" w14:textId="77777777" w:rsidR="00F12F69" w:rsidRPr="00772B0F" w:rsidRDefault="00F12F69" w:rsidP="00772B0F">
      <w:pPr>
        <w:spacing w:line="288" w:lineRule="auto"/>
        <w:rPr>
          <w:lang w:eastAsia="es-ES_tradnl"/>
        </w:rPr>
      </w:pPr>
    </w:p>
    <w:p w14:paraId="572ECAA2" w14:textId="77777777" w:rsidR="00F12F69" w:rsidRDefault="00F12F69" w:rsidP="00772B0F">
      <w:pPr>
        <w:spacing w:line="288" w:lineRule="auto"/>
        <w:rPr>
          <w:lang w:eastAsia="es-ES_tradnl"/>
        </w:rPr>
      </w:pPr>
    </w:p>
    <w:p w14:paraId="3920896F" w14:textId="77777777" w:rsidR="00F12F69" w:rsidRPr="00772B0F" w:rsidRDefault="00F12F69" w:rsidP="00772B0F">
      <w:pPr>
        <w:spacing w:line="288" w:lineRule="auto"/>
        <w:rPr>
          <w:lang w:eastAsia="es-ES_tradnl"/>
        </w:rPr>
      </w:pPr>
    </w:p>
    <w:p w14:paraId="30454656" w14:textId="77777777" w:rsidR="00F12F69" w:rsidRPr="00772B0F" w:rsidRDefault="00F12F69" w:rsidP="00772B0F">
      <w:pPr>
        <w:spacing w:line="288" w:lineRule="auto"/>
        <w:jc w:val="center"/>
        <w:rPr>
          <w:lang w:eastAsia="es-ES_tradnl"/>
        </w:rPr>
      </w:pPr>
      <w:r>
        <w:rPr>
          <w:bCs/>
          <w:noProof/>
          <w:lang w:eastAsia="es-ES_tradnl"/>
        </w:rPr>
        <w:lastRenderedPageBreak/>
        <w:drawing>
          <wp:inline distT="0" distB="0" distL="0" distR="0" wp14:anchorId="211C91DC" wp14:editId="601475D8">
            <wp:extent cx="4320000" cy="3523749"/>
            <wp:effectExtent l="19050" t="19050" r="23400" b="19551"/>
            <wp:docPr id="9" name="Imagen 9" descr="Cimientos del fi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mientos del firme"/>
                    <pic:cNvPicPr>
                      <a:picLocks noChangeAspect="1" noChangeArrowheads="1"/>
                    </pic:cNvPicPr>
                  </pic:nvPicPr>
                  <pic:blipFill>
                    <a:blip r:embed="rId12" cstate="print"/>
                    <a:srcRect/>
                    <a:stretch>
                      <a:fillRect/>
                    </a:stretch>
                  </pic:blipFill>
                  <pic:spPr bwMode="auto">
                    <a:xfrm>
                      <a:off x="0" y="0"/>
                      <a:ext cx="4320000" cy="3523749"/>
                    </a:xfrm>
                    <a:prstGeom prst="rect">
                      <a:avLst/>
                    </a:prstGeom>
                    <a:noFill/>
                    <a:ln w="6350" cmpd="sng">
                      <a:solidFill>
                        <a:srgbClr val="000000"/>
                      </a:solidFill>
                      <a:miter lim="800000"/>
                      <a:headEnd/>
                      <a:tailEnd/>
                    </a:ln>
                    <a:effectLst/>
                  </pic:spPr>
                </pic:pic>
              </a:graphicData>
            </a:graphic>
          </wp:inline>
        </w:drawing>
      </w:r>
    </w:p>
    <w:p w14:paraId="6CA81101" w14:textId="77777777" w:rsidR="00F12F69" w:rsidRDefault="00F12F69" w:rsidP="00772B0F">
      <w:pPr>
        <w:spacing w:line="288" w:lineRule="auto"/>
        <w:rPr>
          <w:lang w:eastAsia="es-ES_tradnl"/>
        </w:rPr>
      </w:pPr>
    </w:p>
    <w:p w14:paraId="06A1434F" w14:textId="77777777" w:rsidR="00F12F69" w:rsidRDefault="00F12F69" w:rsidP="00772B0F">
      <w:pPr>
        <w:spacing w:line="288" w:lineRule="auto"/>
        <w:rPr>
          <w:lang w:eastAsia="es-ES_tradnl"/>
        </w:rPr>
      </w:pPr>
    </w:p>
    <w:p w14:paraId="739FEF8F" w14:textId="77777777" w:rsidR="00F12F69" w:rsidRDefault="00F12F69" w:rsidP="009914D2">
      <w:pPr>
        <w:spacing w:after="0" w:before="0" w:line="288" w:lineRule="auto"/>
        <w:rPr>
          <w:lang w:eastAsia="es-ES_tradnl"/>
        </w:rPr>
      </w:pPr>
      <w:r>
        <w:rPr>
          <w:lang w:eastAsia="es-ES_tradnl"/>
        </w:rPr>
        <w:t xml:space="preserve">Considerando la categoría de tráfico pesado obtenida en el apartado anterior (T3B), y siguiendo la Instrucción para el Diseño de Firmes de la Red de Carreteras de Andalucía, se adopta una categoría de cimiento </w:t>
      </w:r>
      <w:r>
        <w:rPr>
          <w:b/>
          <w:bCs/>
          <w:lang w:eastAsia="es-ES_tradnl"/>
        </w:rPr>
        <w:t xml:space="preserve">MEDIA (o E2 </w:t>
      </w:r>
      <w:r>
        <w:rPr>
          <w:lang w:eastAsia="es-ES_tradnl"/>
        </w:rPr>
        <w:t>según la GMU de Málaga), definida por un Ee ≥ 100 MPa (aplicable a tráficos T3 y T4). Para garantizar dicha prestación en las zonas de nueva ejecución se proyecta la siguiente mejora de explanada:</w:t>
      </w:r>
    </w:p>
    <w:p w14:paraId="59B63430" w14:textId="77777777" w:rsidR="00F12F69" w:rsidRPr="009914D2" w:rsidRDefault="00F12F69" w:rsidP="009914D2">
      <w:pPr>
        <w:spacing w:line="288" w:lineRule="auto"/>
        <w:rPr>
          <w:lang w:eastAsia="es-ES_tradnl"/>
        </w:rPr>
      </w:pPr>
    </w:p>
    <w:p w14:paraId="3DFCFD5D" w14:textId="77777777" w:rsidR="00F12F69" w:rsidRDefault="00F12F69" w:rsidP="009914D2">
      <w:pPr>
        <w:numPr>
          <w:ilvl w:val="0"/>
          <w:numId w:val="7"/>
        </w:numPr>
        <w:spacing w:after="0" w:before="0" w:line="288" w:lineRule="auto"/>
        <w:rPr>
          <w:lang w:eastAsia="es-ES_tradnl"/>
        </w:rPr>
      </w:pPr>
      <w:r>
        <w:rPr>
          <w:b/>
          <w:bCs/>
          <w:lang w:eastAsia="es-ES_tradnl"/>
        </w:rPr>
        <w:t>0,60 m de Suelo Seleccionado Tipo 3 (S3)</w:t>
      </w:r>
      <w:r>
        <w:rPr>
          <w:lang w:eastAsia="es-ES_tradnl"/>
        </w:rPr>
        <w:t>, ejecutado en dos tongadas de 0,30 m, compactadas y controladas (material conforme al Art. 330 del PG-3, con CBR ≥ 20), sobre el terreno natural subyacente tipo S0.</w:t>
      </w:r>
    </w:p>
    <w:p w14:paraId="2D90B027" w14:textId="77777777" w:rsidR="00F12F69" w:rsidRPr="009914D2" w:rsidRDefault="00F12F69" w:rsidP="009914D2">
      <w:pPr>
        <w:spacing w:line="288" w:lineRule="auto"/>
        <w:rPr>
          <w:lang w:eastAsia="es-ES_tradnl"/>
        </w:rPr>
      </w:pPr>
    </w:p>
    <w:p w14:paraId="22C29A11" w14:textId="77777777" w:rsidR="00F12F69" w:rsidRPr="009914D2" w:rsidRDefault="00F12F69" w:rsidP="009914D2">
      <w:pPr>
        <w:spacing w:after="0" w:before="0" w:line="288" w:lineRule="auto"/>
        <w:rPr>
          <w:lang w:eastAsia="es-ES_tradnl"/>
        </w:rPr>
      </w:pPr>
      <w:r>
        <w:rPr>
          <w:lang w:eastAsia="es-ES_tradnl"/>
        </w:rPr>
        <w:t>Esta formación se ha contrastado mediante ICAFIR obteniéndose una sección válida con módulo de compresibilidad Ee = 100,43 MPa (&gt; 100 MPa), cumpliendo por tanto la condición de cimiento MEDIA. En fase de ejecución se exigirá control de compactación y, cuando proceda, verificación de capacidad portante mediante ensayo de placa, a fin de asegurar la homogeneidad del apoyo.</w:t>
      </w:r>
    </w:p>
    <w:p w14:paraId="1E9D461C" w14:textId="77777777" w:rsidR="00F12F69" w:rsidRDefault="00F12F69" w:rsidP="00772B0F">
      <w:pPr>
        <w:spacing w:line="288" w:lineRule="auto"/>
        <w:rPr>
          <w:lang w:eastAsia="es-ES_tradnl"/>
        </w:rPr>
      </w:pPr>
      <w:r>
        <w:rPr>
          <w:lang w:eastAsia="es-ES_tradnl"/>
        </w:rPr>
        <w:t xml:space="preserve"> </w:t>
      </w:r>
    </w:p>
    <w:p w14:paraId="12976209" w14:textId="77777777" w:rsidR="00F12F69" w:rsidRDefault="00F12F69" w:rsidP="00772B0F">
      <w:pPr>
        <w:spacing w:line="288" w:lineRule="auto"/>
        <w:rPr>
          <w:lang w:eastAsia="es-ES_tradnl"/>
        </w:rPr>
      </w:pPr>
      <w:r>
        <w:rPr>
          <w:noProof/>
          <w:lang w:eastAsia="es-ES_tradnl"/>
        </w:rPr>
        <w:drawing>
          <wp:inline distT="0" distB="0" distL="0" distR="0" wp14:anchorId="78359C3D" wp14:editId="65A3A1E8">
            <wp:extent cx="5760720" cy="1538605"/>
            <wp:effectExtent l="0" t="0" r="0" b="4445"/>
            <wp:docPr id="938298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98850" name=""/>
                    <pic:cNvPicPr/>
                  </pic:nvPicPr>
                  <pic:blipFill>
                    <a:blip r:embed="rId13"/>
                    <a:stretch>
                      <a:fillRect/>
                    </a:stretch>
                  </pic:blipFill>
                  <pic:spPr>
                    <a:xfrm>
                      <a:off x="0" y="0"/>
                      <a:ext cx="5760720" cy="1538605"/>
                    </a:xfrm>
                    <a:prstGeom prst="rect">
                      <a:avLst/>
                    </a:prstGeom>
                  </pic:spPr>
                </pic:pic>
              </a:graphicData>
            </a:graphic>
          </wp:inline>
        </w:drawing>
      </w:r>
    </w:p>
    <w:p w14:paraId="5498C025" w14:textId="77777777" w:rsidR="00F12F69" w:rsidRPr="00772B0F" w:rsidRDefault="00F12F69" w:rsidP="00772B0F">
      <w:pPr>
        <w:spacing w:line="288" w:lineRule="auto"/>
        <w:rPr>
          <w:lang w:eastAsia="es-ES_tradnl"/>
        </w:rPr>
      </w:pPr>
    </w:p>
    <w:p w14:paraId="03103339" w14:textId="77777777" w:rsidR="00F12F69" w:rsidRPr="009212BB" w:rsidRDefault="00F12F69" w:rsidP="009212BB">
      <w:pPr>
        <w:pStyle w:val="Ttulo2"/>
        <w:pBdr>
          <w:bottom w:val="single" w:sz="4" w:space="1" w:color="0070C0"/>
        </w:pBdr>
        <w:spacing w:before="220" w:after="120" w:line="288" w:lineRule="auto"/>
        <w:rPr>
          <w:rFonts w:eastAsia="Montserrat"/>
          <w:color w:val="000000" w:themeColor="text1"/>
          <w:sz w:val="19"/>
          <w:szCs w:val="19"/>
          <w:lang w:eastAsia="es-ES_tradnl"/>
        </w:rPr>
        <w:keepNext/>
      </w:pPr>
      <w:bookmarkStart w:id="13" w:name="_Toc209551377"/>
      <w:bookmarkStart w:id="14" w:name="_Toc224047184"/>
      <w:bookmarkStart w:id="15" w:name="_Toc226624224"/>
      <w:r>
        <w:rPr>
          <w:rFonts w:eastAsia="Montserrat"/>
          <w:color w:val="000000" w:themeColor="text1"/>
          <w:sz w:val="19"/>
          <w:szCs w:val="19"/>
          <w:lang w:eastAsia="es-ES_tradnl"/>
        </w:rPr>
        <w:t>5.- FIRMES</w:t>
      </w:r>
      <w:bookmarkEnd w:id="13"/>
      <w:bookmarkEnd w:id="14"/>
      <w:bookmarkEnd w:id="15"/>
    </w:p>
    <w:p w14:paraId="1F89B4C7" w14:textId="77777777" w:rsidR="00F12F69" w:rsidRDefault="00F12F69" w:rsidP="00772B0F">
      <w:pPr>
        <w:spacing w:line="288" w:lineRule="auto"/>
        <w:rPr>
          <w:b/>
          <w:u w:val="single"/>
          <w:lang w:eastAsia="es-ES_tradnl"/>
        </w:rPr>
      </w:pPr>
      <w:bookmarkStart w:id="16" w:name="_Toc209551378"/>
    </w:p>
    <w:p w14:paraId="00E8EA13" w14:textId="77777777" w:rsidR="00F12F69" w:rsidRPr="009212BB" w:rsidRDefault="00F12F69" w:rsidP="009212BB">
      <w:pPr>
        <w:pStyle w:val="Ttulo3"/>
        <w:spacing w:before="180" w:after="100" w:line="288" w:lineRule="auto"/>
        <w:rPr>
          <w:color w:val="000000" w:themeColor="text1"/>
          <w:sz w:val="19"/>
          <w:szCs w:val="19"/>
          <w:lang w:eastAsia="es-ES_tradnl"/>
        </w:rPr>
        <w:keepNext/>
      </w:pPr>
      <w:bookmarkStart w:id="17" w:name="_Toc224047185"/>
      <w:bookmarkStart w:id="18" w:name="_Toc226624225"/>
      <w:r>
        <w:rPr>
          <w:color w:val="000000" w:themeColor="text1"/>
          <w:sz w:val="19"/>
          <w:szCs w:val="19"/>
          <w:lang w:eastAsia="es-ES_tradnl"/>
        </w:rPr>
        <w:t>5.1. Calzada tráfico rodado</w:t>
      </w:r>
      <w:bookmarkEnd w:id="16"/>
      <w:bookmarkEnd w:id="17"/>
      <w:bookmarkEnd w:id="18"/>
    </w:p>
    <w:p w14:paraId="026892BA" w14:textId="77777777" w:rsidR="00F12F69" w:rsidRPr="00772B0F" w:rsidRDefault="00F12F69" w:rsidP="00772B0F">
      <w:pPr>
        <w:spacing w:line="288" w:lineRule="auto"/>
        <w:rPr>
          <w:lang w:eastAsia="es-ES_tradnl"/>
        </w:rPr>
      </w:pPr>
    </w:p>
    <w:p w14:paraId="00D1A96A" w14:textId="77777777" w:rsidR="00F12F69" w:rsidRDefault="00F12F69" w:rsidP="00772B0F">
      <w:pPr>
        <w:spacing w:after="0" w:before="0" w:line="288" w:lineRule="auto"/>
        <w:rPr>
          <w:lang w:eastAsia="es-ES_tradnl"/>
        </w:rPr>
      </w:pPr>
      <w:r>
        <w:rPr>
          <w:lang w:eastAsia="es-ES_tradnl"/>
        </w:rPr>
        <w:t>Con la categoría de tráfico pesado T32 obtenida en el apartado 3 (equivalente en GMU a T3B: 50 ≤ IMDp &lt; 100), y la categoría de cimiento MEDIA / Explanada E2 (Ee ≥ 100 MPa) adoptada en el apartado 4, el documento GMU incluye secciones recomendadas para en función de la explanada, siendo aplicables las correspondientes a EXPLANADA E2.</w:t>
      </w:r>
    </w:p>
    <w:p w14:paraId="065CFD32" w14:textId="77777777" w:rsidR="00F12F69" w:rsidRDefault="00F12F69" w:rsidP="00772B0F">
      <w:pPr>
        <w:spacing w:line="288" w:lineRule="auto"/>
        <w:rPr>
          <w:lang w:eastAsia="es-ES_tradnl"/>
        </w:rPr>
      </w:pPr>
    </w:p>
    <w:p w14:paraId="386A1C69" w14:textId="77777777" w:rsidR="00F12F69" w:rsidRDefault="00F12F69" w:rsidP="00772B0F">
      <w:pPr>
        <w:spacing w:after="0" w:before="0" w:line="288" w:lineRule="auto"/>
        <w:rPr>
          <w:lang w:eastAsia="es-ES_tradnl"/>
        </w:rPr>
      </w:pPr>
      <w:r>
        <w:rPr>
          <w:lang w:eastAsia="es-ES_tradnl"/>
        </w:rPr>
        <w:t>Como sección de referencia GMU para calzada (tráfico T3B y explanada E2), se adopta la tipología C21 (tipo 1), correspondiente a mezcla bituminosa sobre base de hormigón seco compactado (HC) y subbase granular (ZA). En dicha sección, el paquete estructural se resuelve con capas bituminosas (3 cm SMA + 4 cm MB) sobre HC y ZA, con espesores del orden de HC ≈ 19 cm y ZA ≈ 19 cm.</w:t>
      </w:r>
    </w:p>
    <w:p w14:paraId="59D0B4B2" w14:textId="77777777" w:rsidR="00F12F69" w:rsidRDefault="00F12F69" w:rsidP="00772B0F">
      <w:pPr>
        <w:spacing w:line="288" w:lineRule="auto"/>
        <w:rPr>
          <w:lang w:eastAsia="es-ES_tradnl"/>
        </w:rPr>
      </w:pPr>
    </w:p>
    <w:p w14:paraId="36B10328" w14:textId="77777777" w:rsidR="00F12F69" w:rsidRPr="00083A64" w:rsidRDefault="00F12F69" w:rsidP="00772B0F">
      <w:pPr>
        <w:spacing w:line="288" w:lineRule="auto"/>
        <w:rPr>
          <w:lang w:eastAsia="es-ES_tradnl"/>
        </w:rPr>
      </w:pPr>
      <w:r>
        <w:rPr>
          <w:noProof/>
          <w:lang w:eastAsia="es-ES_tradnl"/>
        </w:rPr>
        <w:drawing>
          <wp:inline distT="0" distB="0" distL="0" distR="0" wp14:anchorId="1B4E37A0" wp14:editId="6420B97B">
            <wp:extent cx="2905125" cy="5699125"/>
            <wp:effectExtent l="0" t="6350" r="3175" b="3175"/>
            <wp:docPr id="922698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98445" name=""/>
                    <pic:cNvPicPr/>
                  </pic:nvPicPr>
                  <pic:blipFill>
                    <a:blip r:embed="rId14"/>
                    <a:stretch>
                      <a:fillRect/>
                    </a:stretch>
                  </pic:blipFill>
                  <pic:spPr>
                    <a:xfrm rot="5400000">
                      <a:off x="0" y="0"/>
                      <a:ext cx="2907103" cy="5703005"/>
                    </a:xfrm>
                    <a:prstGeom prst="rect">
                      <a:avLst/>
                    </a:prstGeom>
                  </pic:spPr>
                </pic:pic>
              </a:graphicData>
            </a:graphic>
          </wp:inline>
        </w:drawing>
      </w:r>
    </w:p>
    <w:p w14:paraId="3FD2DDFD" w14:textId="77777777" w:rsidR="00F12F69" w:rsidRDefault="00F12F69" w:rsidP="00772B0F">
      <w:pPr>
        <w:spacing w:line="288" w:lineRule="auto"/>
        <w:rPr>
          <w:lang w:eastAsia="es-ES_tradnl"/>
        </w:rPr>
      </w:pPr>
    </w:p>
    <w:p w14:paraId="179AFF31" w14:textId="77777777" w:rsidR="00F12F69" w:rsidRPr="00083A64" w:rsidRDefault="00F12F69" w:rsidP="00772B0F">
      <w:pPr>
        <w:spacing w:after="0" w:before="0" w:line="288" w:lineRule="auto"/>
        <w:rPr>
          <w:lang w:eastAsia="es-ES_tradnl"/>
        </w:rPr>
      </w:pPr>
      <w:r>
        <w:rPr>
          <w:lang w:eastAsia="es-ES_tradnl"/>
        </w:rPr>
        <w:t>No obstante, en el corredor objeto de actuación se dispone de información de firme existente (obra de impulsión de SANDO) que indica un paquete con capa bituminosa 15–20 cm, capa rígida de hormigón 15–24 cm y capa granular tipo zahorra 20–40 cm. Por coherencia estructural del corredor y para evitar cambios bruscos de rigidez en zonas próximas (aunque se ejecute firme nuevo completo), se adopta una sección “de proyecto” que mantiene la tipología GMU (bituminosas sobre capa rígida y subbase granular) y ajusta espesores para aproximarse al firme existente observado.</w:t>
      </w:r>
    </w:p>
    <w:p w14:paraId="303CAAD5" w14:textId="77777777" w:rsidR="00F12F69" w:rsidRDefault="00F12F69" w:rsidP="009212BB">
      <w:pPr>
        <w:spacing w:line="288" w:lineRule="auto"/>
        <w:jc w:val="center"/>
        <w:rPr>
          <w:lang w:eastAsia="es-ES_tradnl"/>
        </w:rPr>
      </w:pPr>
    </w:p>
    <w:p w14:paraId="2272716A" w14:textId="77777777" w:rsidR="00F12F69" w:rsidRPr="00B8712E" w:rsidRDefault="00F12F69" w:rsidP="00B8712E">
      <w:pPr>
        <w:spacing w:after="0" w:before="0" w:line="288" w:lineRule="auto"/>
        <w:rPr>
          <w:lang w:eastAsia="es-ES_tradnl"/>
        </w:rPr>
      </w:pPr>
      <w:r>
        <w:rPr>
          <w:lang w:eastAsia="es-ES_tradnl"/>
        </w:rPr>
        <w:t>En consecuencia, para la calzada de tráfico rodado se proyecta un firme nuevo completo, con la siguiente sección tipo (de arriba a abajo):</w:t>
      </w:r>
    </w:p>
    <w:p w14:paraId="1B75C6A7" w14:textId="77777777" w:rsidR="00F12F69" w:rsidRPr="00B8712E" w:rsidRDefault="00F12F69" w:rsidP="00B8712E">
      <w:pPr>
        <w:spacing w:line="288" w:lineRule="auto"/>
        <w:rPr>
          <w:lang w:eastAsia="es-ES_tradnl"/>
        </w:rPr>
      </w:pPr>
    </w:p>
    <w:p w14:paraId="1052B1AA" w14:textId="77777777" w:rsidR="00F12F69" w:rsidRPr="00B8712E" w:rsidRDefault="00F12F69" w:rsidP="00B8712E">
      <w:pPr>
        <w:spacing w:line="288" w:lineRule="auto"/>
        <w:rPr>
          <w:lang w:eastAsia="es-ES_tradnl"/>
        </w:rPr>
      </w:pPr>
    </w:p>
    <w:tbl>
      <w:tblPr>
        <w:tblW w:w="9072" w:type="dxa"/>
        <w:jc w:val="center"/>
        <w:tblCellSpacing w:w="15" w:type="dxa"/>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0" w:type="dxa"/>
          <w:left w:w="100" w:type="dxa"/>
          <w:bottom w:w="80" w:type="dxa"/>
          <w:right w:w="100" w:type="dxa"/>
        </w:tblCellMar>
        <w:tblLook w:val="04A0" w:firstRow="1" w:lastRow="0" w:firstColumn="1" w:lastColumn="0" w:noHBand="0" w:noVBand="1"/>
        <w:tblStyle w:val="TableGrid"/>
        <w:tblLayout w:type="fixed"/>
      </w:tblPr>
      <w:tblGrid>
        <w:gridCol w:w="2522"/>
        <w:gridCol w:w="4588"/>
        <w:gridCol w:w="1962"/>
      </w:tblGrid>
      <w:tr w:rsidR="00B8712E" w:rsidRPr="00B8712E" w14:paraId="0E614FC5" w14:textId="77777777">
        <w:trPr>
          <w:cantSplit w:val="1"/>
          <w:tblHeader w:val="1"/>
          <w:tblCellSpacing w:w="15" w:type="dxa"/>
        </w:trPr>
        <w:tc>
          <w:tcPr>
            <w:tcW w:w="2506" w:type="dxa"/>
            <w:tcMar>
              <w:top w:w="60" w:type="dxa"/>
              <w:left w:w="108" w:type="dxa"/>
              <w:bottom w:w="60" w:type="dxa"/>
              <w:right w:w="108" w:type="dxa"/>
            </w:tcMar>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4F7674B0" w14:textId="77777777" w:rsidR="00F12F69" w:rsidRPr="00B8712E" w:rsidRDefault="00F12F69" w:rsidP="00B8712E">
            <w:pPr>
              <w:spacing w:line="240" w:lineRule="auto" w:before="20" w:after="20"/>
              <w:jc w:val="center"/>
              <w:rPr>
                <w:b/>
                <w:bCs/>
                <w:lang w:eastAsia="es-ES_tradnl"/>
              </w:rPr>
              <w:suppressAutoHyphens/>
            </w:pPr>
            <w:r>
              <w:rPr>
                <w:rFonts w:ascii="Montserrat" w:hAnsi="Montserrat" w:cs="Montserrat" w:eastAsia="Montserrat"/>
                <w:b w:val="1"/>
                <w:bCs/>
                <w:color w:val="FFFFFF"/>
                <w:lang w:eastAsia="es-ES_tradnl"/>
              </w:rPr>
              <w:lastRenderedPageBreak/>
              <w:t>Capa</w:t>
            </w:r>
          </w:p>
        </w:tc>
        <w:tc>
          <w:tcPr>
            <w:tcW w:w="4627" w:type="dxa"/>
            <w:tcMar>
              <w:top w:w="60" w:type="dxa"/>
              <w:left w:w="108" w:type="dxa"/>
              <w:bottom w:w="60" w:type="dxa"/>
              <w:right w:w="108" w:type="dxa"/>
            </w:tcMar>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0E676B0B" w14:textId="77777777" w:rsidR="00F12F69" w:rsidRPr="00B8712E" w:rsidRDefault="00F12F69" w:rsidP="00B8712E">
            <w:pPr>
              <w:spacing w:line="240" w:lineRule="auto" w:before="20" w:after="20"/>
              <w:jc w:val="center"/>
              <w:rPr>
                <w:b/>
                <w:bCs/>
                <w:lang w:eastAsia="es-ES_tradnl"/>
              </w:rPr>
              <w:suppressAutoHyphens/>
            </w:pPr>
            <w:r>
              <w:rPr>
                <w:rFonts w:ascii="Montserrat" w:hAnsi="Montserrat" w:cs="Montserrat" w:eastAsia="Montserrat"/>
                <w:b w:val="1"/>
                <w:bCs/>
                <w:color w:val="FFFFFF"/>
                <w:lang w:eastAsia="es-ES_tradnl"/>
              </w:rPr>
              <w:t>Material</w:t>
            </w:r>
          </w:p>
        </w:tc>
        <w:tc>
          <w:tcPr>
            <w:tcW w:w="1939" w:type="dxa"/>
            <w:tcMar>
              <w:top w:w="60" w:type="dxa"/>
              <w:left w:w="108" w:type="dxa"/>
              <w:bottom w:w="60" w:type="dxa"/>
              <w:right w:w="108" w:type="dxa"/>
            </w:tcMar>
            <w:vAlign w:val="center"/>
            <w:hideMark/>
            <w:shd w:val="clear" w:color="auto" w:fill="366092"/>
            <w:tcBorders>
              <w:top w:val="single" w:sz="4" w:space="0" w:color="366092"/>
              <w:left w:val="single" w:sz="4" w:space="0" w:color="366092"/>
              <w:bottom w:val="single" w:sz="4" w:space="0" w:color="366092"/>
              <w:right w:val="single" w:sz="4" w:space="0" w:color="366092"/>
            </w:tcBorders>
          </w:tcPr>
          <w:p w14:paraId="30823613" w14:textId="77777777" w:rsidR="00F12F69" w:rsidRPr="00B8712E" w:rsidRDefault="00F12F69" w:rsidP="00B8712E">
            <w:pPr>
              <w:spacing w:line="240" w:lineRule="auto" w:before="20" w:after="20"/>
              <w:jc w:val="center"/>
              <w:rPr>
                <w:b/>
                <w:bCs/>
                <w:lang w:eastAsia="es-ES_tradnl"/>
              </w:rPr>
              <w:suppressAutoHyphens/>
            </w:pPr>
            <w:r>
              <w:rPr>
                <w:rFonts w:ascii="Montserrat" w:hAnsi="Montserrat" w:cs="Montserrat" w:eastAsia="Montserrat"/>
                <w:b w:val="1"/>
                <w:bCs/>
                <w:color w:val="FFFFFF"/>
                <w:lang w:eastAsia="es-ES_tradnl"/>
              </w:rPr>
              <w:t>Espesor (cm)</w:t>
            </w:r>
          </w:p>
        </w:tc>
      </w:tr>
      <w:tr w:rsidR="00B8712E" w:rsidRPr="00B8712E" w14:paraId="75D8BC04" w14:textId="77777777">
        <w:trPr>
          <w:cantSplit w:val="1"/>
          <w:tblCellSpacing w:w="15" w:type="dxa"/>
        </w:trPr>
        <w:tc>
          <w:tcPr>
            <w:tcW w:w="2506"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463DFC60"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Rodadura</w:t>
            </w:r>
          </w:p>
        </w:tc>
        <w:tc>
          <w:tcPr>
            <w:tcW w:w="4627"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5307D779"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MBC AC-16 Surf 50/70 (S-12)</w:t>
            </w:r>
          </w:p>
        </w:tc>
        <w:tc>
          <w:tcPr>
            <w:tcW w:w="1939"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6EE22CAC" w14:textId="77777777" w:rsidR="00F12F69" w:rsidRPr="00B8712E" w:rsidRDefault="00F12F69" w:rsidP="00B8712E">
            <w:pPr>
              <w:spacing w:line="240" w:lineRule="auto" w:before="20" w:after="20"/>
              <w:jc w:val="right"/>
              <w:rPr>
                <w:lang w:eastAsia="es-ES_tradnl"/>
              </w:rPr>
              <w:suppressAutoHyphens/>
            </w:pPr>
            <w:r>
              <w:rPr>
                <w:rFonts w:ascii="Montserrat" w:hAnsi="Montserrat" w:cs="Montserrat" w:eastAsia="Montserrat"/>
                <w:b w:val="0"/>
                <w:color w:val="000000"/>
                <w:lang w:eastAsia="es-ES_tradnl"/>
              </w:rPr>
              <w:t>5</w:t>
            </w:r>
          </w:p>
        </w:tc>
      </w:tr>
      <w:tr w:rsidR="00B8712E" w:rsidRPr="00B8712E" w14:paraId="61943AD7" w14:textId="77777777">
        <w:trPr>
          <w:cantSplit w:val="1"/>
          <w:tblCellSpacing w:w="15" w:type="dxa"/>
        </w:trPr>
        <w:tc>
          <w:tcPr>
            <w:tcW w:w="2506"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16B1D746"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Base bituminosa</w:t>
            </w:r>
          </w:p>
        </w:tc>
        <w:tc>
          <w:tcPr>
            <w:tcW w:w="4627"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3F9C489C"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MBC AC-22 Bin 50/70 S (G-20)</w:t>
            </w:r>
          </w:p>
        </w:tc>
        <w:tc>
          <w:tcPr>
            <w:tcW w:w="1939"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699A5AA4" w14:textId="77777777" w:rsidR="00F12F69" w:rsidRPr="00B8712E" w:rsidRDefault="00F12F69" w:rsidP="00B8712E">
            <w:pPr>
              <w:spacing w:line="240" w:lineRule="auto" w:before="20" w:after="20"/>
              <w:jc w:val="right"/>
              <w:rPr>
                <w:lang w:eastAsia="es-ES_tradnl"/>
              </w:rPr>
              <w:suppressAutoHyphens/>
            </w:pPr>
            <w:r>
              <w:rPr>
                <w:rFonts w:ascii="Montserrat" w:hAnsi="Montserrat" w:cs="Montserrat" w:eastAsia="Montserrat"/>
                <w:b w:val="0"/>
                <w:color w:val="000000"/>
                <w:lang w:eastAsia="es-ES_tradnl"/>
              </w:rPr>
              <w:t>10</w:t>
            </w:r>
          </w:p>
        </w:tc>
      </w:tr>
      <w:tr w:rsidR="00B8712E" w:rsidRPr="00B8712E" w14:paraId="07B9EB42" w14:textId="77777777">
        <w:trPr>
          <w:cantSplit w:val="1"/>
          <w:tblCellSpacing w:w="15" w:type="dxa"/>
        </w:trPr>
        <w:tc>
          <w:tcPr>
            <w:tcW w:w="2506"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0EA22E37"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Capa rígida</w:t>
            </w:r>
          </w:p>
        </w:tc>
        <w:tc>
          <w:tcPr>
            <w:tcW w:w="4627"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7ED39ADD"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 xml:space="preserve">Hormigón seco compactado (HC) </w:t>
            </w:r>
          </w:p>
        </w:tc>
        <w:tc>
          <w:tcPr>
            <w:tcW w:w="1939" w:type="dxa"/>
            <w:tcMar>
              <w:top w:w="60" w:type="dxa"/>
              <w:left w:w="108" w:type="dxa"/>
              <w:bottom w:w="60" w:type="dxa"/>
              <w:right w:w="108" w:type="dxa"/>
            </w:tcMar>
            <w:vAlign w:val="center"/>
            <w:hideMark/>
            <w:shd w:val="clear" w:color="auto" w:fill="FFFFFF"/>
            <w:tcBorders>
              <w:top w:val="single" w:sz="4" w:space="0" w:color="366092"/>
              <w:left w:val="single" w:sz="4" w:space="0" w:color="366092"/>
              <w:bottom w:val="single" w:sz="4" w:space="0" w:color="366092"/>
              <w:right w:val="single" w:sz="4" w:space="0" w:color="366092"/>
            </w:tcBorders>
          </w:tcPr>
          <w:p w14:paraId="16E91AE8" w14:textId="77777777" w:rsidR="00F12F69" w:rsidRPr="00B8712E" w:rsidRDefault="00F12F69" w:rsidP="00B8712E">
            <w:pPr>
              <w:spacing w:line="240" w:lineRule="auto" w:before="20" w:after="20"/>
              <w:jc w:val="right"/>
              <w:rPr>
                <w:lang w:eastAsia="es-ES_tradnl"/>
              </w:rPr>
              <w:suppressAutoHyphens/>
            </w:pPr>
            <w:r>
              <w:rPr>
                <w:rFonts w:ascii="Montserrat" w:hAnsi="Montserrat" w:cs="Montserrat" w:eastAsia="Montserrat"/>
                <w:b w:val="0"/>
                <w:color w:val="000000"/>
                <w:lang w:eastAsia="es-ES_tradnl"/>
              </w:rPr>
              <w:t>20</w:t>
            </w:r>
          </w:p>
        </w:tc>
      </w:tr>
      <w:tr w:rsidR="00B8712E" w:rsidRPr="00B8712E" w14:paraId="09FA1E8B" w14:textId="77777777">
        <w:trPr>
          <w:cantSplit w:val="1"/>
          <w:tblCellSpacing w:w="15" w:type="dxa"/>
        </w:trPr>
        <w:tc>
          <w:tcPr>
            <w:tcW w:w="2506"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02830691"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Subbase granular</w:t>
            </w:r>
          </w:p>
        </w:tc>
        <w:tc>
          <w:tcPr>
            <w:tcW w:w="4627"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779F9601" w14:textId="77777777" w:rsidR="00F12F69" w:rsidRPr="00B8712E" w:rsidRDefault="00F12F69" w:rsidP="00B8712E">
            <w:pPr>
              <w:spacing w:line="240" w:lineRule="auto" w:before="20" w:after="20"/>
              <w:jc w:val="left"/>
              <w:rPr>
                <w:lang w:eastAsia="es-ES_tradnl"/>
              </w:rPr>
              <w:suppressAutoHyphens/>
            </w:pPr>
            <w:r>
              <w:rPr>
                <w:rFonts w:ascii="Montserrat" w:hAnsi="Montserrat" w:cs="Montserrat" w:eastAsia="Montserrat"/>
                <w:b w:val="0"/>
                <w:color w:val="000000"/>
                <w:lang w:eastAsia="es-ES_tradnl"/>
              </w:rPr>
              <w:t>Zahorra artificial (ZA)</w:t>
            </w:r>
          </w:p>
        </w:tc>
        <w:tc>
          <w:tcPr>
            <w:tcW w:w="1939" w:type="dxa"/>
            <w:tcMar>
              <w:top w:w="60" w:type="dxa"/>
              <w:left w:w="108" w:type="dxa"/>
              <w:bottom w:w="60" w:type="dxa"/>
              <w:right w:w="108" w:type="dxa"/>
            </w:tcMar>
            <w:vAlign w:val="center"/>
            <w:hideMark/>
            <w:shd w:val="clear" w:color="auto" w:fill="D9EAF7"/>
            <w:tcBorders>
              <w:top w:val="single" w:sz="4" w:space="0" w:color="366092"/>
              <w:left w:val="single" w:sz="4" w:space="0" w:color="366092"/>
              <w:bottom w:val="single" w:sz="4" w:space="0" w:color="366092"/>
              <w:right w:val="single" w:sz="4" w:space="0" w:color="366092"/>
            </w:tcBorders>
          </w:tcPr>
          <w:p w14:paraId="404AA072" w14:textId="77777777" w:rsidR="00F12F69" w:rsidRPr="00B8712E" w:rsidRDefault="00F12F69" w:rsidP="00B8712E">
            <w:pPr>
              <w:spacing w:line="240" w:lineRule="auto" w:before="20" w:after="20"/>
              <w:jc w:val="right"/>
              <w:rPr>
                <w:lang w:eastAsia="es-ES_tradnl"/>
              </w:rPr>
              <w:suppressAutoHyphens/>
            </w:pPr>
            <w:r>
              <w:rPr>
                <w:rFonts w:ascii="Montserrat" w:hAnsi="Montserrat" w:cs="Montserrat" w:eastAsia="Montserrat"/>
                <w:b w:val="0"/>
                <w:color w:val="000000"/>
                <w:lang w:eastAsia="es-ES_tradnl"/>
              </w:rPr>
              <w:t>30</w:t>
            </w:r>
          </w:p>
        </w:tc>
      </w:tr>
      <w:tr w:rsidR="00B8712E" w:rsidRPr="00B8712E" w14:paraId="4A69890A" w14:textId="77777777">
        <w:trPr>
          <w:cantSplit w:val="1"/>
          <w:tblCellSpacing w:w="15" w:type="dxa"/>
        </w:trPr>
        <w:tc>
          <w:tcPr>
            <w:tcW w:w="2506" w:type="dxa"/>
            <w:tcMar>
              <w:top w:w="60" w:type="dxa"/>
              <w:left w:w="108" w:type="dxa"/>
              <w:bottom w:w="60" w:type="dxa"/>
              <w:right w:w="108" w:type="dxa"/>
            </w:tcMar>
            <w:vAlign w:val="center"/>
            <w:shd w:val="clear" w:color="auto" w:fill="FFFFFF"/>
            <w:tcBorders>
              <w:top w:val="single" w:sz="4" w:space="0" w:color="366092"/>
              <w:left w:val="single" w:sz="4" w:space="0" w:color="366092"/>
              <w:bottom w:val="single" w:sz="4" w:space="0" w:color="366092"/>
              <w:right w:val="single" w:sz="4" w:space="0" w:color="366092"/>
            </w:tcBorders>
          </w:tcPr>
          <w:p w14:paraId="5B7267E7" w14:textId="77777777" w:rsidR="00F12F69" w:rsidRPr="00B8712E" w:rsidRDefault="00F12F69" w:rsidP="00B8712E">
            <w:pPr>
              <w:spacing w:line="240" w:lineRule="auto" w:before="20" w:after="20"/>
              <w:jc w:val="left"/>
              <w:rPr>
                <w:lang w:eastAsia="es-ES_tradnl"/>
              </w:rPr>
            </w:pPr>
          </w:p>
        </w:tc>
        <w:tc>
          <w:tcPr>
            <w:tcW w:w="4627" w:type="dxa"/>
            <w:tcMar>
              <w:top w:w="60" w:type="dxa"/>
              <w:left w:w="108" w:type="dxa"/>
              <w:bottom w:w="60" w:type="dxa"/>
              <w:right w:w="108" w:type="dxa"/>
            </w:tcMar>
            <w:vAlign w:val="center"/>
            <w:shd w:val="clear" w:color="auto" w:fill="FFFFFF"/>
            <w:tcBorders>
              <w:top w:val="single" w:sz="4" w:space="0" w:color="366092"/>
              <w:left w:val="single" w:sz="4" w:space="0" w:color="366092"/>
              <w:bottom w:val="single" w:sz="4" w:space="0" w:color="366092"/>
              <w:right w:val="single" w:sz="4" w:space="0" w:color="366092"/>
            </w:tcBorders>
          </w:tcPr>
          <w:p w14:paraId="4F08E59B" w14:textId="77777777" w:rsidR="00F12F69" w:rsidRPr="00B8712E" w:rsidRDefault="00F12F69" w:rsidP="00B8712E">
            <w:pPr>
              <w:spacing w:line="240" w:lineRule="auto" w:before="20" w:after="20"/>
              <w:jc w:val="left"/>
              <w:rPr>
                <w:lang w:eastAsia="es-ES_tradnl"/>
              </w:rPr>
            </w:pPr>
          </w:p>
        </w:tc>
        <w:tc>
          <w:tcPr>
            <w:tcW w:w="1939" w:type="dxa"/>
            <w:tcMar>
              <w:top w:w="60" w:type="dxa"/>
              <w:left w:w="108" w:type="dxa"/>
              <w:bottom w:w="60" w:type="dxa"/>
              <w:right w:w="108" w:type="dxa"/>
            </w:tcMar>
            <w:vAlign w:val="center"/>
            <w:shd w:val="clear" w:color="auto" w:fill="FFFFFF"/>
            <w:tcBorders>
              <w:top w:val="single" w:sz="4" w:space="0" w:color="366092"/>
              <w:left w:val="single" w:sz="4" w:space="0" w:color="366092"/>
              <w:bottom w:val="single" w:sz="4" w:space="0" w:color="366092"/>
              <w:right w:val="single" w:sz="4" w:space="0" w:color="366092"/>
            </w:tcBorders>
          </w:tcPr>
          <w:p w14:paraId="235D393C" w14:textId="77777777" w:rsidR="00F12F69" w:rsidRPr="00B8712E" w:rsidRDefault="00F12F69" w:rsidP="00B8712E">
            <w:pPr>
              <w:spacing w:line="240" w:lineRule="auto" w:before="20" w:after="20"/>
              <w:jc w:val="left"/>
              <w:rPr>
                <w:lang w:eastAsia="es-ES_tradnl"/>
              </w:rPr>
            </w:pPr>
          </w:p>
        </w:tc>
      </w:tr>
    </w:tbl>
    <w:p>
      <w:pPr>
        <w:spacing w:before="40" w:after="140" w:lineRule="auto"/>
      </w:pPr>
      <w:r>
        <w:rPr>
          <w:rFonts w:ascii="Montserrat" w:hAnsi="Montserrat" w:eastAsia="Montserrat" w:cs="Montserrat"/>
          <w:sz w:val="18"/>
          <w:szCs w:val="18"/>
        </w:rPr>
        <w:t xml:space="preserve">Tabla 1. Descripcion</w:t>
      </w:r>
    </w:p>
    <w:p w14:paraId="4DBB2118" w14:textId="77777777" w:rsidR="00F12F69" w:rsidRPr="00B8712E" w:rsidRDefault="00F12F69" w:rsidP="00B8712E">
      <w:pPr>
        <w:spacing w:after="0" w:before="0" w:line="288" w:lineRule="auto"/>
        <w:rPr>
          <w:lang w:eastAsia="es-ES_tradnl"/>
        </w:rPr>
      </w:pPr>
      <w:r>
        <w:rPr>
          <w:lang w:eastAsia="es-ES_tradnl"/>
        </w:rPr>
        <w:t>El incremento del paquete bituminoso respecto a la sección GMU de referencia (de 7 cm en la tipología C21 a 15 cm) se justifica por compatibilidad con el firme existente del corredor (15–20 cm de asfalto) y por la necesidad de disponer capas suficientes para regularización geométrica y uniformidad de comportamiento en una actuación con coexistencia de plataforma previa. La capa rígida HF 20 cm y la ZA 30 cm se sitúan dentro de los rangos identificados en el firme existente (hormigón 15–24 cm; zahorra 20–40 cm), reforzando el criterio de coherencia del conjunto.</w:t>
      </w:r>
    </w:p>
    <w:p w14:paraId="1EF1751B" w14:textId="77777777" w:rsidR="00F12F69" w:rsidRPr="00B8712E" w:rsidRDefault="00F12F69" w:rsidP="00B8712E">
      <w:pPr>
        <w:spacing w:line="288" w:lineRule="auto"/>
        <w:rPr>
          <w:lang w:eastAsia="es-ES_tradnl"/>
        </w:rPr>
      </w:pPr>
    </w:p>
    <w:p w14:paraId="3026490D" w14:textId="77777777" w:rsidR="00F12F69" w:rsidRPr="00B8712E" w:rsidRDefault="00F12F69" w:rsidP="00B8712E">
      <w:pPr>
        <w:spacing w:after="0" w:before="0" w:line="288" w:lineRule="auto"/>
        <w:rPr>
          <w:lang w:eastAsia="es-ES_tradnl"/>
        </w:rPr>
      </w:pPr>
      <w:r>
        <w:rPr>
          <w:lang w:eastAsia="es-ES_tradnl"/>
        </w:rPr>
        <w:t>Finalmente, en los tramos donde exista calzada previa, no se reutiliza el firme como parte del paquete estructural superior (rodadura/base/capa rígida), considerándose únicamente su aprovechamiento a nivel de cimiento/explanada, previa regularización y comprobación de capacidad portante para garantizar la categoría MEDIA (Ee ≥ 100 MPa).</w:t>
      </w:r>
    </w:p>
    <w:p w14:paraId="47CD530F" w14:textId="77777777" w:rsidR="00F12F69" w:rsidRPr="00772B0F" w:rsidRDefault="00F12F69" w:rsidP="00772B0F">
      <w:pPr>
        <w:spacing w:line="288" w:lineRule="auto"/>
        <w:rPr>
          <w:lang w:eastAsia="es-ES_tradnl"/>
        </w:rPr>
      </w:pPr>
    </w:p>
    <w:p w14:paraId="2AF85066" w14:textId="77777777" w:rsidR="00F12F69" w:rsidRPr="00772B0F" w:rsidRDefault="00F12F69" w:rsidP="009212BB">
      <w:pPr>
        <w:pStyle w:val="Ttulo3"/>
        <w:spacing w:before="180" w:after="100" w:line="288" w:lineRule="auto"/>
        <w:rPr>
          <w:color w:val="000000" w:themeColor="text1"/>
          <w:sz w:val="19"/>
          <w:szCs w:val="19"/>
          <w:lang w:eastAsia="es-ES_tradnl"/>
        </w:rPr>
        <w:keepNext/>
      </w:pPr>
      <w:bookmarkStart w:id="19" w:name="_Toc209551380"/>
      <w:bookmarkStart w:id="20" w:name="_Toc224047187"/>
      <w:bookmarkStart w:id="21" w:name="_Toc226624226"/>
      <w:r>
        <w:rPr>
          <w:color w:val="000000" w:themeColor="text1"/>
          <w:sz w:val="19"/>
          <w:szCs w:val="19"/>
          <w:lang w:eastAsia="es-ES_tradnl"/>
        </w:rPr>
        <w:t>5.2. Aceras</w:t>
      </w:r>
      <w:bookmarkEnd w:id="19"/>
      <w:bookmarkEnd w:id="20"/>
      <w:bookmarkEnd w:id="21"/>
    </w:p>
    <w:p w14:paraId="13312CC1" w14:textId="77777777" w:rsidR="00F12F69" w:rsidRDefault="00F12F69" w:rsidP="000C5112">
      <w:pPr>
        <w:spacing w:line="288" w:lineRule="auto"/>
        <w:rPr>
          <w:lang w:eastAsia="es-ES_tradnl"/>
        </w:rPr>
      </w:pPr>
    </w:p>
    <w:p w14:paraId="608E9777" w14:textId="77777777" w:rsidR="00F12F69" w:rsidRPr="003A5B62" w:rsidRDefault="00F12F69" w:rsidP="000C5112">
      <w:pPr>
        <w:spacing w:after="0" w:before="0" w:line="288" w:lineRule="auto"/>
        <w:rPr>
          <w:lang w:eastAsia="es-ES_tradnl"/>
        </w:rPr>
      </w:pPr>
      <w:r>
        <w:rPr>
          <w:lang w:eastAsia="es-ES_tradnl"/>
        </w:rPr>
        <w:t>Para las zonas de acerado se adopta una solución acorde con las Recomendaciones para la redacción de proyectos de construcción de firmes y pavimentos sostenibles en la ciudad de Málaga (GMU, 2023), en la que los pavimentos peatonales se resuelven mediante una capa de acabado (baldosa/adoquín) sobre una capa de asiento y una base rígida, apoyadas sobre un cimiento con capacidad portante suficiente.</w:t>
      </w:r>
    </w:p>
    <w:p w14:paraId="5955A8A4" w14:textId="77777777" w:rsidR="00F12F69" w:rsidRPr="000C5112" w:rsidRDefault="00F12F69" w:rsidP="000C5112">
      <w:pPr>
        <w:spacing w:line="288" w:lineRule="auto"/>
        <w:rPr>
          <w:lang w:eastAsia="es-ES_tradnl"/>
        </w:rPr>
      </w:pPr>
    </w:p>
    <w:p w14:paraId="46337172" w14:textId="77777777" w:rsidR="00F12F69" w:rsidRDefault="00F12F69" w:rsidP="000C5112">
      <w:pPr>
        <w:spacing w:after="0" w:before="0" w:line="288" w:lineRule="auto"/>
        <w:rPr>
          <w:lang w:eastAsia="es-ES_tradnl"/>
        </w:rPr>
      </w:pPr>
      <w:r>
        <w:rPr>
          <w:lang w:eastAsia="es-ES_tradnl"/>
        </w:rPr>
        <w:t>En el presente proyecto, el cimiento entre el plano de explanada y la cara inferior de la base rígida se garantiza mediante la ejecución de Suelo Seleccionado tipo S3 (CBR &gt; 20), compactado y controlado, lo que proporciona un apoyo homogéneo y de alta capacidad portante para el pavimento peatonal, reduciendo el riesgo de asientos diferenciales y fisuración.</w:t>
      </w:r>
    </w:p>
    <w:p w14:paraId="3E940266" w14:textId="77777777" w:rsidR="00F12F69" w:rsidRPr="000C5112" w:rsidRDefault="00F12F69" w:rsidP="000C5112">
      <w:pPr>
        <w:spacing w:line="288" w:lineRule="auto"/>
        <w:rPr>
          <w:lang w:eastAsia="es-ES_tradnl"/>
        </w:rPr>
      </w:pPr>
    </w:p>
    <w:p w14:paraId="4F2CD0AE" w14:textId="77777777" w:rsidR="00F12F69" w:rsidRPr="003A5B62" w:rsidRDefault="00F12F69" w:rsidP="000C5112">
      <w:pPr>
        <w:spacing w:after="0" w:before="0" w:line="288" w:lineRule="auto"/>
        <w:rPr>
          <w:lang w:eastAsia="es-ES_tradnl"/>
        </w:rPr>
      </w:pPr>
      <w:r>
        <w:rPr>
          <w:lang w:eastAsia="es-ES_tradnl"/>
        </w:rPr>
        <w:t>En consecuencia, la sección tipo adoptada para aceras queda definida por las siguientes capas (de arriba a abajo):</w:t>
      </w:r>
    </w:p>
    <w:p w14:paraId="054E83F3" w14:textId="77777777" w:rsidR="00F12F69" w:rsidRPr="000C5112" w:rsidRDefault="00F12F69" w:rsidP="000C5112">
      <w:pPr>
        <w:spacing w:line="288" w:lineRule="auto"/>
        <w:rPr>
          <w:lang w:eastAsia="es-ES_tradnl"/>
        </w:rPr>
      </w:pPr>
    </w:p>
    <w:p w14:paraId="3028A17F" w14:textId="77777777" w:rsidR="00F12F69" w:rsidRPr="000C5112" w:rsidRDefault="00F12F69" w:rsidP="000C5112">
      <w:pPr>
        <w:numPr>
          <w:ilvl w:val="0"/>
          <w:numId w:val="8"/>
        </w:numPr>
        <w:spacing w:after="0" w:before="0" w:line="288" w:lineRule="auto"/>
        <w:rPr>
          <w:lang w:eastAsia="es-ES_tradnl"/>
        </w:rPr>
      </w:pPr>
      <w:r>
        <w:rPr>
          <w:lang w:eastAsia="es-ES_tradnl"/>
        </w:rPr>
        <w:t>Pavimento peatonal con baldosa de terrazo Clase 7 de 40×40 cm con bajo relieve, recibida con mortero M-5 (1:6) de espesor 3–4 cm.</w:t>
      </w:r>
    </w:p>
    <w:p w14:paraId="21C86306" w14:textId="77777777" w:rsidR="00F12F69" w:rsidRPr="000C5112" w:rsidRDefault="00F12F69" w:rsidP="000C5112">
      <w:pPr>
        <w:numPr>
          <w:ilvl w:val="0"/>
          <w:numId w:val="8"/>
        </w:numPr>
        <w:spacing w:after="0" w:before="0" w:line="288" w:lineRule="auto"/>
        <w:rPr>
          <w:lang w:eastAsia="es-ES_tradnl"/>
        </w:rPr>
      </w:pPr>
      <w:r>
        <w:rPr>
          <w:lang w:eastAsia="es-ES_tradnl"/>
        </w:rPr>
        <w:t>Base rígida de hormigón en masa HM-20, de 10 cm de espesor.</w:t>
      </w:r>
    </w:p>
    <w:p w14:paraId="1F8BA783" w14:textId="77777777" w:rsidR="00F12F69" w:rsidRPr="003A5B62" w:rsidRDefault="00F12F69" w:rsidP="000C5112">
      <w:pPr>
        <w:numPr>
          <w:ilvl w:val="0"/>
          <w:numId w:val="8"/>
        </w:numPr>
        <w:spacing w:after="0" w:before="0" w:line="288" w:lineRule="auto"/>
        <w:rPr>
          <w:lang w:eastAsia="es-ES_tradnl"/>
        </w:rPr>
      </w:pPr>
      <w:r>
        <w:rPr>
          <w:lang w:eastAsia="es-ES_tradnl"/>
        </w:rPr>
        <w:t>Cimiento/mejora de explanada mediante Suelo Seleccionado S3 (CBR &gt; 20), entre el plano de explanada y la capa de HM-20.</w:t>
      </w:r>
    </w:p>
    <w:p w14:paraId="4BA60742" w14:textId="77777777" w:rsidR="00F12F69" w:rsidRDefault="00F12F69" w:rsidP="000C5112">
      <w:pPr>
        <w:spacing w:line="288" w:lineRule="auto"/>
        <w:rPr>
          <w:lang w:eastAsia="es-ES_tradnl"/>
        </w:rPr>
      </w:pPr>
    </w:p>
    <w:p w14:paraId="3B71516F" w14:textId="77777777" w:rsidR="00F12F69" w:rsidRDefault="00F12F69" w:rsidP="00323992">
      <w:pPr>
        <w:spacing w:after="0" w:before="0" w:line="288" w:lineRule="auto"/>
        <w:ind w:left="360"/>
        <w:rPr>
          <w:lang w:eastAsia="es-ES_tradnl"/>
        </w:rPr>
      </w:pPr>
      <w:r>
        <w:rPr>
          <w:lang w:eastAsia="es-ES_tradnl"/>
        </w:rPr>
        <w:t xml:space="preserve">Esta solución es coherente con las tipologías municipales para pavimentos peatonales, basadas en capas superficiales modulares sobre base rígida, y queda reforzada por la </w:t>
        <w:lastRenderedPageBreak/>
        <w:t>disponibilidad de un cimiento de altas prestaciones (S3), que actúa como capa de apoyo y regularización del plano de asiento.</w:t>
      </w:r>
    </w:p>
    <w:p w14:paraId="054DDCBB" w14:textId="77777777" w:rsidR="00F12F69" w:rsidRDefault="00F12F69" w:rsidP="00CA3F10">
      <w:pPr>
        <w:pStyle w:val="Ttulo3"/>
        <w:rPr>
          <w:color w:val="auto"/>
          <w:sz w:val="19"/>
          <w:szCs w:val="19"/>
          <w:lang w:eastAsia="es-ES_tradnl"/>
        </w:rPr>
        <w:spacing w:before="180" w:after="100" w:lineRule="auto"/>
        <w:keepNext/>
      </w:pPr>
      <w:bookmarkStart w:id="22" w:name="_Toc224047188"/>
      <w:bookmarkStart w:id="23" w:name="_Toc226624227"/>
      <w:r>
        <w:rPr>
          <w:color w:val="auto"/>
          <w:sz w:val="19"/>
          <w:szCs w:val="19"/>
          <w:lang w:eastAsia="es-ES_tradnl"/>
        </w:rPr>
        <w:t>5.3. Carril Bici</w:t>
      </w:r>
      <w:bookmarkEnd w:id="22"/>
      <w:bookmarkEnd w:id="23"/>
    </w:p>
    <w:p w14:paraId="17199767" w14:textId="77777777" w:rsidR="00F12F69" w:rsidRDefault="00F12F69" w:rsidP="003A5B62">
      <w:pPr>
        <w:rPr>
          <w:lang w:eastAsia="es-ES_tradnl"/>
        </w:rPr>
      </w:pPr>
    </w:p>
    <w:p w14:paraId="4BD1F700" w14:textId="77777777" w:rsidR="00F12F69" w:rsidRPr="003A5B62" w:rsidRDefault="00F12F69" w:rsidP="007338FA">
      <w:pPr>
        <w:rPr>
          <w:lang w:eastAsia="es-ES_tradnl"/>
        </w:rPr>
        <w:spacing w:after="0" w:before="0" w:line="288" w:lineRule="auto"/>
      </w:pPr>
      <w:r>
        <w:rPr>
          <w:lang w:eastAsia="es-ES_tradnl"/>
        </w:rPr>
        <w:t>Para el carril bici se adopta una solución rígida coherente con las recomendaciones municipales (GMU, 2023) para vías ciclistas, basadas en pavimentos de hormigón sobre subbase granular, garantizando una estructura estable, durable y de mantenimiento reducido.</w:t>
      </w:r>
    </w:p>
    <w:p w14:paraId="50FD97C3" w14:textId="77777777" w:rsidR="00F12F69" w:rsidRPr="003A5B62" w:rsidRDefault="00F12F69" w:rsidP="007338FA">
      <w:pPr>
        <w:rPr>
          <w:lang w:eastAsia="es-ES_tradnl"/>
        </w:rPr>
      </w:pPr>
    </w:p>
    <w:p w14:paraId="2BB3E8BC" w14:textId="77777777" w:rsidR="00F12F69" w:rsidRPr="003A5B62" w:rsidRDefault="00F12F69" w:rsidP="007338FA">
      <w:pPr>
        <w:rPr>
          <w:lang w:eastAsia="es-ES_tradnl"/>
        </w:rPr>
        <w:spacing w:after="0" w:before="0" w:line="288" w:lineRule="auto"/>
      </w:pPr>
      <w:r>
        <w:rPr>
          <w:lang w:eastAsia="es-ES_tradnl"/>
        </w:rPr>
        <w:t>Al igual que en aceras, el proyecto contempla la disposición de una capa de Suelo Seleccionado S3 (CBR &gt; 20) entre el plano de explanada y la cara inferior de la subbase, aportando un apoyo homogéneo y de elevada capacidad portante, especialmente relevante en plataformas urbanas con posibles variaciones locales del terreno natural.</w:t>
      </w:r>
    </w:p>
    <w:p w14:paraId="2FF4466B" w14:textId="77777777" w:rsidR="00F12F69" w:rsidRPr="003A5B62" w:rsidRDefault="00F12F69" w:rsidP="007338FA">
      <w:pPr>
        <w:rPr>
          <w:lang w:eastAsia="es-ES_tradnl"/>
        </w:rPr>
      </w:pPr>
    </w:p>
    <w:p w14:paraId="493E53B5" w14:textId="77777777" w:rsidR="00F12F69" w:rsidRPr="003A5B62" w:rsidRDefault="00F12F69" w:rsidP="007338FA">
      <w:pPr>
        <w:rPr>
          <w:lang w:eastAsia="es-ES_tradnl"/>
        </w:rPr>
        <w:spacing w:after="0" w:before="0" w:line="288" w:lineRule="auto"/>
      </w:pPr>
      <w:r>
        <w:rPr>
          <w:lang w:eastAsia="es-ES_tradnl"/>
        </w:rPr>
        <w:t>La sección tipo adoptada para carril bici queda definida por:</w:t>
      </w:r>
    </w:p>
    <w:p w14:paraId="771E229D" w14:textId="77777777" w:rsidR="00F12F69" w:rsidRPr="003A5B62" w:rsidRDefault="00F12F69" w:rsidP="007338FA">
      <w:pPr>
        <w:rPr>
          <w:lang w:eastAsia="es-ES_tradnl"/>
        </w:rPr>
      </w:pPr>
    </w:p>
    <w:p w14:paraId="5A22D566" w14:textId="77777777" w:rsidR="00F12F69" w:rsidRPr="003A5B62" w:rsidRDefault="00F12F69" w:rsidP="007338FA">
      <w:pPr>
        <w:numPr>
          <w:ilvl w:val="0"/>
          <w:numId w:val="9"/>
        </w:numPr>
        <w:rPr>
          <w:lang w:eastAsia="es-ES_tradnl"/>
        </w:rPr>
        <w:spacing w:after="0" w:before="0" w:line="288" w:lineRule="auto"/>
      </w:pPr>
      <w:r>
        <w:rPr>
          <w:lang w:eastAsia="es-ES_tradnl"/>
        </w:rPr>
        <w:t>Pavimento rígido de hormigón continuo HM-20, fratasado y coloreado, de 15 cm de espesor.</w:t>
      </w:r>
    </w:p>
    <w:p w14:paraId="05618758" w14:textId="77777777" w:rsidR="00F12F69" w:rsidRPr="003A5B62" w:rsidRDefault="00F12F69" w:rsidP="007338FA">
      <w:pPr>
        <w:numPr>
          <w:ilvl w:val="0"/>
          <w:numId w:val="9"/>
        </w:numPr>
        <w:rPr>
          <w:lang w:eastAsia="es-ES_tradnl"/>
        </w:rPr>
        <w:spacing w:after="0" w:before="0" w:line="288" w:lineRule="auto"/>
      </w:pPr>
      <w:r>
        <w:rPr>
          <w:lang w:eastAsia="es-ES_tradnl"/>
        </w:rPr>
        <w:t>Subbase granular de zahorra artificial 100% P.M., de 25 cm de espesor.</w:t>
      </w:r>
    </w:p>
    <w:p w14:paraId="0991F3EB" w14:textId="77777777" w:rsidR="00F12F69" w:rsidRDefault="00F12F69" w:rsidP="007338FA">
      <w:pPr>
        <w:numPr>
          <w:ilvl w:val="0"/>
          <w:numId w:val="9"/>
        </w:numPr>
        <w:rPr>
          <w:lang w:eastAsia="es-ES_tradnl"/>
        </w:rPr>
        <w:spacing w:after="0" w:before="0" w:line="288" w:lineRule="auto"/>
      </w:pPr>
      <w:r>
        <w:rPr>
          <w:lang w:eastAsia="es-ES_tradnl"/>
        </w:rPr>
        <w:t>Cimiento/mejora de explanada mediante Suelo Seleccionado S3 (CBR &gt; 20), entre el plano de explanada y la capa de ZA.</w:t>
      </w:r>
    </w:p>
    <w:p w14:paraId="3F4733A5" w14:textId="77777777" w:rsidR="00F12F69" w:rsidRDefault="00F12F69" w:rsidP="007338FA">
      <w:pPr>
        <w:ind w:left="360"/>
        <w:rPr>
          <w:lang w:eastAsia="es-ES_tradnl"/>
        </w:rPr>
      </w:pPr>
    </w:p>
    <w:p w14:paraId="29952067" w14:textId="77777777" w:rsidR="00F12F69" w:rsidRPr="003A5B62" w:rsidRDefault="00F12F69" w:rsidP="007338FA">
      <w:pPr>
        <w:rPr>
          <w:lang w:eastAsia="es-ES_tradnl"/>
        </w:rPr>
        <w:spacing w:after="0" w:before="0" w:line="288" w:lineRule="auto"/>
      </w:pPr>
      <w:r>
        <w:rPr>
          <w:lang w:eastAsia="es-ES_tradnl"/>
        </w:rPr>
        <w:t>La disposición de ZA bajo el pavimento de hormigón permite el reparto de tensiones, favorece el drenaje interno y mejora la uniformidad del apoyo. La presencia adicional del S3 (CBR &gt; 20) bajo la ZA refuerza el cimiento, reduce la sensibilidad a variaciones del terreno subyacente y contribuye a controlar deformaciones y asientos. Se preverán en proyecto las disposiciones constructivas habituales para pavimentos de hormigón (curado, juntas si procede y control de ejecución), de forma que se asegure la durabilidad y la regularidad superficial requerida para el uso ciclista.</w:t>
      </w:r>
    </w:p>
    <w:p w14:paraId="5908D2A1" w14:textId="77777777" w:rsidR="00F12F69" w:rsidRPr="003A5B62" w:rsidRDefault="00F12F69" w:rsidP="007338FA">
      <w:pPr>
        <w:rPr>
          <w:lang w:eastAsia="es-ES_tradnl"/>
        </w:rPr>
      </w:pPr>
    </w:p>
    <w:p w14:paraId="428541B4" w14:textId="77777777" w:rsidR="00F12F69" w:rsidRPr="007338FA" w:rsidRDefault="00F12F69" w:rsidP="003A5B62">
      <w:pPr>
        <w:rPr>
          <w:lang w:eastAsia="es-ES_tradnl"/>
        </w:rPr>
      </w:pPr>
    </w:p>
    <w:p w14:paraId="0D3680B8" w14:textId="77777777" w:rsidR="00F12F69" w:rsidRPr="00772B0F" w:rsidRDefault="00F12F69" w:rsidP="009212BB">
      <w:pPr>
        <w:spacing w:line="288" w:lineRule="auto"/>
        <w:ind w:left="284" w:hanging="284"/>
        <w:rPr>
          <w:lang w:eastAsia="es-ES_tradnl"/>
        </w:rPr>
      </w:pPr>
    </w:p>
    <w:p w14:paraId="7EF4BCA6" w14:textId="77777777" w:rsidR="00F12F69" w:rsidRPr="00C954D2" w:rsidRDefault="00F12F69" w:rsidP="00772B0F">
      <w:pPr>
        <w:rPr>
          <w:lang w:eastAsia="es-ES_tradnl"/>
        </w:rPr>
      </w:pPr>
    </w:p>
    <w:sectPr w:rsidR="00F12F69" w:rsidRPr="00C954D2">
      <w:headerReference w:type="default" r:id="rId15"/>
      <w:footerReference w:type="default" r:id="rId16"/>
      <w:pgSz w:w="11907" w:h="16840"/>
      <w:pgMar w:top="2268" w:right="1134" w:bottom="1440" w:left="1701" w:header="709"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1168C" w14:textId="77777777" w:rsidR="008222EE" w:rsidRDefault="008222EE">
      <w:r>
        <w:separator/>
      </w:r>
    </w:p>
  </w:endnote>
  <w:endnote w:type="continuationSeparator" w:id="0">
    <w:p w14:paraId="418DE64F" w14:textId="77777777" w:rsidR="008222EE" w:rsidRDefault="00822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panose1 w:val="00000500000000000000"/>
    <w:charset w:val="00"/>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34F50" w14:textId="77777777" w:rsidR="00D245F7" w:rsidRDefault="00D245F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A3B0A" w14:textId="77777777" w:rsidR="00F12F69" w:rsidRDefault="00F12F69" w:rsidP="00E74375">
    <w:r>
      <w:rPr>
        <w:noProof/>
      </w:rPr>
      <mc:AlternateContent>
        <mc:Choice Requires="wps">
          <w:drawing>
            <wp:anchor distT="0" distB="0" distL="114300" distR="114300" simplePos="0" relativeHeight="251658240" behindDoc="0" locked="0" layoutInCell="1" allowOverlap="1" wp14:anchorId="32FBE6F8" wp14:editId="03361862">
              <wp:simplePos x="0" y="0"/>
              <wp:positionH relativeFrom="page">
                <wp:posOffset>4058285</wp:posOffset>
              </wp:positionH>
              <wp:positionV relativeFrom="page">
                <wp:posOffset>10132695</wp:posOffset>
              </wp:positionV>
              <wp:extent cx="1714500" cy="342900"/>
              <wp:effectExtent l="0" t="0" r="0" b="0"/>
              <wp:wrapThrough wrapText="bothSides">
                <wp:wrapPolygon edited="0">
                  <wp:start x="480" y="0"/>
                  <wp:lineTo x="480" y="20400"/>
                  <wp:lineTo x="20880" y="20400"/>
                  <wp:lineTo x="20880" y="0"/>
                  <wp:lineTo x="480" y="0"/>
                </wp:wrapPolygon>
              </wp:wrapThrough>
              <wp:docPr id="27499286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55EA8C50" w14:textId="77777777" w:rsidR="00F12F69" w:rsidRPr="00C954D2" w:rsidRDefault="00F12F69" w:rsidP="00E74375">
                          <w:pPr>
                            <w:rPr>
                              <w:sz w:val="14"/>
                              <w:szCs w:val="14"/>
                              <w:lang w:val="es-ES_tradnl"/>
                            </w:rPr>
                          </w:pPr>
                          <w:r w:rsidRPr="00C954D2">
                            <w:rPr>
                              <w:sz w:val="14"/>
                              <w:szCs w:val="14"/>
                              <w:lang w:val="es-ES_tradnl"/>
                            </w:rPr>
                            <w:t>Avda. de la Aurora, 55, entreplanta</w:t>
                          </w:r>
                        </w:p>
                        <w:p w14:paraId="2215C2B7" w14:textId="77777777" w:rsidR="00F12F69" w:rsidRPr="00C954D2" w:rsidRDefault="00F12F69" w:rsidP="00E74375">
                          <w:pPr>
                            <w:rPr>
                              <w:sz w:val="14"/>
                              <w:szCs w:val="14"/>
                              <w:lang w:val="es-ES_tradnl"/>
                            </w:rPr>
                          </w:pPr>
                          <w:r w:rsidRPr="00C954D2">
                            <w:rPr>
                              <w:sz w:val="14"/>
                              <w:szCs w:val="14"/>
                              <w:lang w:val="es-ES_tradnl"/>
                            </w:rPr>
                            <w:t>29006 Málaga (España)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BE6F8" id="_x0000_t202" coordsize="21600,21600" o:spt="202" path="m,l,21600r21600,l21600,xe">
              <v:stroke joinstyle="miter"/>
              <v:path gradientshapeok="t" o:connecttype="rect"/>
            </v:shapetype>
            <v:shape id="Text Box 10" o:spid="_x0000_s1028" type="#_x0000_t202" style="position:absolute;left:0;text-align:left;margin-left:319.55pt;margin-top:797.85pt;width:135pt;height:2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wM/cIgIAAFEEAAAOAAAAZHJzL2Uyb0RvYy54bWysVE1v2zAMvQ/YfxB0X+xk6doacYqsRYYB QVsgHXpWZCkWZomapMTOfv0o2flYt9OwC02RFEXyPXp21+mG7IXzCkxJx6OcEmE4VMpsS/rtZfnh hhIfmKlYA0aU9CA8vZu/fzdrbSEmUENTCUcwifFFa0tah2CLLPO8Fpr5EVhh0CnBaRbw6LZZ5ViL 2XWTTfL8U9aCq6wDLrxH60PvpPOUX0rBw5OUXgTSlBRrC0m6JDdRZvMZK7aO2VrxoQz2D1Vopgw+ ekr1wAIjO6f+SKUVd+BBhhEHnYGUiovUA3Yzzt90s66ZFakXHI63pzH5/5eWP+7X9tmR0H2GDgFM TXi7Av7d42yy1vpiiIkz9YXH6NhoJ52OX2yB4EWc7eE0T9EFwmO26/H0KkcXR9/H6eQW9Zj0fNs6 H74I0CQqJXWIV6qA7Vc+9KHHkPiYgaVqmoRZY34zYM7eIhLow+1zwVEL3aYjqirpJFYRLRuoDti8 g54X3vKlwkJWzIdn5pAIWDuSOzyhkA20JYVBo6QG9/Nv9hiP+KCXkhaJVVL/Y8ecoKT5ahC52/F0 GpmYDtOr6wke3KVnc+kxO30PyN0xrpHlSY3xoTmq0oF+xR1YxFfRxQzHt0sajup96OmOO8TFYpGC kHuWhZVZW37EPI75pXtlzg5YBETxEY4UZMUbSPrYHoPFLoBUCa/zVAfyIG8T4sOOxcW4PKeo859g /gsAAP//AwBQSwMEFAAGAAgAAAAhAAAcdD3fAAAADQEAAA8AAABkcnMvZG93bnJldi54bWxMj81O wzAQhO9IvIO1SNyoXWhSHOJUCMQVRPmRuLnxNomI11HsNuHt2Z7guDOfZmfKzex7ccQxdoEMLBcK BFIdXEeNgfe3p6tbEDFZcrYPhAZ+MMKmOj8rbeHCRK943KZGcAjFwhpoUxoKKWPdordxEQYk9vZh 9DbxOTbSjXbicN/La6Vy6W1H/KG1Az60WH9vD97Ax/P+63OlXppHnw1TmJUkr6Uxlxfz/R2IhHP6 g+FUn6tDxZ124UAuit5AfqOXjLKR6WwNghGtTtKOpXyl1yCrUv5fUf0CAAD//wMAUEsBAi0AFAAG AAgAAAAhALaDOJL+AAAA4QEAABMAAAAAAAAAAAAAAAAAAAAAAFtDb250ZW50X1R5cGVzXS54bWxQ SwECLQAUAAYACAAAACEAOP0h/9YAAACUAQAACwAAAAAAAAAAAAAAAAAvAQAAX3JlbHMvLnJlbHNQ SwECLQAUAAYACAAAACEAjsDP3CICAABRBAAADgAAAAAAAAAAAAAAAAAuAgAAZHJzL2Uyb0RvYy54 bWxQSwECLQAUAAYACAAAACEAABx0Pd8AAAANAQAADwAAAAAAAAAAAAAAAAB8BAAAZHJzL2Rvd25y ZXYueG1sUEsFBgAAAAAEAAQA8wAAAIgFAAAAAA== " filled="f" stroked="f">
              <v:textbox>
                <w:txbxContent>
                  <w:p w14:paraId="55EA8C50" w14:textId="77777777" w:rsidR="00F12F69" w:rsidRPr="00C954D2" w:rsidRDefault="00F12F69" w:rsidP="00E74375">
                    <w:pPr>
                      <w:rPr>
                        <w:sz w:val="14"/>
                        <w:szCs w:val="14"/>
                        <w:lang w:val="es-ES_tradnl"/>
                      </w:rPr>
                    </w:pPr>
                    <w:r w:rsidRPr="00C954D2">
                      <w:rPr>
                        <w:sz w:val="14"/>
                        <w:szCs w:val="14"/>
                        <w:lang w:val="es-ES_tradnl"/>
                      </w:rPr>
                      <w:t>Avda. de la Aurora, 55, entreplanta</w:t>
                    </w:r>
                  </w:p>
                  <w:p w14:paraId="2215C2B7" w14:textId="77777777" w:rsidR="00F12F69" w:rsidRPr="00C954D2" w:rsidRDefault="00F12F69" w:rsidP="00E74375">
                    <w:pPr>
                      <w:rPr>
                        <w:sz w:val="14"/>
                        <w:szCs w:val="14"/>
                        <w:lang w:val="es-ES_tradnl"/>
                      </w:rPr>
                    </w:pPr>
                    <w:r w:rsidRPr="00C954D2">
                      <w:rPr>
                        <w:sz w:val="14"/>
                        <w:szCs w:val="14"/>
                        <w:lang w:val="es-ES_tradnl"/>
                      </w:rPr>
                      <w:t>29006 Málaga (España)</w:t>
                    </w:r>
                  </w:p>
                </w:txbxContent>
              </v:textbox>
              <w10:wrap type="through" anchorx="page" anchory="page"/>
            </v:shape>
          </w:pict>
        </mc:Fallback>
      </mc:AlternateContent>
    </w:r>
    <w:r>
      <w:rPr>
        <w:noProof/>
      </w:rPr>
      <mc:AlternateContent>
        <mc:Choice Requires="wps">
          <w:drawing>
            <wp:anchor distT="0" distB="0" distL="114300" distR="114300" simplePos="0" relativeHeight="251653120" behindDoc="0" locked="0" layoutInCell="1" allowOverlap="1" wp14:anchorId="003E73B6" wp14:editId="76E9C323">
              <wp:simplePos x="0" y="0"/>
              <wp:positionH relativeFrom="page">
                <wp:posOffset>1429385</wp:posOffset>
              </wp:positionH>
              <wp:positionV relativeFrom="page">
                <wp:posOffset>10132695</wp:posOffset>
              </wp:positionV>
              <wp:extent cx="800100" cy="342900"/>
              <wp:effectExtent l="0" t="0" r="0" b="0"/>
              <wp:wrapThrough wrapText="bothSides">
                <wp:wrapPolygon edited="0">
                  <wp:start x="1029" y="0"/>
                  <wp:lineTo x="1029" y="20400"/>
                  <wp:lineTo x="20057" y="20400"/>
                  <wp:lineTo x="20057" y="0"/>
                  <wp:lineTo x="1029" y="0"/>
                </wp:wrapPolygon>
              </wp:wrapThrough>
              <wp:docPr id="169832977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F54D62C" w14:textId="77777777" w:rsidR="00F12F69" w:rsidRPr="00C954D2" w:rsidRDefault="00F12F69" w:rsidP="00E74375">
                          <w:pPr>
                            <w:rPr>
                              <w:sz w:val="14"/>
                              <w:szCs w:val="12"/>
                              <w:lang w:val="es-ES_tradnl"/>
                            </w:rPr>
                          </w:pPr>
                          <w:r w:rsidRPr="00C954D2">
                            <w:rPr>
                              <w:sz w:val="14"/>
                              <w:szCs w:val="12"/>
                              <w:lang w:val="es-ES_tradnl"/>
                            </w:rPr>
                            <w:t>952 04 10 47</w:t>
                          </w:r>
                        </w:p>
                        <w:p w14:paraId="74A94CE5" w14:textId="77777777" w:rsidR="00F12F69" w:rsidRPr="00C954D2" w:rsidRDefault="00F12F69" w:rsidP="00E74375">
                          <w:pPr>
                            <w:rPr>
                              <w:sz w:val="14"/>
                              <w:szCs w:val="14"/>
                              <w:lang w:val="es-ES_tradnl"/>
                            </w:rPr>
                          </w:pPr>
                          <w:r w:rsidRPr="00C954D2">
                            <w:rPr>
                              <w:sz w:val="14"/>
                              <w:szCs w:val="14"/>
                              <w:lang w:val="es-ES_tradnl"/>
                            </w:rPr>
                            <w:t>952 34 41 00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E73B6" id="_x0000_s1029" type="#_x0000_t202" style="position:absolute;left:0;text-align:left;margin-left:112.55pt;margin-top:797.85pt;width:63pt;height:27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ujbNIAIAAFAEAAAOAAAAZHJzL2Uyb0RvYy54bWysVE1v2zAMvQ/YfxB0X5xk2dYacYqsRYYB QVsgHXpWZCkWJomapMTufv0o2flYt9OwC02RFEXyPXp+0xlNDsIHBbaik9GYEmE51MruKvrtafXu ipIQma2ZBisq+iICvVm8fTNvXSmm0ICuhSeYxIaydRVtYnRlUQTeCMPCCJyw6JTgDYt49Lui9qzF 7EYX0/H4Y9GCr50HLkJA613vpIucX0rB44OUQUSiK4q1xSx9ltski8WclTvPXKP4UAb7hyoMUxYf PaW6Y5GRvVd/pDKKewgg44iDKUBKxUXuAbuZjF91s2mYE7kXHE5wpzGF/5eW3x827tGT2H2GDgHM TQS3Bv494GyK1oVyiEkzDWXA6NRoJ71JX2yB4EWc7ctpnqKLhKPxaow9oYej6/1seo16ynm+7HyI XwQYkpSKeoQrF8AO6xD70GNIesvCSmmdIdP2NwPm7C0iYz7cPtebtNhtO6JqLCVVkSxbqF+wdw89 LYLjK4WFrFmIj8wjD7B25HZ8QCE1tBWFQaOkAf/zb/YUj/Cgl5IWeVXR8GPPvKBEf7UI3PVkNktE zIfZh09TPPhLz/bSY/fmFpC6E9wix7Oa4qM+qtKDecYVWKZX0cUsx7crGo/qbezZjivExXKZg5B6 jsW13Th+hDyN+al7Zt4NWEQE8R6ODGTlK0j62B6D5T6CVBmv81QH7iBtM+LDiqW9uDznqPOPYPEL AAD//wMAUEsDBBQABgAIAAAAIQB7cJcA4AAAAA0BAAAPAAAAZHJzL2Rvd25yZXYueG1sTI/BTsMw EETvSPyDtUjcqJ3QtCTEqRCIK4hCK3Fz420SEa+j2G3C37Oc4LgzT7Mz5WZ2vTjjGDpPGpKFAoFU e9tRo+Hj/fnmDkSIhqzpPaGGbwywqS4vSlNYP9EbnrexERxCoTAa2hiHQspQt+hMWPgBib2jH52J fI6NtKOZONz1MlVqJZ3piD+0ZsDHFuuv7clp2L0cP/dL9do8uWyY/KwkuVxqfX01P9yDiDjHPxh+ 63N1qLjTwZ/IBtFrSNMsYZSNLM/WIBi5zRKWDiytlvkaZFXK/yuqHwAAAP//AwBQSwECLQAUAAYA CAAAACEAtoM4kv4AAADhAQAAEwAAAAAAAAAAAAAAAAAAAAAAW0NvbnRlbnRfVHlwZXNdLnhtbFBL AQItABQABgAIAAAAIQA4/SH/1gAAAJQBAAALAAAAAAAAAAAAAAAAAC8BAABfcmVscy8ucmVsc1BL AQItABQABgAIAAAAIQCuujbNIAIAAFAEAAAOAAAAAAAAAAAAAAAAAC4CAABkcnMvZTJvRG9jLnht bFBLAQItABQABgAIAAAAIQB7cJcA4AAAAA0BAAAPAAAAAAAAAAAAAAAAAHoEAABkcnMvZG93bnJl di54bWxQSwUGAAAAAAQABADzAAAAhwUAAAAA " filled="f" stroked="f">
              <v:textbox>
                <w:txbxContent>
                  <w:p w14:paraId="7F54D62C" w14:textId="77777777" w:rsidR="00F12F69" w:rsidRPr="00C954D2" w:rsidRDefault="00F12F69" w:rsidP="00E74375">
                    <w:pPr>
                      <w:rPr>
                        <w:sz w:val="14"/>
                        <w:szCs w:val="12"/>
                        <w:lang w:val="es-ES_tradnl"/>
                      </w:rPr>
                    </w:pPr>
                    <w:r w:rsidRPr="00C954D2">
                      <w:rPr>
                        <w:sz w:val="14"/>
                        <w:szCs w:val="12"/>
                        <w:lang w:val="es-ES_tradnl"/>
                      </w:rPr>
                      <w:t>952 04 10 47</w:t>
                    </w:r>
                  </w:p>
                  <w:p w14:paraId="74A94CE5" w14:textId="77777777" w:rsidR="00F12F69" w:rsidRPr="00C954D2" w:rsidRDefault="00F12F69" w:rsidP="00E74375">
                    <w:pPr>
                      <w:rPr>
                        <w:sz w:val="14"/>
                        <w:szCs w:val="14"/>
                        <w:lang w:val="es-ES_tradnl"/>
                      </w:rPr>
                    </w:pPr>
                    <w:r w:rsidRPr="00C954D2">
                      <w:rPr>
                        <w:sz w:val="14"/>
                        <w:szCs w:val="14"/>
                        <w:lang w:val="es-ES_tradnl"/>
                      </w:rPr>
                      <w:t>952 34 41 00</w:t>
                    </w:r>
                  </w:p>
                </w:txbxContent>
              </v:textbox>
              <w10:wrap type="through"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00F01480" wp14:editId="154F1AE4">
              <wp:simplePos x="0" y="0"/>
              <wp:positionH relativeFrom="page">
                <wp:posOffset>2686685</wp:posOffset>
              </wp:positionH>
              <wp:positionV relativeFrom="page">
                <wp:posOffset>10132695</wp:posOffset>
              </wp:positionV>
              <wp:extent cx="1371600" cy="342900"/>
              <wp:effectExtent l="0" t="0" r="0" b="0"/>
              <wp:wrapThrough wrapText="bothSides">
                <wp:wrapPolygon edited="0">
                  <wp:start x="600" y="0"/>
                  <wp:lineTo x="600" y="20400"/>
                  <wp:lineTo x="20700" y="20400"/>
                  <wp:lineTo x="20700" y="0"/>
                  <wp:lineTo x="600" y="0"/>
                </wp:wrapPolygon>
              </wp:wrapThrough>
              <wp:docPr id="212535179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1600" cy="34290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47223E11" w14:textId="77777777" w:rsidR="00F12F69" w:rsidRPr="00C954D2" w:rsidRDefault="00F12F69" w:rsidP="00E74375">
                          <w:pPr>
                            <w:rPr>
                              <w:sz w:val="14"/>
                              <w:szCs w:val="14"/>
                              <w:lang w:val="es-ES_tradnl"/>
                            </w:rPr>
                          </w:pPr>
                          <w:r w:rsidRPr="00C954D2">
                            <w:rPr>
                              <w:sz w:val="14"/>
                              <w:szCs w:val="14"/>
                              <w:lang w:val="es-ES_tradnl"/>
                            </w:rPr>
                            <w:t>edp@edp-sl.com</w:t>
                          </w:r>
                        </w:p>
                        <w:p w14:paraId="07B3DB29" w14:textId="77777777" w:rsidR="00F12F69" w:rsidRPr="00C954D2" w:rsidRDefault="00F12F69" w:rsidP="00E74375">
                          <w:pPr>
                            <w:rPr>
                              <w:color w:val="0070C0"/>
                              <w:sz w:val="14"/>
                              <w:szCs w:val="14"/>
                              <w:lang w:val="es-ES_tradnl"/>
                            </w:rPr>
                          </w:pPr>
                          <w:r w:rsidRPr="00C954D2">
                            <w:rPr>
                              <w:color w:val="0070C0"/>
                              <w:sz w:val="14"/>
                              <w:szCs w:val="14"/>
                              <w:lang w:val="es-ES_tradnl"/>
                            </w:rPr>
                            <w:t>www.edp-sl.com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F01480" id="_x0000_s1030" type="#_x0000_t202" style="position:absolute;left:0;text-align:left;margin-left:211.55pt;margin-top:797.85pt;width:108pt;height:27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Sz1GFIwIAAFEEAAAOAAAAZHJzL2Uyb0RvYy54bWysVE1v2zAMvQ/YfxB0X+ykWbsacYqsRYYB QVsgHXpWZCkWZomapMTOfv0o2flYt9OwC02RFEXyPXp21+mG7IXzCkxJx6OcEmE4VMpsS/rtZfnh EyU+MFOxBowo6UF4ejd//27W2kJMoIamEo5gEuOL1pa0DsEWWeZ5LTTzI7DCoFOC0yzg0W2zyrEW s+smm+T5ddaCq6wDLrxH60PvpPOUX0rBw5OUXgTSlBRrC0m6JDdRZvMZK7aO2VrxoQz2D1Vopgw+ ekr1wAIjO6f+SKUVd+BBhhEHnYGUiovUA3Yzzt90s66ZFakXHI63pzH5/5eWP+7X9tmR0H2GDgFM TXi7Av7d42yy1vpiiIkz9YXH6NhoJ52OX2yB4EWc7eE0T9EFwmO2q5vxdY4ujr6r6eQW9Zj0fNs6 H74I0CQqJXWIV6qA7Vc+9KHHkPiYgaVqmoRZY34zYM7eIhLow+1zwVEL3aYjqirpNFYRLRuoDti8 g54X3vKlwkJWzIdn5pAIWDuSOzyhkA20JYVBo6QG9/Nv9hiP+KCXkhaJVVL/Y8ecoKT5ahC52/F0 GpmYDtOPNxM8uEvP5tJjdvoekLtjXCPLkxrjQ3NUpQP9ijuwiK+iixmOb5c0HNX70NMdd4iLxSIF IfcsCyuztvyIeRzzS/fKnB2wCIjiIxwpyIo3kPSxPQaLXQCpEl7nqQ7kQd4mxIcdi4txeU5R5z/B /BcAAAD//wMAUEsDBBQABgAIAAAAIQBdzsba4AAAAA0BAAAPAAAAZHJzL2Rvd25yZXYueG1sTI/N TsMwEITvSLyDtUjcqN02SUmIUyEQV1DLj8TNjbdJRLyOYrcJb89yguPOfJqdKbez68UZx9B50rBc KBBItbcdNRreXp9ubkGEaMia3hNq+MYA2+ryojSF9RPt8LyPjeAQCoXR0MY4FFKGukVnwsIPSOwd /ehM5HNspB3NxOGulyulMulMR/yhNQM+tFh/7U9Ow/vz8fMjUS/No0uHyc9Kksul1tdX8/0diIhz /IPhtz5Xh4o7HfyJbBC9hmS1XjLKRpqnGxCMZOucpQNLWZJvQFal/L+i+gEAAP//AwBQSwECLQAU AAYACAAAACEAtoM4kv4AAADhAQAAEwAAAAAAAAAAAAAAAAAAAAAAW0NvbnRlbnRfVHlwZXNdLnht bFBLAQItABQABgAIAAAAIQA4/SH/1gAAAJQBAAALAAAAAAAAAAAAAAAAAC8BAABfcmVscy8ucmVs c1BLAQItABQABgAIAAAAIQBSz1GFIwIAAFEEAAAOAAAAAAAAAAAAAAAAAC4CAABkcnMvZTJvRG9j LnhtbFBLAQItABQABgAIAAAAIQBdzsba4AAAAA0BAAAPAAAAAAAAAAAAAAAAAH0EAABkcnMvZG93 bnJldi54bWxQSwUGAAAAAAQABADzAAAAigUAAAAA " filled="f" stroked="f">
              <v:textbox>
                <w:txbxContent>
                  <w:p w14:paraId="47223E11" w14:textId="77777777" w:rsidR="00F12F69" w:rsidRPr="00C954D2" w:rsidRDefault="00F12F69" w:rsidP="00E74375">
                    <w:pPr>
                      <w:rPr>
                        <w:sz w:val="14"/>
                        <w:szCs w:val="14"/>
                        <w:lang w:val="es-ES_tradnl"/>
                      </w:rPr>
                    </w:pPr>
                    <w:r w:rsidRPr="00C954D2">
                      <w:rPr>
                        <w:sz w:val="14"/>
                        <w:szCs w:val="14"/>
                        <w:lang w:val="es-ES_tradnl"/>
                      </w:rPr>
                      <w:t>edp@edp-sl.com</w:t>
                    </w:r>
                  </w:p>
                  <w:p w14:paraId="07B3DB29" w14:textId="77777777" w:rsidR="00F12F69" w:rsidRPr="00C954D2" w:rsidRDefault="00F12F69" w:rsidP="00E74375">
                    <w:pPr>
                      <w:rPr>
                        <w:color w:val="0070C0"/>
                        <w:sz w:val="14"/>
                        <w:szCs w:val="14"/>
                        <w:lang w:val="es-ES_tradnl"/>
                      </w:rPr>
                    </w:pPr>
                    <w:r w:rsidRPr="00C954D2">
                      <w:rPr>
                        <w:color w:val="0070C0"/>
                        <w:sz w:val="14"/>
                        <w:szCs w:val="14"/>
                        <w:lang w:val="es-ES_tradnl"/>
                      </w:rPr>
                      <w:t>www.edp-sl.com</w:t>
                    </w:r>
                  </w:p>
                </w:txbxContent>
              </v:textbox>
              <w10:wrap type="through"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16C74CA3" wp14:editId="76D3C3D8">
              <wp:simplePos x="0" y="0"/>
              <wp:positionH relativeFrom="column">
                <wp:posOffset>2971800</wp:posOffset>
              </wp:positionH>
              <wp:positionV relativeFrom="paragraph">
                <wp:posOffset>226695</wp:posOffset>
              </wp:positionV>
              <wp:extent cx="0" cy="457200"/>
              <wp:effectExtent l="0" t="0" r="38100" b="19050"/>
              <wp:wrapNone/>
              <wp:docPr id="1117715291" name="Conector recto 1117715291"/>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B8E2307" id="Conector recto 2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34pt,17.85pt" to="234pt,5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sPHN7N4AAAAKAQAADwAAAGRycy9kb3ducmV2LnhtbEyPTU/D MAyG70j8h8hI3FgChXXqmk5oaAduo4DEMWvcj9E4VZNu5d9jxAGOth+9ft58M7tenHAMnScNtwsF AqnytqNGw9vr7mYFIkRD1vSeUMMXBtgUlxe5yaw/0wueytgIDqGQGQ1tjEMmZahadCYs/IDEt9qP zkQex0ba0Zw53PXyTqmldKYj/tCaAbctVp/l5DRM+22tul0yHz+SUk7P6f79qW60vr6aH9cgIs7x D4YffVaHgp0OfiIbRK/hfrniLlFD8pCCYOB3cWBSpSnIIpf/KxTfAAAA//8DAFBLAQItABQABgAI AAAAIQC2gziS/gAAAOEBAAATAAAAAAAAAAAAAAAAAAAAAABbQ29udGVudF9UeXBlc10ueG1sUEsB Ai0AFAAGAAgAAAAhADj9If/WAAAAlAEAAAsAAAAAAAAAAAAAAAAALwEAAF9yZWxzLy5yZWxzUEsB Ai0AFAAGAAgAAAAhAHZczzGvAQAAWAMAAA4AAAAAAAAAAAAAAAAALgIAAGRycy9lMm9Eb2MueG1s UEsBAi0AFAAGAAgAAAAhALDxzezeAAAACgEAAA8AAAAAAAAAAAAAAAAACQQAAGRycy9kb3ducmV2 LnhtbFBLBQYAAAAABAAEAPMAAAAUBQAAAAA= " strokecolor="windowText" strokeweight=".5pt">
              <v:stroke joinstyle="miter"/>
            </v:line>
          </w:pict>
        </mc:Fallback>
      </mc:AlternateContent>
    </w:r>
    <w:r>
      <w:rPr>
        <w:noProof/>
      </w:rPr>
      <mc:AlternateContent>
        <mc:Choice Requires="wps">
          <w:drawing>
            <wp:anchor distT="0" distB="0" distL="114300" distR="114300" simplePos="0" relativeHeight="251654144" behindDoc="0" locked="0" layoutInCell="1" allowOverlap="1" wp14:anchorId="350D279F" wp14:editId="54B5E171">
              <wp:simplePos x="0" y="0"/>
              <wp:positionH relativeFrom="column">
                <wp:posOffset>228600</wp:posOffset>
              </wp:positionH>
              <wp:positionV relativeFrom="paragraph">
                <wp:posOffset>112395</wp:posOffset>
              </wp:positionV>
              <wp:extent cx="6400800" cy="0"/>
              <wp:effectExtent l="0" t="0" r="25400" b="25400"/>
              <wp:wrapNone/>
              <wp:docPr id="202635526" name="Conector recto 202635526"/>
              <wp:cNvGraphicFramePr/>
              <a:graphic xmlns:a="http://schemas.openxmlformats.org/drawingml/2006/main">
                <a:graphicData uri="http://schemas.microsoft.com/office/word/2010/wordprocessingShape">
                  <wps:wsp>
                    <wps:cNvCnPr/>
                    <wps:spPr>
                      <a:xfrm>
                        <a:off x="0" y="0"/>
                        <a:ext cx="6400800" cy="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56B0012" id="Conector recto 217511060"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pt,8.85pt" to="522pt,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zCNUqwEAAEUDAAAOAAAAZHJzL2Uyb0RvYy54bWysUk1v2zAMvQ/YfxB0X+x2S9EZcQq0QXsp tgLbfgAjS7YAfYHU4uTfl1LStOtuw3yQKZF65Ht6q5u9d2KnkWwMvbxYtFLooOJgw9jLXz/vP11L QRnCAC4G3cuDJnmz/vhhNadOX8YpukGjYJBA3Zx6OeWcuqYhNWkPtIhJB06aiB4yb3FsBoSZ0b1r Ltv2qpkjDgmj0kR8ujkm5briG6NV/m4M6SxcL3m2XFes67aszXoF3YiQJqtOY8A/TOHBBm56htpA BvEb7V9Q3iqMFE1eqOibaIxVunJgNhftOzY/Jki6cmFxKJ1lov8Hq77t7sITsgxzoo7SExYWe4O+ /Hk+sa9iHc5i6X0Wig+vvrTtdcuaqpdc83oxIeUHHb0oQS+dDYUHdLB7pMzNuPSlpByHeG+dq2/h gpgZ/POyIAM7wjjIHPo09JLCKAW4ka2mMlZEis4O5XbBIRy3dw7FDvi5l7dfbzfL8sLc7Y+y0noD NB3raupoBG8zu9FZ30umxt/ptgsFXVc/nQi8ylWibRwOVcWm7PitatOTr4oZ3u45fuv+9TMAAAD/ /wMAUEsDBBQABgAIAAAAIQAyLg083QAAAAkBAAAPAAAAZHJzL2Rvd25yZXYueG1sTI9BSwMxEIXv gv8hjODNJmptZd1sKYJQQQqtgnrLbsbdxWSyJGm7/nun9KDH+d7jzXvlYvRO7DGmPpCG64kCgdQE 21Or4e316eoeRMqGrHGBUMMPJlhU52elKWw40Ab329wKDqFUGA1dzkMhZWo69CZNwoDE2leI3mQ+ YyttNAcO907eKDWT3vTEHzoz4GOHzfd25zXU6xg/7j7fB7d82aj1mFYhPq+0vrwYlw8gMo75zwzH +lwdKu5Uhx3ZJJyG2xlPyczncxBHXU2nTOoTkVUp/y+ofgEAAP//AwBQSwECLQAUAAYACAAAACEA toM4kv4AAADhAQAAEwAAAAAAAAAAAAAAAAAAAAAAW0NvbnRlbnRfVHlwZXNdLnhtbFBLAQItABQA BgAIAAAAIQA4/SH/1gAAAJQBAAALAAAAAAAAAAAAAAAAAC8BAABfcmVscy8ucmVsc1BLAQItABQA BgAIAAAAIQASzCNUqwEAAEUDAAAOAAAAAAAAAAAAAAAAAC4CAABkcnMvZTJvRG9jLnhtbFBLAQIt ABQABgAIAAAAIQAyLg083QAAAAkBAAAPAAAAAAAAAAAAAAAAAAUEAABkcnMvZG93bnJldi54bWxQ SwUGAAAAAAQABADzAAAADwUAAAAA " strokecolor="#5b9bd5" strokeweight=".5pt">
              <v:stroke joinstyle="miter"/>
            </v:line>
          </w:pict>
        </mc:Fallback>
      </mc:AlternateContent>
    </w:r>
  </w:p>
  <w:p w14:paraId="6707A002" w14:textId="77777777" w:rsidR="00F12F69" w:rsidRDefault="00F12F69" w:rsidP="00E74375">
    <w:r>
      <w:rPr>
        <w:noProof/>
      </w:rPr>
      <mc:AlternateContent>
        <mc:Choice Requires="wps">
          <w:drawing>
            <wp:anchor distT="0" distB="0" distL="114300" distR="114300" simplePos="0" relativeHeight="251660288" behindDoc="0" locked="0" layoutInCell="1" allowOverlap="1" wp14:anchorId="60968E5B" wp14:editId="0AE01EE4">
              <wp:simplePos x="0" y="0"/>
              <wp:positionH relativeFrom="page">
                <wp:posOffset>5890716</wp:posOffset>
              </wp:positionH>
              <wp:positionV relativeFrom="page">
                <wp:posOffset>10161905</wp:posOffset>
              </wp:positionV>
              <wp:extent cx="1047115" cy="313690"/>
              <wp:effectExtent l="0" t="0" r="0" b="0"/>
              <wp:wrapThrough wrapText="bothSides">
                <wp:wrapPolygon edited="0">
                  <wp:start x="786" y="0"/>
                  <wp:lineTo x="786" y="19676"/>
                  <wp:lineTo x="20434" y="19676"/>
                  <wp:lineTo x="20434" y="0"/>
                  <wp:lineTo x="786" y="0"/>
                </wp:wrapPolygon>
              </wp:wrapThrough>
              <wp:docPr id="83724720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115" cy="31369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7670BE9D" w14:textId="77777777" w:rsidR="00F12F69" w:rsidRPr="00C954D2" w:rsidRDefault="00F12F69"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5E4D7A0E" w14:textId="77777777" w:rsidR="00F12F69" w:rsidRPr="00C954D2" w:rsidRDefault="00F12F69" w:rsidP="001E1BF6">
                          <w:pPr>
                            <w:jc w:val="right"/>
                            <w:rPr>
                              <w:i/>
                              <w:color w:val="0070C0"/>
                              <w:sz w:val="14"/>
                              <w:szCs w:val="14"/>
                            </w:rPr>
                          </w:pPr>
                          <w:r w:rsidRPr="00C954D2">
                            <w:rPr>
                              <w:i/>
                              <w:color w:val="0070C0"/>
                              <w:sz w:val="14"/>
                              <w:szCs w:val="14"/>
                            </w:rPr>
                            <w:t>5</w:t>
                          </w:r>
                          <w:r>
                            <w:rPr>
                              <w:i/>
                              <w:color w:val="0070C0"/>
                              <w:sz w:val="14"/>
                              <w:szCs w:val="14"/>
                            </w:rPr>
                            <w:t>35.2.2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68E5B" id="_x0000_s1031" type="#_x0000_t202" style="position:absolute;left:0;text-align:left;margin-left:463.85pt;margin-top:800.15pt;width:82.45pt;height:24.7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pZROJQIAAFMEAAAOAAAAZHJzL2Uyb0RvYy54bWysVMlu2zAQvRfoPxC817IcO4tgOXATuChg JAGcImeaIm2hEocd0pbcr++QkpemPRW9UJyFs703mt63dcX2Cl0JJufpYMiZMhKK0mxy/u118emW M+eFKUQFRuX8oBy/n338MG1spkawhapQyCiIcVljc7713mZJ4uRW1cINwCpDRg1YC08ibpICRUPR 6yoZDYfXSQNYWASpnCPtY2fksxhfayX9s9ZOeVblnGrz8cR4rsOZzKYi26Cw21L2ZYh/qKIWpaGk p1CPwgu2w/KPUHUpERxoP5BQJ6B1KVXsgbpJh++6WW2FVbEXGo6zpzG5/xdWPu1X9gWZbz9DSwDG JpxdgvzuaDZJY13W+4SZusyRd2i01ViHL7XA6CHN9nCap2o9kyHacHyTphPOJNmu0qvruzjw5Pza ovNfFNQsXHKOhFesQOyXzof8Iju6hGQGFmVVRcwq85uCHDuNiqD3r88Fh5tv1y0ri5xPAuxBs4bi QM0jdLxwVi5KKmQpnH8RSESgtojc/pkOXUGTc+hvnG0Bf/5NH/wJH7Jy1hCxcu5+7AQqzqqvhpC7 S8fjwMQojCc3IxLw0rK+tJhd/QDE3ZTWyMp4Df6+Ol41Qv1GOzAPWckkjKTcOZcej8KD7whPWyTV fB7diH1W+KVZWXlEPQz6tX0TaHs0POH4BEcSiuwdKJ1vh8J850GXEbHzXHv6EHMjkP2WhdW4lKPX +V8w+wUAAP//AwBQSwMEFAAGAAgAAAAhAO3WzhLhAAAADgEAAA8AAABkcnMvZG93bnJldi54bWxM j0FOwzAQRfdI3MEaJDaI2gSUNGmcCiFVQhVdUDjAJHbjqPE4it003B5nBcuZ//TnTbmdbc8mPfrO kYSnlQCmqXGqo1bC99fucQ3MBySFvSMt4Ud72Fa3NyUWyl3pU0/H0LJYQr5ACSaEoeDcN0Zb9Cs3 aIrZyY0WQxzHlqsRr7Hc9jwRIuUWO4oXDA76zejmfLxYCQ9mEIeP03u9U2ljznuPmZ32Ut7fza8b YEHP4Q+GRT+qQxWdanch5VkvIU+yLKIxSIV4BrYgIk9SYPWye8kz4FXJ/79R/QIAAP//AwBQSwEC LQAUAAYACAAAACEAtoM4kv4AAADhAQAAEwAAAAAAAAAAAAAAAAAAAAAAW0NvbnRlbnRfVHlwZXNd LnhtbFBLAQItABQABgAIAAAAIQA4/SH/1gAAAJQBAAALAAAAAAAAAAAAAAAAAC8BAABfcmVscy8u cmVsc1BLAQItABQABgAIAAAAIQCKpZROJQIAAFMEAAAOAAAAAAAAAAAAAAAAAC4CAABkcnMvZTJv RG9jLnhtbFBLAQItABQABgAIAAAAIQDt1s4S4QAAAA4BAAAPAAAAAAAAAAAAAAAAAH8EAABkcnMv ZG93bnJldi54bWxQSwUGAAAAAAQABADzAAAAjQUAAAAA " filled="f" stroked="f">
              <v:textbox>
                <w:txbxContent>
                  <w:p w14:paraId="7670BE9D" w14:textId="77777777" w:rsidR="00F12F69" w:rsidRPr="00C954D2" w:rsidRDefault="00F12F69" w:rsidP="001E1BF6">
                    <w:pPr>
                      <w:jc w:val="right"/>
                      <w:rPr>
                        <w:i/>
                        <w:color w:val="0070C0"/>
                        <w:sz w:val="14"/>
                        <w:szCs w:val="14"/>
                      </w:rPr>
                    </w:pPr>
                    <w:r w:rsidRPr="00C954D2">
                      <w:rPr>
                        <w:i/>
                        <w:color w:val="0070C0"/>
                        <w:sz w:val="14"/>
                        <w:szCs w:val="14"/>
                      </w:rPr>
                      <w:t xml:space="preserve">Página </w:t>
                    </w:r>
                    <w:r w:rsidRPr="00C954D2">
                      <w:rPr>
                        <w:i/>
                        <w:color w:val="0070C0"/>
                        <w:sz w:val="14"/>
                        <w:szCs w:val="14"/>
                      </w:rPr>
                      <w:fldChar w:fldCharType="begin"/>
                    </w:r>
                    <w:r w:rsidRPr="00C954D2">
                      <w:rPr>
                        <w:i/>
                        <w:color w:val="0070C0"/>
                        <w:sz w:val="14"/>
                        <w:szCs w:val="14"/>
                      </w:rPr>
                      <w:instrText>PAGE   \* MERGEFORMAT</w:instrText>
                    </w:r>
                    <w:r w:rsidRPr="00C954D2">
                      <w:rPr>
                        <w:i/>
                        <w:color w:val="0070C0"/>
                        <w:sz w:val="14"/>
                        <w:szCs w:val="14"/>
                      </w:rPr>
                      <w:fldChar w:fldCharType="separate"/>
                    </w:r>
                    <w:r w:rsidRPr="00C954D2">
                      <w:rPr>
                        <w:i/>
                        <w:noProof/>
                        <w:color w:val="0070C0"/>
                        <w:sz w:val="14"/>
                        <w:szCs w:val="14"/>
                      </w:rPr>
                      <w:t>19</w:t>
                    </w:r>
                    <w:r w:rsidRPr="00C954D2">
                      <w:rPr>
                        <w:i/>
                        <w:color w:val="0070C0"/>
                        <w:sz w:val="14"/>
                        <w:szCs w:val="14"/>
                      </w:rPr>
                      <w:fldChar w:fldCharType="end"/>
                    </w:r>
                  </w:p>
                  <w:p w14:paraId="5E4D7A0E" w14:textId="77777777" w:rsidR="00F12F69" w:rsidRPr="00C954D2" w:rsidRDefault="00F12F69" w:rsidP="001E1BF6">
                    <w:pPr>
                      <w:jc w:val="right"/>
                      <w:rPr>
                        <w:i/>
                        <w:color w:val="0070C0"/>
                        <w:sz w:val="14"/>
                        <w:szCs w:val="14"/>
                      </w:rPr>
                    </w:pPr>
                    <w:r w:rsidRPr="00C954D2">
                      <w:rPr>
                        <w:i/>
                        <w:color w:val="0070C0"/>
                        <w:sz w:val="14"/>
                        <w:szCs w:val="14"/>
                      </w:rPr>
                      <w:t>5</w:t>
                    </w:r>
                    <w:r>
                      <w:rPr>
                        <w:i/>
                        <w:color w:val="0070C0"/>
                        <w:sz w:val="14"/>
                        <w:szCs w:val="14"/>
                      </w:rPr>
                      <w:t>35.2.2</w:t>
                    </w:r>
                  </w:p>
                </w:txbxContent>
              </v:textbox>
              <w10:wrap type="through" anchorx="page" anchory="page"/>
            </v:shape>
          </w:pict>
        </mc:Fallback>
      </mc:AlternateContent>
    </w:r>
    <w:r>
      <w:rPr>
        <w:noProof/>
      </w:rPr>
      <mc:AlternateContent>
        <mc:Choice Requires="wps">
          <w:drawing>
            <wp:anchor distT="0" distB="0" distL="114300" distR="114300" simplePos="0" relativeHeight="251657216" behindDoc="0" locked="0" layoutInCell="1" allowOverlap="1" wp14:anchorId="530DBE89" wp14:editId="51535FF7">
              <wp:simplePos x="0" y="0"/>
              <wp:positionH relativeFrom="column">
                <wp:posOffset>1562100</wp:posOffset>
              </wp:positionH>
              <wp:positionV relativeFrom="paragraph">
                <wp:posOffset>51435</wp:posOffset>
              </wp:positionV>
              <wp:extent cx="0" cy="457200"/>
              <wp:effectExtent l="0" t="0" r="38100" b="19050"/>
              <wp:wrapNone/>
              <wp:docPr id="775127609" name="Conector recto 775127609"/>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9C75443" id="Conector recto 30"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23pt,4.05pt" to="123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3Ghnn9wAAAAIAQAADwAAAGRycy9kb3ducmV2LnhtbEyPy07D MBBF90j9B2sqsaN2WlSqEKeqWnXBrgSQWLrx5AHxOIqdNvw9g1jA8uiO7pybbSfXiQsOofWkIVko EEilty3VGl5fjncbECEasqbzhBq+MMA2n91kJrX+Ss94KWItuIRCajQ0MfaplKFs0Jmw8D0SZ5Uf nImMQy3tYK5c7jq5VGotnWmJPzSmx32D5WcxOg3jaV+p9riaPt5XhRyfHk5vh6rW+nY+7R5BRJzi 3zH86LM65Ox09iPZIDoNy/s1b4kaNgkIzn/5zKwSkHkm/w/IvwEAAP//AwBQSwECLQAUAAYACAAA ACEAtoM4kv4AAADhAQAAEwAAAAAAAAAAAAAAAAAAAAAAW0NvbnRlbnRfVHlwZXNdLnhtbFBLAQIt ABQABgAIAAAAIQA4/SH/1gAAAJQBAAALAAAAAAAAAAAAAAAAAC8BAABfcmVscy8ucmVsc1BLAQIt ABQABgAIAAAAIQB2XM8xrwEAAFgDAAAOAAAAAAAAAAAAAAAAAC4CAABkcnMvZTJvRG9jLnhtbFBL AQItABQABgAIAAAAIQDcaGef3AAAAAgBAAAPAAAAAAAAAAAAAAAAAAkEAABkcnMvZG93bnJldi54 bWxQSwUGAAAAAAQABADzAAAAEgUAAAAA " strokecolor="windowText" strokeweight=".5pt">
              <v:stroke joinstyle="miter"/>
            </v:line>
          </w:pict>
        </mc:Fallback>
      </mc:AlternateContent>
    </w:r>
    <w:r>
      <w:rPr>
        <w:noProof/>
      </w:rPr>
      <mc:AlternateContent>
        <mc:Choice Requires="wps">
          <w:drawing>
            <wp:anchor distT="0" distB="0" distL="114300" distR="114300" simplePos="0" relativeHeight="251655168" behindDoc="0" locked="0" layoutInCell="1" allowOverlap="1" wp14:anchorId="06956A8A" wp14:editId="2D24E183">
              <wp:simplePos x="0" y="0"/>
              <wp:positionH relativeFrom="column">
                <wp:posOffset>304800</wp:posOffset>
              </wp:positionH>
              <wp:positionV relativeFrom="paragraph">
                <wp:posOffset>51435</wp:posOffset>
              </wp:positionV>
              <wp:extent cx="0" cy="457200"/>
              <wp:effectExtent l="0" t="0" r="38100" b="19050"/>
              <wp:wrapNone/>
              <wp:docPr id="1569181829" name="Conector recto 1569181829"/>
              <wp:cNvGraphicFramePr/>
              <a:graphic xmlns:a="http://schemas.openxmlformats.org/drawingml/2006/main">
                <a:graphicData uri="http://schemas.microsoft.com/office/word/2010/wordprocessingShape">
                  <wps:wsp>
                    <wps:cNvCnPr/>
                    <wps:spPr>
                      <a:xfrm>
                        <a:off x="0" y="0"/>
                        <a:ext cx="0" cy="45720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6AC4FCA" id="Conector recto 3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pt,4.05pt" to="24pt,40.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XM8xrwEAAFgDAAAOAAAAZHJzL2Uyb0RvYy54bWysU01vEzEQvSPxHyzfidNCS7WK00OjckFQ ifIDpv7YteQveUw2+feMvSENcEPswWvPeN7Oe/N2c38Inu1NQZei5FerNWcmqqRdHCX//vz47o4z rBA1+BSN5EeD/H779s1mzoO5TlPy2hRGIBGHOUs+1ZoHIVBNJgCuUjaRkjaVAJWOZRS6wEzowYvr 9fpWzKnoXJIyiBTdLUm+7fjWGlW/WoumMi859Vb7Wvr60lax3cAwFsiTU6c24B+6COAiffQMtYMK 7Edxf0EFp0rCZOtKpSCStU6ZzoHYXK3/YPNtgmw6FxIH81km/H+w6sv+IT4VkmHOOGB+Ko3FwZbQ 3tQfO3SxjmexzKEytQQVRT/cfKQ5NB3Fa10uWD+ZFFjbSO5dbDRggP1nrMvVX1daOKZH530fhY9s lvz2/Q0NSwEZwnqotA1ZS45x5Az8SE5TtXRETN7pVt1w8IgPvrA90LDJIzrNz9QtZx6wUoIo9OfU 7G+lrZ0d4LQU99TijeAqGdS7IPndZbWP7YumW+xE6lXBtntJ+tiFFe1E4+sKnazW/HF5pv3lD7H9 CQAA//8DAFBLAwQUAAYACAAAACEAHxfvLNoAAAAGAQAADwAAAGRycy9kb3ducmV2LnhtbEyPy07D MBBF90j9B2sqsaN2WgRRiFNVRV2wKwEklm48eUA8jmKnDX/PwAaWR3d075l8O7tenHEMnScNyUqB QKq87ajR8PpyuElBhGjImt4TavjCANticZWbzPoLPeO5jI3gEgqZ0dDGOGRShqpFZ8LKD0ic1X50 JjKOjbSjuXC56+VaqTvpTEe80JoB9y1Wn+XkNEzHfa26w2b+eN+Ucnq6P7491o3W18t59wAi4hz/ juFHn9WhYKeTn8gG0Wu4TfmVqCFNQHD8iydGlYAscvlfv/gGAAD//wMAUEsBAi0AFAAGAAgAAAAh ALaDOJL+AAAA4QEAABMAAAAAAAAAAAAAAAAAAAAAAFtDb250ZW50X1R5cGVzXS54bWxQSwECLQAU AAYACAAAACEAOP0h/9YAAACUAQAACwAAAAAAAAAAAAAAAAAvAQAAX3JlbHMvLnJlbHNQSwECLQAU AAYACAAAACEAdlzPMa8BAABYAwAADgAAAAAAAAAAAAAAAAAuAgAAZHJzL2Uyb0RvYy54bWxQSwEC LQAUAAYACAAAACEAHxfvLNoAAAAGAQAADwAAAAAAAAAAAAAAAAAJBAAAZHJzL2Rvd25yZXYueG1s UEsFBgAAAAAEAAQA8wAAABAFAAAAAA== " strokecolor="windowText"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D32F" w14:textId="77777777" w:rsidR="008222EE" w:rsidRDefault="008222EE">
      <w:r>
        <w:separator/>
      </w:r>
    </w:p>
  </w:footnote>
  <w:footnote w:type="continuationSeparator" w:id="0">
    <w:p w14:paraId="5EDEAC48" w14:textId="77777777" w:rsidR="008222EE" w:rsidRDefault="008222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75DF" w14:textId="7A03FEF0" w:rsidR="003B256D" w:rsidRPr="00CA1E7A" w:rsidRDefault="003B256D" w:rsidP="00CA1E7A">
    <w:pPr>
      <w:spacing w:after="80"/>
    </w:pPr>
    <w:r w:rsidRPr="00CA1E7A">
      <w:rPr>
        <w:noProof/>
      </w:rPr>
      <mc:AlternateContent>
        <mc:Choice Requires="wps">
          <w:drawing>
            <wp:anchor distT="45720" distB="45720" distL="114300" distR="114300" simplePos="0" relativeHeight="251662336"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808105544"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43023116" w14:textId="77777777" w:rsidR="003B256D" w:rsidRDefault="003B256D"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3B256D" w:rsidRDefault="003B256D" w:rsidP="00CA1E7A">
                          <w:pPr>
                            <w:jc w:val="left"/>
                            <w:rPr>
                              <w:color w:val="0F4761" w:themeColor="accent1" w:themeShade="BF"/>
                              <w:sz w:val="12"/>
                              <w:szCs w:val="12"/>
                            </w:rPr>
                          </w:pPr>
                          <w:r>
                            <w:rPr>
                              <w:color w:val="0F4761" w:themeColor="accent1" w:themeShade="BF"/>
                              <w:sz w:val="12"/>
                              <w:szCs w:val="12"/>
                            </w:rPr>
                            <w:t>MEJORA DE LA CARRETERA DE GUADALMAR (SG.BM-3).</w:t>
                          </w:r>
                        </w:p>
                        <w:p w14:paraId="1D991C22" w14:textId="7D2B4C9E" w:rsidR="003B256D" w:rsidRDefault="003B256D" w:rsidP="00CA1E7A">
                          <w:pPr>
                            <w:jc w:val="left"/>
                            <w:rPr>
                              <w:bCs/>
                              <w:caps/>
                              <w:color w:val="auto"/>
                              <w:sz w:val="12"/>
                              <w:szCs w:val="12"/>
                            </w:rPr>
                          </w:pPr>
                          <w:r>
                            <w:rPr>
                              <w:b/>
                              <w:bCs/>
                              <w:caps/>
                              <w:sz w:val="12"/>
                              <w:szCs w:val="12"/>
                            </w:rPr>
                            <w:t>MÁLAGA.</w:t>
                          </w:r>
                        </w:p>
                        <w:p w14:paraId="15D90AF0" w14:textId="77777777" w:rsidR="003B256D" w:rsidRDefault="003B256D" w:rsidP="00CA1E7A">
                          <w:pPr>
                            <w:jc w:val="left"/>
                            <w:rPr>
                              <w:b/>
                              <w:bCs/>
                              <w:caps/>
                              <w:sz w:val="12"/>
                              <w:szCs w:val="12"/>
                            </w:rPr>
                          </w:pPr>
                        </w:p>
                        <w:p w14:paraId="428550B6" w14:textId="62DFF574" w:rsidR="003B256D" w:rsidRDefault="003B256D" w:rsidP="00CA1E7A">
                          <w:pPr>
                            <w:jc w:val="left"/>
                            <w:rPr>
                              <w:b/>
                              <w:caps/>
                              <w:color w:val="80340D" w:themeColor="accent2" w:themeShade="80"/>
                              <w:sz w:val="12"/>
                              <w:szCs w:val="12"/>
                            </w:rPr>
                          </w:pPr>
                          <w:r>
                            <w:rPr>
                              <w:color w:val="80340D" w:themeColor="accent2" w:themeShade="80"/>
                              <w:sz w:val="12"/>
                              <w:szCs w:val="12"/>
                            </w:rPr>
                            <w:t>Anejo 5. Dimensionamiento del Firme</w:t>
                          </w:r>
                        </w:p>
                        <w:p w14:paraId="0F762073" w14:textId="77777777" w:rsidR="003B256D" w:rsidRDefault="003B256D" w:rsidP="00CA1E7A">
                          <w:pPr>
                            <w:jc w:val="left"/>
                            <w:rPr>
                              <w:bCs/>
                              <w:color w:val="auto"/>
                              <w:sz w:val="14"/>
                              <w:szCs w:val="14"/>
                            </w:rPr>
                          </w:pPr>
                        </w:p>
                        <w:p w14:paraId="41C79672" w14:textId="77777777" w:rsidR="003B256D" w:rsidRDefault="003B256D"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Cuadro de texto 12" o:spid="_x0000_s1026" type="#_x0000_t202" style="position:absolute;left:0;text-align:left;margin-left:295.45pt;margin-top:.05pt;width:175.1pt;height:56pt;z-index:-251654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uwa6HAIAAB4EAAAOAAAAZHJzL2Uyb0RvYy54bWysU1Fv0zAQfkfiP1h+p2lCS7eo6TQ6ipAG Qxr8AMexGwvHZ2y3Sfn1nJ2sK+MN4QfL5zt/d/fd5/XN0GlyFM4rMBXNZ3NKhOHQKLOv6PdvuzdX lPjATMM0GFHRk/D0ZvP61bq3pSigBd0IRxDE+LK3FW1DsGWWed6KjvkZWGHQKcF1LKDp9lnjWI/o nc6K+fxd1oNrrAMuvMfbu9FJNwlfSsHDg5ReBKIrirWFtLu013HPNmtW7h2zreJTGewfquiYMpj0 DHXHAiMHp/6C6hR34EGGGYcuAykVF6kH7Cafv+jmsWVWpF6QHG/PNPn/B8u/HB/tV0fC8B4GHGBq wtt74D88MbBtmdmLW+egbwVrMHEeKct668vpaaTalz6C1P1naHDI7BAgAQ3SdZEV7JMgOg7gdCZd DIFwvCyK4u1qhS6OvlWe41RTClY+vbbOh48COhIPFXU41ITOjvc+xGpY+RQSk3nQqtkprZPh9vVW O3JkKIBdWhP6H2HakL6i18timZANxPdJG50KKFCtuopezeMaJRPZ+GCaFBKY0uMZK9FmoicyMnIT hnrAwEhTDc0JiXIwChE/TnjATWrA9FwrS0kL7tfLuxiHM0cPJT2KtaL+54E5QYn+ZHAo1/liEdWd jMVyVaDhLj31pYcZjlAVDZSMx21IPyLyZeAWhydV4vW54qknFGGie/owUeWXdop6/tab3wAAAP// AwBQSwMEFAAGAAgAAAAhAPcBlj7cAAAACAEAAA8AAABkcnMvZG93bnJldi54bWxMj81ug0AMhO+V +g4rV+qlahai/BTCErWVWvWanwcw4AAK60XsJpC3r3Nqbx59o/FMtp1sp640+NaxgXgWgSIuXdVy beB4+Hp9A+UDcoWdYzJwIw/b/PEhw7RyI+/oug+1khD2KRpoQuhTrX3ZkEU/cz2xsJMbLAaRQ62r AUcJt52eR9FKW2xZPjTY02dD5Xl/sQZOP+PLMhmL73Bc7xarD2zXhbsZ8/w0vW9ABZrCnxnu9aU6 5NKpcBeuvOoMLJMoEesdKMHJIpajEBnPY9B5pv8PyH8BAAD//wMAUEsBAi0AFAAGAAgAAAAhALaD OJL+AAAA4QEAABMAAAAAAAAAAAAAAAAAAAAAAFtDb250ZW50X1R5cGVzXS54bWxQSwECLQAUAAYA CAAAACEAOP0h/9YAAACUAQAACwAAAAAAAAAAAAAAAAAvAQAAX3JlbHMvLnJlbHNQSwECLQAUAAYA CAAAACEAHLsGuhwCAAAeBAAADgAAAAAAAAAAAAAAAAAuAgAAZHJzL2Uyb0RvYy54bWxQSwECLQAU AAYACAAAACEA9wGWPtwAAAAIAQAADwAAAAAAAAAAAAAAAAB2BAAAZHJzL2Rvd25yZXYueG1sUEsF BgAAAAAEAAQA8wAAAH8FAAAAAA== " stroked="f">
              <v:textbox>
                <w:txbxContent>
                  <w:p w14:paraId="43023116" w14:textId="77777777" w:rsidR="003B256D" w:rsidRDefault="003B256D" w:rsidP="00CA1E7A">
                    <w:pPr>
                      <w:jc w:val="left"/>
                      <w:rPr>
                        <w:color w:val="0F4761" w:themeColor="accent1" w:themeShade="BF"/>
                        <w:sz w:val="12"/>
                        <w:szCs w:val="12"/>
                      </w:rPr>
                    </w:pPr>
                    <w:r>
                      <w:rPr>
                        <w:color w:val="0F4761" w:themeColor="accent1" w:themeShade="BF"/>
                        <w:sz w:val="12"/>
                        <w:szCs w:val="12"/>
                      </w:rPr>
                      <w:t>PROYECTO ORDINARIO DE URBANIZACIÓN DE</w:t>
                    </w:r>
                  </w:p>
                  <w:p w14:paraId="4621E69E" w14:textId="540D046A" w:rsidR="003B256D" w:rsidRDefault="003B256D" w:rsidP="00CA1E7A">
                    <w:pPr>
                      <w:jc w:val="left"/>
                      <w:rPr>
                        <w:color w:val="0F4761" w:themeColor="accent1" w:themeShade="BF"/>
                        <w:sz w:val="12"/>
                        <w:szCs w:val="12"/>
                      </w:rPr>
                    </w:pPr>
                    <w:r>
                      <w:rPr>
                        <w:color w:val="0F4761" w:themeColor="accent1" w:themeShade="BF"/>
                        <w:sz w:val="12"/>
                        <w:szCs w:val="12"/>
                      </w:rPr>
                      <w:t>MEJORA DE LA CARRETERA DE GUADALMAR (SG.BM-3).</w:t>
                    </w:r>
                  </w:p>
                  <w:p w14:paraId="1D991C22" w14:textId="7D2B4C9E" w:rsidR="003B256D" w:rsidRDefault="003B256D" w:rsidP="00CA1E7A">
                    <w:pPr>
                      <w:jc w:val="left"/>
                      <w:rPr>
                        <w:bCs/>
                        <w:caps/>
                        <w:color w:val="auto"/>
                        <w:sz w:val="12"/>
                        <w:szCs w:val="12"/>
                      </w:rPr>
                    </w:pPr>
                    <w:r>
                      <w:rPr>
                        <w:b/>
                        <w:bCs/>
                        <w:caps/>
                        <w:sz w:val="12"/>
                        <w:szCs w:val="12"/>
                      </w:rPr>
                      <w:t>MÁLAGA.</w:t>
                    </w:r>
                  </w:p>
                  <w:p w14:paraId="15D90AF0" w14:textId="77777777" w:rsidR="003B256D" w:rsidRDefault="003B256D" w:rsidP="00CA1E7A">
                    <w:pPr>
                      <w:jc w:val="left"/>
                      <w:rPr>
                        <w:b/>
                        <w:bCs/>
                        <w:caps/>
                        <w:sz w:val="12"/>
                        <w:szCs w:val="12"/>
                      </w:rPr>
                    </w:pPr>
                  </w:p>
                  <w:p w14:paraId="428550B6" w14:textId="62DFF574" w:rsidR="003B256D" w:rsidRDefault="003B256D" w:rsidP="00CA1E7A">
                    <w:pPr>
                      <w:jc w:val="left"/>
                      <w:rPr>
                        <w:b/>
                        <w:caps/>
                        <w:color w:val="80340D" w:themeColor="accent2" w:themeShade="80"/>
                        <w:sz w:val="12"/>
                        <w:szCs w:val="12"/>
                      </w:rPr>
                    </w:pPr>
                    <w:r>
                      <w:rPr>
                        <w:color w:val="80340D" w:themeColor="accent2" w:themeShade="80"/>
                        <w:sz w:val="12"/>
                        <w:szCs w:val="12"/>
                      </w:rPr>
                      <w:t>Anejo 5. Dimensionamiento del Firme</w:t>
                    </w:r>
                  </w:p>
                  <w:p w14:paraId="0F762073" w14:textId="77777777" w:rsidR="003B256D" w:rsidRDefault="003B256D" w:rsidP="00CA1E7A">
                    <w:pPr>
                      <w:jc w:val="left"/>
                      <w:rPr>
                        <w:bCs/>
                        <w:color w:val="auto"/>
                        <w:sz w:val="14"/>
                        <w:szCs w:val="14"/>
                      </w:rPr>
                    </w:pPr>
                  </w:p>
                  <w:p w14:paraId="41C79672" w14:textId="77777777" w:rsidR="003B256D" w:rsidRDefault="003B256D"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2088766188"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4C9B42C7" w14:textId="15D05152" w:rsidR="003B256D" w:rsidRDefault="003B256D">
    <w:pPr>
      <w:spacing w:after="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618CE" w14:textId="57C4ED6F" w:rsidR="003B256D" w:rsidRDefault="003B256D">
    <w:pPr>
      <w:spacing w:after="80"/>
    </w:pPr>
    <w:r w:rsidRPr="00CA1E7A">
      <w:rPr>
        <w:noProof/>
      </w:rPr>
      <w:drawing>
        <wp:inline distT="0" distB="0" distL="0" distR="0" wp14:anchorId="38D5A546" wp14:editId="7732421F">
          <wp:extent cx="1619250" cy="704850"/>
          <wp:effectExtent l="0" t="0" r="0" b="0"/>
          <wp:docPr id="1450892982"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88479" w14:textId="77777777" w:rsidR="003B256D" w:rsidRPr="00CA1E7A" w:rsidRDefault="003B256D" w:rsidP="00CA1E7A">
    <w:pPr>
      <w:spacing w:after="80"/>
    </w:pPr>
    <w:r w:rsidRPr="00CA1E7A">
      <w:rPr>
        <w:noProof/>
      </w:rPr>
      <mc:AlternateContent>
        <mc:Choice Requires="wps">
          <w:drawing>
            <wp:anchor distT="45720" distB="45720" distL="114300" distR="114300" simplePos="0" relativeHeight="251661312" behindDoc="1" locked="0" layoutInCell="1" allowOverlap="1" wp14:anchorId="6F2A08E4" wp14:editId="2F5C10F9">
              <wp:simplePos x="0" y="0"/>
              <wp:positionH relativeFrom="column">
                <wp:posOffset>3752215</wp:posOffset>
              </wp:positionH>
              <wp:positionV relativeFrom="paragraph">
                <wp:posOffset>635</wp:posOffset>
              </wp:positionV>
              <wp:extent cx="2223770" cy="711200"/>
              <wp:effectExtent l="0" t="0" r="5080" b="0"/>
              <wp:wrapNone/>
              <wp:docPr id="1254294339"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3770" cy="711200"/>
                      </a:xfrm>
                      <a:prstGeom prst="rect">
                        <a:avLst/>
                      </a:prstGeom>
                      <a:solidFill>
                        <a:srgbClr val="FFFFFF"/>
                      </a:solidFill>
                      <a:ln w="9525">
                        <a:noFill/>
                        <a:miter lim="800000"/>
                        <a:headEnd/>
                        <a:tailEnd/>
                      </a:ln>
                    </wps:spPr>
                    <wps:txbx>
                      <w:txbxContent>
                        <w:p w14:paraId="2846CE4E" w14:textId="77777777" w:rsidR="003B256D" w:rsidRDefault="003B256D" w:rsidP="00CA1E7A">
                          <w:pPr>
                            <w:jc w:val="left"/>
                            <w:rPr>
                              <w:color w:val="0F4761" w:themeColor="accent1" w:themeShade="BF"/>
                              <w:sz w:val="12"/>
                              <w:szCs w:val="12"/>
                            </w:rPr>
                          </w:pPr>
                          <w:r>
                            <w:rPr>
                              <w:color w:val="0F4761" w:themeColor="accent1" w:themeShade="BF"/>
                              <w:sz w:val="12"/>
                              <w:szCs w:val="12"/>
                            </w:rPr>
                            <w:t>PROYECTO ORDINARIO DE URBANIZACIÓN DE</w:t>
                          </w:r>
                        </w:p>
                        <w:p w14:paraId="3F655589" w14:textId="77777777" w:rsidR="003B256D" w:rsidRDefault="003B256D" w:rsidP="00CA1E7A">
                          <w:pPr>
                            <w:jc w:val="left"/>
                            <w:rPr>
                              <w:color w:val="0F4761" w:themeColor="accent1" w:themeShade="BF"/>
                              <w:sz w:val="12"/>
                              <w:szCs w:val="12"/>
                            </w:rPr>
                          </w:pPr>
                          <w:r>
                            <w:rPr>
                              <w:color w:val="0F4761" w:themeColor="accent1" w:themeShade="BF"/>
                              <w:sz w:val="12"/>
                              <w:szCs w:val="12"/>
                            </w:rPr>
                            <w:t>MEJORA DE LA CARRETERA DE GUADALMAR (SG.BM-3).</w:t>
                          </w:r>
                        </w:p>
                        <w:p w14:paraId="2D8F4263" w14:textId="77777777" w:rsidR="003B256D" w:rsidRDefault="003B256D" w:rsidP="00CA1E7A">
                          <w:pPr>
                            <w:jc w:val="left"/>
                            <w:rPr>
                              <w:bCs/>
                              <w:caps/>
                              <w:color w:val="auto"/>
                              <w:sz w:val="12"/>
                              <w:szCs w:val="12"/>
                            </w:rPr>
                          </w:pPr>
                          <w:r>
                            <w:rPr>
                              <w:b/>
                              <w:bCs/>
                              <w:caps/>
                              <w:sz w:val="12"/>
                              <w:szCs w:val="12"/>
                            </w:rPr>
                            <w:t>MÁLAGA.</w:t>
                          </w:r>
                        </w:p>
                        <w:p w14:paraId="6BF28CBB" w14:textId="77777777" w:rsidR="003B256D" w:rsidRDefault="003B256D" w:rsidP="00CA1E7A">
                          <w:pPr>
                            <w:jc w:val="left"/>
                            <w:rPr>
                              <w:b/>
                              <w:bCs/>
                              <w:caps/>
                              <w:sz w:val="12"/>
                              <w:szCs w:val="12"/>
                            </w:rPr>
                          </w:pPr>
                        </w:p>
                        <w:p w14:paraId="530DC7AF" w14:textId="77777777" w:rsidR="003B256D" w:rsidRDefault="003B256D" w:rsidP="00CA1E7A">
                          <w:pPr>
                            <w:jc w:val="left"/>
                            <w:rPr>
                              <w:b/>
                              <w:caps/>
                              <w:color w:val="80340D" w:themeColor="accent2" w:themeShade="80"/>
                              <w:sz w:val="12"/>
                              <w:szCs w:val="12"/>
                            </w:rPr>
                          </w:pPr>
                          <w:r>
                            <w:rPr>
                              <w:color w:val="80340D" w:themeColor="accent2" w:themeShade="80"/>
                              <w:sz w:val="12"/>
                              <w:szCs w:val="12"/>
                            </w:rPr>
                            <w:t>Anejo 5. Dimensionamiento del Firme</w:t>
                          </w:r>
                        </w:p>
                        <w:p w14:paraId="52B27830" w14:textId="77777777" w:rsidR="003B256D" w:rsidRDefault="003B256D" w:rsidP="00CA1E7A">
                          <w:pPr>
                            <w:jc w:val="left"/>
                            <w:rPr>
                              <w:bCs/>
                              <w:color w:val="auto"/>
                              <w:sz w:val="14"/>
                              <w:szCs w:val="14"/>
                            </w:rPr>
                          </w:pPr>
                        </w:p>
                        <w:p w14:paraId="23B9ADB2" w14:textId="77777777" w:rsidR="003B256D" w:rsidRDefault="003B256D" w:rsidP="00CA1E7A">
                          <w:pPr>
                            <w:rPr>
                              <w:rFonts w:asciiTheme="minorHAnsi" w:hAnsiTheme="minorHAnsi"/>
                              <w:sz w:val="22"/>
                              <w:szCs w:val="22"/>
                            </w:rPr>
                          </w:pP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2A08E4" id="_x0000_t202" coordsize="21600,21600" o:spt="202" path="m,l,21600r21600,l21600,xe">
              <v:stroke joinstyle="miter"/>
              <v:path gradientshapeok="t" o:connecttype="rect"/>
            </v:shapetype>
            <v:shape id="_x0000_s1027" type="#_x0000_t202" style="position:absolute;left:0;text-align:left;margin-left:295.45pt;margin-top:.05pt;width:175.1pt;height:5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KbqKHgIAACUEAAAOAAAAZHJzL2Uyb0RvYy54bWysU1Fv0zAQfkfiP1h+p2lCS7eo6TQ6ipAG Qxr8AMdxGgvbZ2y3Sfn1nJ2sK+MN4QfL5zt/vvvuu/XNoBU5CuclmIrmszklwnBopNlX9Pu33Zsr SnxgpmEKjKjoSXh6s3n9at3bUhTQgWqEIwhifNnbinYh2DLLPO+EZn4GVhh0tuA0C2i6fdY41iO6 Vlkxn7/LenCNdcCF93h7NzrpJuG3reDhoW29CERVFHMLaXdpr+Oebdas3DtmO8mnNNg/ZKGZNPjp GeqOBUYOTv4FpSV34KENMw46g7aVXKQasJp8/qKax45ZkWpBcrw90+T/Hyz/cny0Xx0Jw3sYsIGp CG/vgf/wxMC2Y2Yvbp2DvhOswY/zSFnWW19OTyPVvvQRpO4/Q4NNZocACWhonY6sYJ0E0bEBpzPp YgiE42VRFG9XK3Rx9K3yHLuavmDl02vrfPgoQJN4qKjDpiZ0drz3IWbDyqeQ+JkHJZudVCoZbl9v lSNHhgLYpTWh/xGmDOkrer0slgnZQHyftKFlQIEqqSt6NY9rlExk44NpUkhgUo1nzESZiZ7IyMhN GOqByGbiLrJVQ3NCvhyMesT5CQ+4tQowC66kpaQD9+vlXYzD1qOHkh41W1H/88CcoER9Mtib63yx iCJPxmK5KtBwl5760sMMR6iKBkrG4zakwYi0GbjFHrYy0fuc8VQaajGxPs1NFPulnaKep3vzGwAA //8DAFBLAwQUAAYACAAAACEA9wGWPtwAAAAIAQAADwAAAGRycy9kb3ducmV2LnhtbEyPzW6DQAyE 75X6DitX6qVqFqL8FMIStZVa9ZqfBzDgAArrRewmkLevc2pvHn2j8Uy2nWynrjT41rGBeBaBIi5d 1XJt4Hj4en0D5QNyhZ1jMnAjD9v88SHDtHIj7+i6D7WSEPYpGmhC6FOtfdmQRT9zPbGwkxssBpFD rasBRwm3nZ5H0UpbbFk+NNjTZ0PleX+xBk4/48syGYvvcFzvFqsPbNeFuxnz/DS9b0AFmsKfGe71 pTrk0qlwF6686gwskygR6x0owckilqMQGc9j0Hmm/w/IfwEAAP//AwBQSwECLQAUAAYACAAAACEA toM4kv4AAADhAQAAEwAAAAAAAAAAAAAAAAAAAAAAW0NvbnRlbnRfVHlwZXNdLnhtbFBLAQItABQA BgAIAAAAIQA4/SH/1gAAAJQBAAALAAAAAAAAAAAAAAAAAC8BAABfcmVscy8ucmVsc1BLAQItABQA BgAIAAAAIQCbKbqKHgIAACUEAAAOAAAAAAAAAAAAAAAAAC4CAABkcnMvZTJvRG9jLnhtbFBLAQIt ABQABgAIAAAAIQD3AZY+3AAAAAgBAAAPAAAAAAAAAAAAAAAAAHgEAABkcnMvZG93bnJldi54bWxQ SwUGAAAAAAQABADzAAAAgQUAAAAA " stroked="f">
              <v:textbox>
                <w:txbxContent>
                  <w:p w14:paraId="2846CE4E" w14:textId="77777777" w:rsidR="003B256D" w:rsidRDefault="003B256D" w:rsidP="00CA1E7A">
                    <w:pPr>
                      <w:jc w:val="left"/>
                      <w:rPr>
                        <w:color w:val="0F4761" w:themeColor="accent1" w:themeShade="BF"/>
                        <w:sz w:val="12"/>
                        <w:szCs w:val="12"/>
                      </w:rPr>
                    </w:pPr>
                    <w:r>
                      <w:rPr>
                        <w:color w:val="0F4761" w:themeColor="accent1" w:themeShade="BF"/>
                        <w:sz w:val="12"/>
                        <w:szCs w:val="12"/>
                      </w:rPr>
                      <w:t>PROYECTO ORDINARIO DE URBANIZACIÓN DE</w:t>
                    </w:r>
                  </w:p>
                  <w:p w14:paraId="3F655589" w14:textId="77777777" w:rsidR="003B256D" w:rsidRDefault="003B256D" w:rsidP="00CA1E7A">
                    <w:pPr>
                      <w:jc w:val="left"/>
                      <w:rPr>
                        <w:color w:val="0F4761" w:themeColor="accent1" w:themeShade="BF"/>
                        <w:sz w:val="12"/>
                        <w:szCs w:val="12"/>
                      </w:rPr>
                    </w:pPr>
                    <w:r>
                      <w:rPr>
                        <w:color w:val="0F4761" w:themeColor="accent1" w:themeShade="BF"/>
                        <w:sz w:val="12"/>
                        <w:szCs w:val="12"/>
                      </w:rPr>
                      <w:t>MEJORA DE LA CARRETERA DE GUADALMAR (SG.BM-3).</w:t>
                    </w:r>
                  </w:p>
                  <w:p w14:paraId="2D8F4263" w14:textId="77777777" w:rsidR="003B256D" w:rsidRDefault="003B256D" w:rsidP="00CA1E7A">
                    <w:pPr>
                      <w:jc w:val="left"/>
                      <w:rPr>
                        <w:bCs/>
                        <w:caps/>
                        <w:color w:val="auto"/>
                        <w:sz w:val="12"/>
                        <w:szCs w:val="12"/>
                      </w:rPr>
                    </w:pPr>
                    <w:r>
                      <w:rPr>
                        <w:b/>
                        <w:bCs/>
                        <w:caps/>
                        <w:sz w:val="12"/>
                        <w:szCs w:val="12"/>
                      </w:rPr>
                      <w:t>MÁLAGA.</w:t>
                    </w:r>
                  </w:p>
                  <w:p w14:paraId="6BF28CBB" w14:textId="77777777" w:rsidR="003B256D" w:rsidRDefault="003B256D" w:rsidP="00CA1E7A">
                    <w:pPr>
                      <w:jc w:val="left"/>
                      <w:rPr>
                        <w:b/>
                        <w:bCs/>
                        <w:caps/>
                        <w:sz w:val="12"/>
                        <w:szCs w:val="12"/>
                      </w:rPr>
                    </w:pPr>
                  </w:p>
                  <w:p w14:paraId="530DC7AF" w14:textId="77777777" w:rsidR="003B256D" w:rsidRDefault="003B256D" w:rsidP="00CA1E7A">
                    <w:pPr>
                      <w:jc w:val="left"/>
                      <w:rPr>
                        <w:b/>
                        <w:caps/>
                        <w:color w:val="80340D" w:themeColor="accent2" w:themeShade="80"/>
                        <w:sz w:val="12"/>
                        <w:szCs w:val="12"/>
                      </w:rPr>
                    </w:pPr>
                    <w:r>
                      <w:rPr>
                        <w:color w:val="80340D" w:themeColor="accent2" w:themeShade="80"/>
                        <w:sz w:val="12"/>
                        <w:szCs w:val="12"/>
                      </w:rPr>
                      <w:t>Anejo 5. Dimensionamiento del Firme</w:t>
                    </w:r>
                  </w:p>
                  <w:p w14:paraId="52B27830" w14:textId="77777777" w:rsidR="003B256D" w:rsidRDefault="003B256D" w:rsidP="00CA1E7A">
                    <w:pPr>
                      <w:jc w:val="left"/>
                      <w:rPr>
                        <w:bCs/>
                        <w:color w:val="auto"/>
                        <w:sz w:val="14"/>
                        <w:szCs w:val="14"/>
                      </w:rPr>
                    </w:pPr>
                  </w:p>
                  <w:p w14:paraId="23B9ADB2" w14:textId="77777777" w:rsidR="003B256D" w:rsidRDefault="003B256D" w:rsidP="00CA1E7A">
                    <w:pPr>
                      <w:rPr>
                        <w:rFonts w:asciiTheme="minorHAnsi" w:hAnsiTheme="minorHAnsi"/>
                        <w:sz w:val="22"/>
                        <w:szCs w:val="22"/>
                      </w:rPr>
                    </w:pPr>
                  </w:p>
                </w:txbxContent>
              </v:textbox>
            </v:shape>
          </w:pict>
        </mc:Fallback>
      </mc:AlternateContent>
    </w:r>
    <w:r w:rsidRPr="00CA1E7A">
      <w:rPr>
        <w:noProof/>
      </w:rPr>
      <w:drawing>
        <wp:inline distT="0" distB="0" distL="0" distR="0" wp14:anchorId="3AA40FE2" wp14:editId="46DFC633">
          <wp:extent cx="1619250" cy="704850"/>
          <wp:effectExtent l="0" t="0" r="0" b="0"/>
          <wp:docPr id="1617245341"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p w14:paraId="25493A7E" w14:textId="77777777" w:rsidR="003B256D" w:rsidRDefault="003B256D">
    <w:pPr>
      <w:spacing w:after="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874F" w14:textId="77777777" w:rsidR="003B256D" w:rsidRDefault="003B256D">
    <w:pPr>
      <w:spacing w:after="80"/>
    </w:pPr>
    <w:r w:rsidRPr="00CA1E7A">
      <w:rPr>
        <w:noProof/>
      </w:rPr>
      <w:drawing>
        <wp:inline distT="0" distB="0" distL="0" distR="0" wp14:anchorId="38D5A546" wp14:editId="7732421F">
          <wp:extent cx="1619250" cy="704850"/>
          <wp:effectExtent l="0" t="0" r="0" b="0"/>
          <wp:docPr id="425248224" name="Imagen 11" descr="Macintosh HD:Users:Fani:Documents:CLIENTES:edp:marca edp hoj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67514726" descr="Macintosh HD:Users:Fani:Documents:CLIENTES:edp:marca edp hoj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05AED"/>
    <w:multiLevelType w:val="hybridMultilevel"/>
    <w:tmpl w:val="1A7AFFEC"/>
    <w:lvl w:ilvl="0" w:tplc="B60A0D66">
      <w:start w:val="1"/>
      <w:numFmt w:val="bullet"/>
      <w:lvlText w:val="●"/>
      <w:lvlJc w:val="left"/>
      <w:pPr>
        <w:ind w:left="720" w:hanging="360"/>
      </w:pPr>
    </w:lvl>
    <w:lvl w:ilvl="1" w:tplc="44723A32">
      <w:start w:val="1"/>
      <w:numFmt w:val="bullet"/>
      <w:lvlText w:val="○"/>
      <w:lvlJc w:val="left"/>
      <w:pPr>
        <w:ind w:left="1440" w:hanging="360"/>
      </w:pPr>
    </w:lvl>
    <w:lvl w:ilvl="2" w:tplc="0D6429B8">
      <w:start w:val="1"/>
      <w:numFmt w:val="bullet"/>
      <w:lvlText w:val="■"/>
      <w:lvlJc w:val="left"/>
      <w:pPr>
        <w:ind w:left="2160" w:hanging="360"/>
      </w:pPr>
    </w:lvl>
    <w:lvl w:ilvl="3" w:tplc="044418F8">
      <w:start w:val="1"/>
      <w:numFmt w:val="bullet"/>
      <w:lvlText w:val="●"/>
      <w:lvlJc w:val="left"/>
      <w:pPr>
        <w:ind w:left="2880" w:hanging="360"/>
      </w:pPr>
    </w:lvl>
    <w:lvl w:ilvl="4" w:tplc="56E28882">
      <w:start w:val="1"/>
      <w:numFmt w:val="bullet"/>
      <w:lvlText w:val="○"/>
      <w:lvlJc w:val="left"/>
      <w:pPr>
        <w:ind w:left="3600" w:hanging="360"/>
      </w:pPr>
    </w:lvl>
    <w:lvl w:ilvl="5" w:tplc="63B6B17E">
      <w:start w:val="1"/>
      <w:numFmt w:val="bullet"/>
      <w:lvlText w:val="■"/>
      <w:lvlJc w:val="left"/>
      <w:pPr>
        <w:ind w:left="4320" w:hanging="360"/>
      </w:pPr>
    </w:lvl>
    <w:lvl w:ilvl="6" w:tplc="9A6A3A8A">
      <w:start w:val="1"/>
      <w:numFmt w:val="bullet"/>
      <w:lvlText w:val="●"/>
      <w:lvlJc w:val="left"/>
      <w:pPr>
        <w:ind w:left="5040" w:hanging="360"/>
      </w:pPr>
    </w:lvl>
    <w:lvl w:ilvl="7" w:tplc="1F9039AA">
      <w:start w:val="1"/>
      <w:numFmt w:val="bullet"/>
      <w:lvlText w:val="●"/>
      <w:lvlJc w:val="left"/>
      <w:pPr>
        <w:ind w:left="5760" w:hanging="360"/>
      </w:pPr>
    </w:lvl>
    <w:lvl w:ilvl="8" w:tplc="B968647E">
      <w:start w:val="1"/>
      <w:numFmt w:val="bullet"/>
      <w:lvlText w:val="●"/>
      <w:lvlJc w:val="left"/>
      <w:pPr>
        <w:ind w:left="6480" w:hanging="360"/>
      </w:pPr>
    </w:lvl>
  </w:abstractNum>
  <w:abstractNum w:abstractNumId="1" w15:restartNumberingAfterBreak="0">
    <w:nsid w:val="468E0224"/>
    <w:multiLevelType w:val="hybridMultilevel"/>
    <w:tmpl w:val="A13E4586"/>
    <w:lvl w:ilvl="0" w:tplc="9296F4E2">
      <w:start w:val="1"/>
      <w:numFmt w:val="bullet"/>
      <w:lvlText w:val="–"/>
      <w:lvlJc w:val="left"/>
      <w:pPr>
        <w:ind w:left="720" w:hanging="360"/>
      </w:pPr>
      <w:rPr>
        <w:rFonts w:ascii="Montserrat" w:eastAsia="Montserrat" w:hAnsi="Montserrat" w:cs="Montserrat"/>
        <w:sz w:val="19"/>
        <w:szCs w:val="19"/>
      </w:rPr>
    </w:lvl>
    <w:lvl w:ilvl="1" w:tplc="43C89E72">
      <w:numFmt w:val="decimal"/>
      <w:lvlText w:val=""/>
      <w:lvlJc w:val="left"/>
    </w:lvl>
    <w:lvl w:ilvl="2" w:tplc="287A4324">
      <w:numFmt w:val="decimal"/>
      <w:lvlText w:val=""/>
      <w:lvlJc w:val="left"/>
    </w:lvl>
    <w:lvl w:ilvl="3" w:tplc="49BAE424">
      <w:numFmt w:val="decimal"/>
      <w:lvlText w:val=""/>
      <w:lvlJc w:val="left"/>
    </w:lvl>
    <w:lvl w:ilvl="4" w:tplc="FBAEFA20">
      <w:numFmt w:val="decimal"/>
      <w:lvlText w:val=""/>
      <w:lvlJc w:val="left"/>
    </w:lvl>
    <w:lvl w:ilvl="5" w:tplc="4836B746">
      <w:numFmt w:val="decimal"/>
      <w:lvlText w:val=""/>
      <w:lvlJc w:val="left"/>
    </w:lvl>
    <w:lvl w:ilvl="6" w:tplc="7EF28AFA">
      <w:numFmt w:val="decimal"/>
      <w:lvlText w:val=""/>
      <w:lvlJc w:val="left"/>
    </w:lvl>
    <w:lvl w:ilvl="7" w:tplc="12909AB2">
      <w:numFmt w:val="decimal"/>
      <w:lvlText w:val=""/>
      <w:lvlJc w:val="left"/>
    </w:lvl>
    <w:lvl w:ilvl="8" w:tplc="0D7CC036">
      <w:numFmt w:val="decimal"/>
      <w:lvlText w:val=""/>
      <w:lvlJc w:val="left"/>
    </w:lvl>
  </w:abstractNum>
  <w:abstractNum w:abstractNumId="2" w15:restartNumberingAfterBreak="0">
    <w:nsid w:val="493E1862"/>
    <w:multiLevelType w:val="multilevel"/>
    <w:tmpl w:val="48125C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46B62AE"/>
    <w:multiLevelType w:val="hybridMultilevel"/>
    <w:tmpl w:val="EA4E2F24"/>
    <w:lvl w:ilvl="0" w:tplc="C20E353C">
      <w:start w:val="1"/>
      <w:numFmt w:val="decimal"/>
      <w:lvlText w:val="%1."/>
      <w:lvlJc w:val="left"/>
      <w:pPr>
        <w:ind w:left="720" w:hanging="360"/>
      </w:pPr>
      <w:rPr>
        <w:rFonts w:ascii="Montserrat" w:eastAsia="Montserrat" w:hAnsi="Montserrat" w:cs="Montserrat"/>
        <w:sz w:val="19"/>
        <w:szCs w:val="19"/>
      </w:rPr>
    </w:lvl>
    <w:lvl w:ilvl="1" w:tplc="88164D20">
      <w:numFmt w:val="decimal"/>
      <w:lvlText w:val=""/>
      <w:lvlJc w:val="left"/>
    </w:lvl>
    <w:lvl w:ilvl="2" w:tplc="4E64A648">
      <w:numFmt w:val="decimal"/>
      <w:lvlText w:val=""/>
      <w:lvlJc w:val="left"/>
    </w:lvl>
    <w:lvl w:ilvl="3" w:tplc="885CD320">
      <w:numFmt w:val="decimal"/>
      <w:lvlText w:val=""/>
      <w:lvlJc w:val="left"/>
    </w:lvl>
    <w:lvl w:ilvl="4" w:tplc="05F25EC2">
      <w:numFmt w:val="decimal"/>
      <w:lvlText w:val=""/>
      <w:lvlJc w:val="left"/>
    </w:lvl>
    <w:lvl w:ilvl="5" w:tplc="9C0A91AE">
      <w:numFmt w:val="decimal"/>
      <w:lvlText w:val=""/>
      <w:lvlJc w:val="left"/>
    </w:lvl>
    <w:lvl w:ilvl="6" w:tplc="3440EDAA">
      <w:numFmt w:val="decimal"/>
      <w:lvlText w:val=""/>
      <w:lvlJc w:val="left"/>
    </w:lvl>
    <w:lvl w:ilvl="7" w:tplc="242AC54E">
      <w:numFmt w:val="decimal"/>
      <w:lvlText w:val=""/>
      <w:lvlJc w:val="left"/>
    </w:lvl>
    <w:lvl w:ilvl="8" w:tplc="D3A4EBD4">
      <w:numFmt w:val="decimal"/>
      <w:lvlText w:val=""/>
      <w:lvlJc w:val="left"/>
    </w:lvl>
  </w:abstractNum>
  <w:num w:numId="1" w16cid:durableId="1239094402">
    <w:abstractNumId w:val="0"/>
    <w:lvlOverride w:ilvl="0">
      <w:startOverride w:val="1"/>
    </w:lvlOverride>
  </w:num>
  <w:num w:numId="2" w16cid:durableId="1013730709">
    <w:abstractNumId w:val="1"/>
    <w:lvlOverride w:ilvl="0">
      <w:startOverride w:val="1"/>
    </w:lvlOverride>
  </w:num>
  <w:num w:numId="3" w16cid:durableId="755519019">
    <w:abstractNumId w:val="3"/>
    <w:lvlOverride w:ilvl="0">
      <w:startOverride w:val="1"/>
    </w:lvlOverride>
  </w:num>
  <w:num w:numId="4" w16cid:durableId="1943143119">
    <w:abstractNumId w:val="2"/>
  </w:num>
  <w:num w:numId="5" w16cid:durableId="778330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57480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71826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41169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773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514"/>
    <w:rsid w:val="00203801"/>
    <w:rsid w:val="00232B49"/>
    <w:rsid w:val="00353C64"/>
    <w:rsid w:val="003B256D"/>
    <w:rsid w:val="00401A4F"/>
    <w:rsid w:val="00482848"/>
    <w:rsid w:val="004B2CFE"/>
    <w:rsid w:val="004C3054"/>
    <w:rsid w:val="006054EA"/>
    <w:rsid w:val="006B483C"/>
    <w:rsid w:val="007D1032"/>
    <w:rsid w:val="008222EE"/>
    <w:rsid w:val="00841D37"/>
    <w:rsid w:val="00863514"/>
    <w:rsid w:val="008F4FAF"/>
    <w:rsid w:val="009201A0"/>
    <w:rsid w:val="00985E76"/>
    <w:rsid w:val="009A29C1"/>
    <w:rsid w:val="00C52C83"/>
    <w:rsid w:val="00D245F7"/>
    <w:rsid w:val="00E55957"/>
    <w:rsid w:val="00F12F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D1A51"/>
  <w15:docId w15:val="{FF84E51B-785F-4E9A-87FD-A1599699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color w:val="000000"/>
        <w:sz w:val="19"/>
        <w:szCs w:val="19"/>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E76"/>
    <w:pPr>
      <w:jc w:val="both"/>
    </w:pPr>
    <w:rPr>
      <w:rFonts w:ascii="Montserrat" w:hAnsi="Montserrat" w:eastAsia="Montserrat" w:cs="Montserrat"/>
      <w:sz w:val="19"/>
      <w:szCs w:val="19"/>
    </w:rPr>
  </w:style>
  <w:style w:type="paragraph" w:styleId="Ttulo1">
    <w:name w:val="heading 1"/>
    <w:basedOn w:val="Normal"/>
    <w:next w:val="Normal"/>
    <w:uiPriority w:val="9"/>
    <w:qFormat/>
    <w:pPr>
      <w:pBdr>
        <w:bottom w:val="single" w:sz="12" w:space="4" w:color="366092"/>
      </w:pBdr>
      <w:spacing w:before="11400" w:after="200"/>
      <w:jc w:val="right"/>
      <w:outlineLvl w:val="0"/>
    </w:pPr>
    <w:rPr>
      <w:b/>
      <w:bCs/>
      <w:color w:val="366092"/>
      <w:sz w:val="24"/>
      <w:szCs w:val="24"/>
    </w:rPr>
  </w:style>
  <w:style w:type="paragraph" w:styleId="Ttulo2">
    <w:name w:val="heading 2"/>
    <w:basedOn w:val="Normal"/>
    <w:next w:val="Normal"/>
    <w:uiPriority w:val="9"/>
    <w:unhideWhenUsed/>
    <w:qFormat/>
    <w:pPr>
      <w:pBdr>
        <w:bottom w:val="single" w:sz="8" w:space="4" w:color="366092"/>
      </w:pBdr>
      <w:spacing w:before="360" w:after="120"/>
      <w:outlineLvl w:val="1"/>
    </w:pPr>
    <w:rPr>
      <w:b/>
      <w:bCs/>
      <w:color w:val="366092"/>
      <w:sz w:val="18"/>
      <w:szCs w:val="18"/>
    </w:rPr>
  </w:style>
  <w:style w:type="paragraph" w:styleId="Ttulo3">
    <w:name w:val="heading 3"/>
    <w:basedOn w:val="Normal"/>
    <w:next w:val="Normal"/>
    <w:uiPriority w:val="9"/>
    <w:unhideWhenUsed/>
    <w:qFormat/>
    <w:pPr>
      <w:pBdr>
        <w:bottom w:val="single" w:sz="4" w:space="4" w:color="366092"/>
      </w:pBdr>
      <w:spacing w:before="240" w:after="100"/>
      <w:outlineLvl w:val="2"/>
    </w:pPr>
    <w:rPr>
      <w:color w:val="366092"/>
      <w:sz w:val="18"/>
      <w:szCs w:val="18"/>
    </w:rPr>
  </w:style>
  <w:style w:type="paragraph" w:styleId="Ttulo4">
    <w:name w:val="heading 4"/>
    <w:basedOn w:val="Normal"/>
    <w:next w:val="Normal"/>
    <w:uiPriority w:val="9"/>
    <w:semiHidden/>
    <w:unhideWhenUsed/>
    <w:qFormat/>
    <w:pPr>
      <w:spacing w:before="180" w:after="80"/>
      <w:outlineLvl w:val="3"/>
    </w:pPr>
    <w:rPr>
      <w:color w:val="366092"/>
      <w:sz w:val="18"/>
      <w:szCs w:val="18"/>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A29C1"/>
    <w:pPr>
      <w:spacing w:after="100"/>
    </w:pPr>
  </w:style>
  <w:style w:type="paragraph" w:styleId="TDC2">
    <w:name w:val="toc 2"/>
    <w:basedOn w:val="Normal"/>
    <w:next w:val="Normal"/>
    <w:autoRedefine/>
    <w:uiPriority w:val="39"/>
    <w:unhideWhenUsed/>
    <w:rsid w:val="009A29C1"/>
    <w:pPr>
      <w:spacing w:after="100"/>
      <w:ind w:left="190"/>
    </w:pPr>
  </w:style>
  <w:style w:type="paragraph" w:styleId="TDC3">
    <w:name w:val="toc 3"/>
    <w:basedOn w:val="Normal"/>
    <w:next w:val="Normal"/>
    <w:autoRedefine/>
    <w:uiPriority w:val="39"/>
    <w:unhideWhenUsed/>
    <w:rsid w:val="009A29C1"/>
    <w:pPr>
      <w:spacing w:after="100"/>
      <w:ind w:left="3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2370</Words>
  <Characters>13040</Characters>
  <Application>Microsoft Office Word</Application>
  <DocSecurity>0</DocSecurity>
  <Lines>108</Lines>
  <Paragraphs>30</Paragraphs>
  <ScaleCrop>false</ScaleCrop>
  <Company/>
  <LinksUpToDate>false</LinksUpToDate>
  <CharactersWithSpaces>15380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GARPUL</cp:lastModifiedBy>
  <cp:revision>9</cp:revision>
  <dcterms:created xsi:type="dcterms:W3CDTF">2026-04-08T11:35:00Z</dcterms:created>
  <dcterms:modified xsi:type="dcterms:W3CDTF">2026-04-09T08:53:00Z</dcterms:modified>
</cp:coreProperties>
</file>