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Documentazione Tecnica</w:t>
      </w:r>
    </w:p>
    <w:p>
      <w:pPr>
        <w:spacing w:after="400"/>
      </w:pPr>
      <w:r>
        <w:rPr>
          <w:rFonts w:ascii="Calibri" w:cs="Calibri" w:eastAsia="Calibri" w:hAnsi="Calibri"/>
          <w:b/>
          <w:bCs/>
          <w:color w:val="9C2B2B"/>
          <w:sz w:val="26"/>
          <w:szCs w:val="26"/>
        </w:rPr>
        <w:t xml:space="preserve">PeperonciniPiccanti.com — Migrazione Headless (WordPress + Next.js)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2B2B2B" w:val="clear"/>
            <w:tcMar>
              <w:top w:type="dxa" w:w="80"/>
              <w:left w:type="dxa" w:w="100"/>
              <w:bottom w:type="dxa" w:w="80"/>
              <w:right w:type="dxa" w:w="100"/>
            </w:tcMar>
          </w:tcPr>
          <w:p>
            <w:r>
              <w:rPr>
                <w:rFonts w:ascii="Calibri" w:cs="Calibri" w:eastAsia="Calibri" w:hAnsi="Calibri"/>
                <w:b/>
                <w:bCs/>
                <w:color w:val="FFFFFF"/>
                <w:sz w:val="20"/>
                <w:szCs w:val="20"/>
              </w:rPr>
              <w:t xml:space="preserve">Campo</w:t>
            </w:r>
          </w:p>
        </w:tc>
        <w:tc>
          <w:tcPr>
            <w:tcW w:type="dxa" w:w="6000"/>
            <w:shd w:fill="2B2B2B" w:val="clear"/>
            <w:tcMar>
              <w:top w:type="dxa" w:w="80"/>
              <w:left w:type="dxa" w:w="100"/>
              <w:bottom w:type="dxa" w:w="80"/>
              <w:right w:type="dxa" w:w="100"/>
            </w:tcMar>
          </w:tcPr>
          <w:p>
            <w:r>
              <w:rPr>
                <w:rFonts w:ascii="Calibri" w:cs="Calibri" w:eastAsia="Calibri" w:hAnsi="Calibri"/>
                <w:b/>
                <w:bCs/>
                <w:color w:val="FFFFFF"/>
                <w:sz w:val="20"/>
                <w:szCs w:val="20"/>
              </w:rPr>
              <w:t xml:space="preserve">Valore</w:t>
            </w:r>
          </w:p>
        </w:tc>
      </w:tr>
      <w:tr>
        <w:tc>
          <w:tcPr>
            <w:tcW w:type="dxa" w:w="3000"/>
            <w:tcMar>
              <w:top w:type="dxa" w:w="80"/>
              <w:left w:type="dxa" w:w="100"/>
              <w:bottom w:type="dxa" w:w="80"/>
              <w:right w:type="dxa" w:w="100"/>
            </w:tcMar>
          </w:tcPr>
          <w:p>
            <w:r>
              <w:rPr>
                <w:rFonts w:ascii="Calibri" w:cs="Calibri" w:eastAsia="Calibri" w:hAnsi="Calibri"/>
                <w:b w:val="false"/>
                <w:bCs w:val="false"/>
                <w:color w:val="1A1A1A"/>
                <w:sz w:val="19"/>
                <w:szCs w:val="19"/>
              </w:rPr>
              <w:t xml:space="preserve">Versione documento</w:t>
            </w:r>
          </w:p>
        </w:tc>
        <w:tc>
          <w:tcPr>
            <w:tcW w:type="dxa" w:w="6000"/>
            <w:tcMar>
              <w:top w:type="dxa" w:w="80"/>
              <w:left w:type="dxa" w:w="100"/>
              <w:bottom w:type="dxa" w:w="80"/>
              <w:right w:type="dxa" w:w="100"/>
            </w:tcMar>
          </w:tcPr>
          <w:p>
            <w:r>
              <w:rPr>
                <w:rFonts w:ascii="Calibri" w:cs="Calibri" w:eastAsia="Calibri" w:hAnsi="Calibri"/>
                <w:b w:val="false"/>
                <w:bCs w:val="false"/>
                <w:color w:val="1A1A1A"/>
                <w:sz w:val="19"/>
                <w:szCs w:val="19"/>
              </w:rPr>
              <w:t xml:space="preserve">1.0</w:t>
            </w:r>
          </w:p>
        </w:tc>
      </w:tr>
      <w:tr>
        <w:tc>
          <w:tcPr>
            <w:tcW w:type="dxa" w:w="3000"/>
            <w:tcMar>
              <w:top w:type="dxa" w:w="80"/>
              <w:left w:type="dxa" w:w="100"/>
              <w:bottom w:type="dxa" w:w="80"/>
              <w:right w:type="dxa" w:w="100"/>
            </w:tcMar>
          </w:tcPr>
          <w:p>
            <w:r>
              <w:rPr>
                <w:rFonts w:ascii="Calibri" w:cs="Calibri" w:eastAsia="Calibri" w:hAnsi="Calibri"/>
                <w:b w:val="false"/>
                <w:bCs w:val="false"/>
                <w:color w:val="1A1A1A"/>
                <w:sz w:val="19"/>
                <w:szCs w:val="19"/>
              </w:rPr>
              <w:t xml:space="preserve">Data</w:t>
            </w:r>
          </w:p>
        </w:tc>
        <w:tc>
          <w:tcPr>
            <w:tcW w:type="dxa" w:w="6000"/>
            <w:tcMar>
              <w:top w:type="dxa" w:w="80"/>
              <w:left w:type="dxa" w:w="100"/>
              <w:bottom w:type="dxa" w:w="80"/>
              <w:right w:type="dxa" w:w="100"/>
            </w:tcMar>
          </w:tcPr>
          <w:p>
            <w:r>
              <w:rPr>
                <w:rFonts w:ascii="Calibri" w:cs="Calibri" w:eastAsia="Calibri" w:hAnsi="Calibri"/>
                <w:b w:val="false"/>
                <w:bCs w:val="false"/>
                <w:color w:val="1A1A1A"/>
                <w:sz w:val="19"/>
                <w:szCs w:val="19"/>
              </w:rPr>
              <w:t xml:space="preserve">10 settembre 2026</w:t>
            </w:r>
          </w:p>
        </w:tc>
      </w:tr>
      <w:tr>
        <w:tc>
          <w:tcPr>
            <w:tcW w:type="dxa" w:w="3000"/>
            <w:tcMar>
              <w:top w:type="dxa" w:w="80"/>
              <w:left w:type="dxa" w:w="100"/>
              <w:bottom w:type="dxa" w:w="80"/>
              <w:right w:type="dxa" w:w="100"/>
            </w:tcMar>
          </w:tcPr>
          <w:p>
            <w:r>
              <w:rPr>
                <w:rFonts w:ascii="Calibri" w:cs="Calibri" w:eastAsia="Calibri" w:hAnsi="Calibri"/>
                <w:b w:val="false"/>
                <w:bCs w:val="false"/>
                <w:color w:val="1A1A1A"/>
                <w:sz w:val="19"/>
                <w:szCs w:val="19"/>
              </w:rPr>
              <w:t xml:space="preserve">Autore/manutentore</w:t>
            </w:r>
          </w:p>
        </w:tc>
        <w:tc>
          <w:tcPr>
            <w:tcW w:type="dxa" w:w="6000"/>
            <w:tcMar>
              <w:top w:type="dxa" w:w="80"/>
              <w:left w:type="dxa" w:w="100"/>
              <w:bottom w:type="dxa" w:w="80"/>
              <w:right w:type="dxa" w:w="100"/>
            </w:tcMar>
          </w:tcPr>
          <w:p>
            <w:r>
              <w:rPr>
                <w:rFonts w:ascii="Calibri" w:cs="Calibri" w:eastAsia="Calibri" w:hAnsi="Calibri"/>
                <w:b w:val="false"/>
                <w:bCs w:val="false"/>
                <w:color w:val="1A1A1A"/>
                <w:sz w:val="19"/>
                <w:szCs w:val="19"/>
              </w:rPr>
              <w:t xml:space="preserve">Daniele Ibba</w:t>
            </w:r>
          </w:p>
        </w:tc>
      </w:tr>
      <w:tr>
        <w:tc>
          <w:tcPr>
            <w:tcW w:type="dxa" w:w="3000"/>
            <w:tcMar>
              <w:top w:type="dxa" w:w="80"/>
              <w:left w:type="dxa" w:w="100"/>
              <w:bottom w:type="dxa" w:w="80"/>
              <w:right w:type="dxa" w:w="100"/>
            </w:tcMar>
          </w:tcPr>
          <w:p>
            <w:r>
              <w:rPr>
                <w:rFonts w:ascii="Calibri" w:cs="Calibri" w:eastAsia="Calibri" w:hAnsi="Calibri"/>
                <w:b w:val="false"/>
                <w:bCs w:val="false"/>
                <w:color w:val="1A1A1A"/>
                <w:sz w:val="19"/>
                <w:szCs w:val="19"/>
              </w:rPr>
              <w:t xml:space="preserve">Stato progetto</w:t>
            </w:r>
          </w:p>
        </w:tc>
        <w:tc>
          <w:tcPr>
            <w:tcW w:type="dxa" w:w="6000"/>
            <w:tcMar>
              <w:top w:type="dxa" w:w="80"/>
              <w:left w:type="dxa" w:w="100"/>
              <w:bottom w:type="dxa" w:w="80"/>
              <w:right w:type="dxa" w:w="100"/>
            </w:tcMar>
          </w:tcPr>
          <w:p>
            <w:r>
              <w:rPr>
                <w:rFonts w:ascii="Calibri" w:cs="Calibri" w:eastAsia="Calibri" w:hAnsi="Calibri"/>
                <w:b w:val="false"/>
                <w:bCs w:val="false"/>
                <w:color w:val="1A1A1A"/>
                <w:sz w:val="19"/>
                <w:szCs w:val="19"/>
              </w:rPr>
              <w:t xml:space="preserve">Migrazione completata e in produzione; ottimizzazione continua</w:t>
            </w:r>
          </w:p>
        </w:tc>
      </w:tr>
    </w:tbl>
    <w:p>
      <w:pPr>
        <w:spacing w:after="80"/>
      </w:pPr>
    </w:p>
    <w:r>
      <w:rPr>
        <w:rFonts w:ascii="Calibri" w:cs="Calibri" w:eastAsia="Calibri" w:hAnsi="Calibri"/>
        <w:i/>
        <w:iCs/>
        <w:color w:val="595959"/>
        <w:sz w:val="21"/>
        <w:szCs w:val="21"/>
      </w:rPr>
      <w:t xml:space="preserve">Changelog del documento in fondo (§14). Aggiornare la versione e la data a ogni modifica sostanziale.</w:t>
    </w:r>
    <w:p>
      <w:pPr>
        <w:pageBreakBefore/>
      </w:pPr>
      <w:r>
        <w:br/>
        <w:t xml:space="preserve"/>
      </w:r>
    </w:p>
    <w:p>
      <w:pPr>
        <w:pStyle w:val="Heading1"/>
        <w:spacing w:after="200" w:before="400"/>
      </w:pPr>
      <w:r>
        <w:t xml:space="preserve">1. Executive summary</w:t>
      </w:r>
    </w:p>
    <w:p>
      <w:pPr>
        <w:spacing w:after="160"/>
      </w:pPr>
      <w:r>
        <w:rPr>
          <w:rFonts w:ascii="Calibri" w:cs="Calibri" w:eastAsia="Calibri" w:hAnsi="Calibri"/>
          <w:sz w:val="21"/>
          <w:szCs w:val="21"/>
        </w:rPr>
        <w:t xml:space="preserve">peperoncinipiccanti.com è stato migrato da un sito WordPress "classico" (tema </w:t>
      </w:r>
      <w:r>
        <w:rPr>
          <w:rFonts w:ascii="Consolas" w:cs="Consolas" w:eastAsia="Consolas" w:hAnsi="Consolas"/>
          <w:sz w:val="19"/>
          <w:szCs w:val="19"/>
        </w:rPr>
        <w:t xml:space="preserve">peperoncini-piccanti</w:t>
      </w:r>
      <w:r>
        <w:rPr>
          <w:rFonts w:ascii="Calibri" w:cs="Calibri" w:eastAsia="Calibri" w:hAnsi="Calibri"/>
          <w:sz w:val="21"/>
          <w:szCs w:val="21"/>
        </w:rPr>
        <w:t xml:space="preserve">, rendering lato server via PHP/tema) a un’architettura </w:t>
      </w:r>
      <w:r>
        <w:rPr>
          <w:rFonts w:ascii="Calibri" w:cs="Calibri" w:eastAsia="Calibri" w:hAnsi="Calibri"/>
          <w:b/>
          <w:bCs/>
          <w:sz w:val="21"/>
          <w:szCs w:val="21"/>
        </w:rPr>
        <w:t xml:space="preserve">headless</w:t>
      </w:r>
      <w:r>
        <w:rPr>
          <w:rFonts w:ascii="Calibri" w:cs="Calibri" w:eastAsia="Calibri" w:hAnsi="Calibri"/>
          <w:sz w:val="21"/>
          <w:szCs w:val="21"/>
        </w:rPr>
        <w:t xml:space="preserve">: WordPress resta il CMS (editor, media, tassonomie, commenti, SEO), ma non serve più pagine ai visitatori. Le pagine pubbliche sono generate da un frontend Next.js ospitato su Vercel, che legge i contenuti dalla REST API di WordPress.</w:t>
      </w:r>
    </w:p>
    <w:p>
      <w:pPr>
        <w:spacing w:after="160"/>
      </w:pPr>
      <w:r>
        <w:rPr>
          <w:rFonts w:ascii="Calibri" w:cs="Calibri" w:eastAsia="Calibri" w:hAnsi="Calibri"/>
          <w:sz w:val="21"/>
          <w:szCs w:val="21"/>
        </w:rPr>
        <w:t xml:space="preserve">Motivazione: margine di ottimizzazione Core Web Vitals molto più ampio (Server Components, immagini ottimizzate automaticamente, cache/ISR granulare) rispetto a un tema WordPress tradizionale, al costo di maggiore complessità operativa (due sistemi da mantenere invece di uno, un ambiente Node da gestire).</w:t>
      </w:r>
    </w:p>
    <w:p>
      <w:pPr>
        <w:spacing w:after="160"/>
      </w:pPr>
      <w:r>
        <w:rPr>
          <w:rFonts w:ascii="Calibri" w:cs="Calibri" w:eastAsia="Calibri" w:hAnsi="Calibri"/>
          <w:sz w:val="21"/>
          <w:szCs w:val="21"/>
        </w:rPr>
        <w:t xml:space="preserve">Questo documento copre: repository e workflow Git, hosting Vercel, dominio e DNS, hosting/CMS WordPress, plugin, API interne, interventi SEO e performance fatti finora, problemi noti e prossimi passi.</w:t>
      </w:r>
    </w:p>
    <w:p>
      <w:pPr>
        <w:pStyle w:val="Heading1"/>
        <w:spacing w:after="200" w:before="400"/>
      </w:pPr>
      <w:r>
        <w:t xml:space="preserve">2. Architettura generale</w:t>
      </w:r>
    </w:p>
    <w:p>
      <w:pPr>
        <w:pBdr>
          <w:top w:val="single" w:color="D9D9D9" w:sz="4"/>
          <w:bottom w:val="single" w:color="D9D9D9" w:sz="4"/>
          <w:left w:val="single" w:color="D9D9D9" w:sz="4"/>
          <w:right w:val="single" w:color="D9D9D9" w:sz="4"/>
        </w:pBdr>
        <w:shd w:fill="F2F2F2" w:val="clear"/>
        <w:spacing w:after="160" w:before="80"/>
        <w:ind w:left="120" w:right="120"/>
      </w:pPr>
      <w:r>
        <w:rPr>
          <w:rFonts w:ascii="Consolas" w:cs="Consolas" w:eastAsia="Consolas" w:hAnsi="Consolas"/>
          <w:sz w:val="19"/>
          <w:szCs w:val="19"/>
        </w:rPr>
        <w:t xml:space="preserve">Visitatore</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www.peperoncinipiccanti.com  (Vercel — Next.js 16, App Router, React 19)</w:t>
      </w:r>
      <w:r>
        <w:rPr>
          <w:rFonts w:ascii="Consolas" w:cs="Consolas" w:eastAsia="Consolas" w:hAnsi="Consolas"/>
          <w:sz w:val="19"/>
          <w:szCs w:val="19"/>
        </w:rPr>
        <w:br/>
        <w:t xml:space="preserve">    │</w:t>
      </w:r>
      <w:r>
        <w:rPr>
          <w:rFonts w:ascii="Consolas" w:cs="Consolas" w:eastAsia="Consolas" w:hAnsi="Consolas"/>
          <w:sz w:val="19"/>
          <w:szCs w:val="19"/>
        </w:rPr>
        <w:br/>
        <w:t xml:space="preserve">    │  fetch server-side, con cache/ISR (lib/wp.ts)</w:t>
      </w:r>
      <w:r>
        <w:rPr>
          <w:rFonts w:ascii="Consolas" w:cs="Consolas" w:eastAsia="Consolas" w:hAnsi="Consolas"/>
          <w:sz w:val="19"/>
          <w:szCs w:val="19"/>
        </w:rPr>
        <w:br/>
        <w:t xml:space="preserve">    ▼</w:t>
      </w:r>
      <w:r>
        <w:rPr>
          <w:rFonts w:ascii="Consolas" w:cs="Consolas" w:eastAsia="Consolas" w:hAnsi="Consolas"/>
          <w:sz w:val="19"/>
          <w:szCs w:val="19"/>
        </w:rPr>
        <w:br/>
        <w:t xml:space="preserve">cms.peperoncinipiccanti.com  (WordPress headless — Serverplan/cPanel)</w:t>
      </w:r>
      <w:r>
        <w:rPr>
          <w:rFonts w:ascii="Consolas" w:cs="Consolas" w:eastAsia="Consolas" w:hAnsi="Consolas"/>
          <w:sz w:val="19"/>
          <w:szCs w:val="19"/>
        </w:rPr>
        <w:br/>
        <w:t xml:space="preserve">    │</w:t>
      </w:r>
      <w:r>
        <w:rPr>
          <w:rFonts w:ascii="Consolas" w:cs="Consolas" w:eastAsia="Consolas" w:hAnsi="Consolas"/>
          <w:sz w:val="19"/>
          <w:szCs w:val="19"/>
        </w:rPr>
        <w:br/>
        <w:t xml:space="preserve">    │  webhook di revalidazione al salvataggio di un articolo</w:t>
      </w:r>
      <w:r>
        <w:rPr>
          <w:rFonts w:ascii="Consolas" w:cs="Consolas" w:eastAsia="Consolas" w:hAnsi="Consolas"/>
          <w:sz w:val="19"/>
          <w:szCs w:val="19"/>
        </w:rPr>
        <w:br/>
        <w:t xml:space="preserve">    ▲  (wp-plugin/peperoncini-headless-companion.php → POST /api/revalidate)</w:t>
      </w:r>
      <w:r>
        <w:rPr>
          <w:rFonts w:ascii="Consolas" w:cs="Consolas" w:eastAsia="Consolas" w:hAnsi="Consolas"/>
          <w:sz w:val="19"/>
          <w:szCs w:val="19"/>
        </w:rPr>
        <w:br/>
        <w:t xml:space="preserve">    └──────────────────────────────────────────────────────────────────┘</w:t>
      </w:r>
    </w:p>
    <w:p>
      <w:pPr>
        <w:pStyle w:val="ListParagraph"/>
        <w:numPr>
          <w:ilvl w:val="0"/>
          <w:numId w:val="2"/>
        </w:numPr>
        <w:spacing w:after="80"/>
      </w:pPr>
      <w:r>
        <w:rPr>
          <w:rFonts w:ascii="Calibri" w:cs="Calibri" w:eastAsia="Calibri" w:hAnsi="Calibri"/>
          <w:b/>
          <w:bCs/>
          <w:sz w:val="21"/>
          <w:szCs w:val="21"/>
        </w:rPr>
        <w:t xml:space="preserve">WordPress</w:t>
      </w:r>
      <w:r>
        <w:rPr>
          <w:rFonts w:ascii="Calibri" w:cs="Calibri" w:eastAsia="Calibri" w:hAnsi="Calibri"/>
          <w:sz w:val="21"/>
          <w:szCs w:val="21"/>
        </w:rPr>
        <w:t xml:space="preserve"> (</w:t>
      </w:r>
      <w:r>
        <w:rPr>
          <w:rFonts w:ascii="Consolas" w:cs="Consolas" w:eastAsia="Consolas" w:hAnsi="Consolas"/>
          <w:sz w:val="19"/>
          <w:szCs w:val="19"/>
        </w:rPr>
        <w:t xml:space="preserve">cms.peperoncinipiccanti.com</w:t>
      </w:r>
      <w:r>
        <w:rPr>
          <w:rFonts w:ascii="Calibri" w:cs="Calibri" w:eastAsia="Calibri" w:hAnsi="Calibri"/>
          <w:sz w:val="21"/>
          <w:szCs w:val="21"/>
        </w:rPr>
        <w:t xml:space="preserve">) resta il CMS: editor, media library, tassonomie (categorie/tag), campo "piccantezza" (Review Criteria), commenti, SEO on-page (Yoast). Il tema WordPress installato (</w:t>
      </w:r>
      <w:r>
        <w:rPr>
          <w:rFonts w:ascii="Consolas" w:cs="Consolas" w:eastAsia="Consolas" w:hAnsi="Consolas"/>
          <w:sz w:val="19"/>
          <w:szCs w:val="19"/>
        </w:rPr>
        <w:t xml:space="preserve">Edition</w:t>
      </w:r>
      <w:r>
        <w:rPr>
          <w:rFonts w:ascii="Calibri" w:cs="Calibri" w:eastAsia="Calibri" w:hAnsi="Calibri"/>
          <w:sz w:val="21"/>
          <w:szCs w:val="21"/>
        </w:rPr>
        <w:t xml:space="preserve">, ThemeForest) non viene più mostrato ai visitatori reali — resta attivo solo perché WordPress richiede sempre un tema, e perché il frontend Next.js replica visivamente la sua identità grafica (nero/teal/corallo, badge piccantezza, card "magazine").</w:t>
      </w:r>
    </w:p>
    <w:p>
      <w:pPr>
        <w:pStyle w:val="ListParagraph"/>
        <w:numPr>
          <w:ilvl w:val="0"/>
          <w:numId w:val="2"/>
        </w:numPr>
        <w:spacing w:after="80"/>
      </w:pPr>
      <w:r>
        <w:rPr>
          <w:rFonts w:ascii="Calibri" w:cs="Calibri" w:eastAsia="Calibri" w:hAnsi="Calibri"/>
          <w:b/>
          <w:bCs/>
          <w:sz w:val="21"/>
          <w:szCs w:val="21"/>
        </w:rPr>
        <w:t xml:space="preserve">Next.js</w:t>
      </w:r>
      <w:r>
        <w:rPr>
          <w:rFonts w:ascii="Calibri" w:cs="Calibri" w:eastAsia="Calibri" w:hAnsi="Calibri"/>
          <w:sz w:val="21"/>
          <w:szCs w:val="21"/>
        </w:rPr>
        <w:t xml:space="preserve"> (</w:t>
      </w:r>
      <w:r>
        <w:rPr>
          <w:rFonts w:ascii="Consolas" w:cs="Consolas" w:eastAsia="Consolas" w:hAnsi="Consolas"/>
          <w:sz w:val="19"/>
          <w:szCs w:val="19"/>
        </w:rPr>
        <w:t xml:space="preserve">www.peperoncinipiccanti.com</w:t>
      </w:r>
      <w:r>
        <w:rPr>
          <w:rFonts w:ascii="Calibri" w:cs="Calibri" w:eastAsia="Calibri" w:hAnsi="Calibri"/>
          <w:sz w:val="21"/>
          <w:szCs w:val="21"/>
        </w:rPr>
        <w:t xml:space="preserve">, hosting Vercel) genera l’HTML lato server (Server Components, zero JavaScript per la maggior parte delle pagine tranne il carosello hero) leggendo i contenuti dalla REST API di WordPress, con cache e Incremental Static Regeneration (ISR).</w:t>
      </w:r>
    </w:p>
    <w:p>
      <w:pPr>
        <w:pStyle w:val="ListParagraph"/>
        <w:numPr>
          <w:ilvl w:val="0"/>
          <w:numId w:val="2"/>
        </w:numPr>
        <w:spacing w:after="80"/>
      </w:pPr>
      <w:r>
        <w:rPr>
          <w:rFonts w:ascii="Calibri" w:cs="Calibri" w:eastAsia="Calibri" w:hAnsi="Calibri"/>
          <w:b/>
          <w:bCs/>
          <w:sz w:val="21"/>
          <w:szCs w:val="21"/>
        </w:rPr>
        <w:t xml:space="preserve">Plugin companion</w:t>
      </w:r>
      <w:r>
        <w:rPr>
          <w:rFonts w:ascii="Calibri" w:cs="Calibri" w:eastAsia="Calibri" w:hAnsi="Calibri"/>
          <w:sz w:val="21"/>
          <w:szCs w:val="21"/>
        </w:rPr>
        <w:t xml:space="preserve"> (</w:t>
      </w:r>
      <w:r>
        <w:rPr>
          <w:rFonts w:ascii="Consolas" w:cs="Consolas" w:eastAsia="Consolas" w:hAnsi="Consolas"/>
          <w:sz w:val="19"/>
          <w:szCs w:val="19"/>
        </w:rPr>
        <w:t xml:space="preserve">wp-plugin/peperoncini-headless-companion.php</w:t>
      </w:r>
      <w:r>
        <w:rPr>
          <w:rFonts w:ascii="Calibri" w:cs="Calibri" w:eastAsia="Calibri" w:hAnsi="Calibri"/>
          <w:sz w:val="21"/>
          <w:szCs w:val="21"/>
        </w:rPr>
        <w:t xml:space="preserve">, installato solo su WordPress) espone endpoint REST custom necessari al frontend (punteggio review, post in evidenza, post più visti, contatori share/love) e avvisa Next.js via webhook quando un contenuto cambia, così la cache si aggiorna in pochi secondi invece di aspettare la scadenza naturale.</w:t>
      </w:r>
    </w:p>
    <w:p>
      <w:pPr>
        <w:pStyle w:val="Heading3"/>
        <w:spacing w:after="120" w:before="240"/>
      </w:pPr>
      <w:r>
        <w:t xml:space="preserve">2.1 Perché due domini (www. e cms.)</w:t>
      </w:r>
    </w:p>
    <w:p>
      <w:pPr>
        <w:spacing w:after="160"/>
      </w:pPr>
      <w:r>
        <w:rPr>
          <w:rFonts w:ascii="Calibri" w:cs="Calibri" w:eastAsia="Calibri" w:hAnsi="Calibri"/>
          <w:sz w:val="21"/>
          <w:szCs w:val="21"/>
        </w:rPr>
        <w:t xml:space="preserve">Il dominio pubblico </w:t>
      </w:r>
      <w:r>
        <w:rPr>
          <w:rFonts w:ascii="Consolas" w:cs="Consolas" w:eastAsia="Consolas" w:hAnsi="Consolas"/>
          <w:sz w:val="19"/>
          <w:szCs w:val="19"/>
        </w:rPr>
        <w:t xml:space="preserve">www.peperoncinipiccanti.com</w:t>
      </w:r>
      <w:r>
        <w:rPr>
          <w:rFonts w:ascii="Calibri" w:cs="Calibri" w:eastAsia="Calibri" w:hAnsi="Calibri"/>
          <w:sz w:val="21"/>
          <w:szCs w:val="21"/>
        </w:rPr>
        <w:t xml:space="preserve"> serve l’app Next.js. Il sottodominio </w:t>
      </w:r>
      <w:r>
        <w:rPr>
          <w:rFonts w:ascii="Consolas" w:cs="Consolas" w:eastAsia="Consolas" w:hAnsi="Consolas"/>
          <w:sz w:val="19"/>
          <w:szCs w:val="19"/>
        </w:rPr>
        <w:t xml:space="preserve">cms.peperoncinipiccanti.com</w:t>
      </w:r>
      <w:r>
        <w:rPr>
          <w:rFonts w:ascii="Calibri" w:cs="Calibri" w:eastAsia="Calibri" w:hAnsi="Calibri"/>
          <w:sz w:val="21"/>
          <w:szCs w:val="21"/>
        </w:rPr>
        <w:t xml:space="preserve"> è il WordPress vero e proprio: stesso hosting di sempre (Serverplan), stesso database, stesso </w:t>
      </w:r>
      <w:r>
        <w:rPr>
          <w:rFonts w:ascii="Consolas" w:cs="Consolas" w:eastAsia="Consolas" w:hAnsi="Consolas"/>
          <w:sz w:val="19"/>
          <w:szCs w:val="19"/>
        </w:rPr>
        <w:t xml:space="preserve">wp-admin/</w:t>
      </w:r>
      <w:r>
        <w:rPr>
          <w:rFonts w:ascii="Calibri" w:cs="Calibri" w:eastAsia="Calibri" w:hAnsi="Calibri"/>
          <w:sz w:val="21"/>
          <w:szCs w:val="21"/>
        </w:rPr>
        <w:t xml:space="preserve">. Separare i due domini permette di:</w:t>
      </w:r>
    </w:p>
    <w:p>
      <w:pPr>
        <w:pStyle w:val="ListParagraph"/>
        <w:numPr>
          <w:ilvl w:val="0"/>
          <w:numId w:val="2"/>
        </w:numPr>
        <w:spacing w:after="80"/>
      </w:pPr>
      <w:r>
        <w:rPr>
          <w:rFonts w:ascii="Calibri" w:cs="Calibri" w:eastAsia="Calibri" w:hAnsi="Calibri"/>
          <w:sz w:val="21"/>
          <w:szCs w:val="21"/>
        </w:rPr>
        <w:t xml:space="preserve">avere un’app Next.js "pulita" su Vercel, senza dover far coesistere PHP/WordPress sullo stesso hosting;</w:t>
      </w:r>
    </w:p>
    <w:p>
      <w:pPr>
        <w:pStyle w:val="ListParagraph"/>
        <w:numPr>
          <w:ilvl w:val="0"/>
          <w:numId w:val="2"/>
        </w:numPr>
        <w:spacing w:after="80"/>
      </w:pPr>
      <w:r>
        <w:rPr>
          <w:rFonts w:ascii="Calibri" w:cs="Calibri" w:eastAsia="Calibri" w:hAnsi="Calibri"/>
          <w:sz w:val="21"/>
          <w:szCs w:val="21"/>
        </w:rPr>
        <w:t xml:space="preserve">continuare a usare wp-admin esattamente come prima per scrivere articoli;</w:t>
      </w:r>
    </w:p>
    <w:p>
      <w:pPr>
        <w:pStyle w:val="ListParagraph"/>
        <w:numPr>
          <w:ilvl w:val="0"/>
          <w:numId w:val="2"/>
        </w:numPr>
        <w:spacing w:after="80"/>
      </w:pPr>
      <w:r>
        <w:rPr>
          <w:rFonts w:ascii="Calibri" w:cs="Calibri" w:eastAsia="Calibri" w:hAnsi="Calibri"/>
          <w:sz w:val="21"/>
          <w:szCs w:val="21"/>
        </w:rPr>
        <w:t xml:space="preserve">deindicizzare il CMS dai motori di ricerca (§9.4) senza toccare il sito pubblico.</w:t>
      </w:r>
    </w:p>
    <w:p>
      <w:pPr>
        <w:pStyle w:val="Heading1"/>
        <w:spacing w:after="200" w:before="400"/>
      </w:pPr>
      <w:r>
        <w:t xml:space="preserve">3. Repository GitHub — Frontend Next.js</w:t>
      </w:r>
    </w:p>
    <w:p>
      <w:pPr>
        <w:pStyle w:val="ListParagraph"/>
        <w:numPr>
          <w:ilvl w:val="0"/>
          <w:numId w:val="2"/>
        </w:numPr>
        <w:spacing w:after="80"/>
      </w:pPr>
      <w:r>
        <w:rPr>
          <w:rFonts w:ascii="Calibri" w:cs="Calibri" w:eastAsia="Calibri" w:hAnsi="Calibri"/>
          <w:b/>
          <w:bCs/>
          <w:sz w:val="21"/>
          <w:szCs w:val="21"/>
        </w:rPr>
        <w:t xml:space="preserve">Nome progetto locale: </w:t>
      </w:r>
      <w:r>
        <w:rPr>
          <w:rFonts w:ascii="Consolas" w:cs="Consolas" w:eastAsia="Consolas" w:hAnsi="Consolas"/>
          <w:sz w:val="19"/>
          <w:szCs w:val="19"/>
        </w:rPr>
        <w:t xml:space="preserve">peperoncini-piccanti-frontend</w:t>
      </w:r>
      <w:r>
        <w:rPr>
          <w:rFonts w:ascii="Calibri" w:cs="Calibri" w:eastAsia="Calibri" w:hAnsi="Calibri"/>
          <w:sz w:val="21"/>
          <w:szCs w:val="21"/>
        </w:rPr>
        <w:t xml:space="preserve"> (da package.json)</w:t>
      </w:r>
    </w:p>
    <w:p>
      <w:pPr>
        <w:pStyle w:val="ListParagraph"/>
        <w:numPr>
          <w:ilvl w:val="0"/>
          <w:numId w:val="2"/>
        </w:numPr>
        <w:spacing w:after="80"/>
      </w:pPr>
      <w:r>
        <w:rPr>
          <w:rFonts w:ascii="Calibri" w:cs="Calibri" w:eastAsia="Calibri" w:hAnsi="Calibri"/>
          <w:b/>
          <w:bCs/>
          <w:sz w:val="21"/>
          <w:szCs w:val="21"/>
        </w:rPr>
        <w:t xml:space="preserve">Remote: </w:t>
      </w:r>
      <w:r>
        <w:rPr>
          <w:rFonts w:ascii="Consolas" w:cs="Consolas" w:eastAsia="Consolas" w:hAnsi="Consolas"/>
          <w:sz w:val="19"/>
          <w:szCs w:val="19"/>
        </w:rPr>
        <w:t xml:space="preserve">https://github.com/peperoncinipiccanti/peperoncini-piccanti-nextjs.git</w:t>
      </w:r>
    </w:p>
    <w:p>
      <w:pPr>
        <w:pStyle w:val="ListParagraph"/>
        <w:numPr>
          <w:ilvl w:val="0"/>
          <w:numId w:val="2"/>
        </w:numPr>
        <w:spacing w:after="80"/>
      </w:pPr>
      <w:r>
        <w:rPr>
          <w:rFonts w:ascii="Calibri" w:cs="Calibri" w:eastAsia="Calibri" w:hAnsi="Calibri"/>
          <w:b/>
          <w:bCs/>
          <w:sz w:val="21"/>
          <w:szCs w:val="21"/>
        </w:rPr>
        <w:t xml:space="preserve">Branch principale: </w:t>
      </w:r>
      <w:r>
        <w:rPr>
          <w:rFonts w:ascii="Consolas" w:cs="Consolas" w:eastAsia="Consolas" w:hAnsi="Consolas"/>
          <w:sz w:val="19"/>
          <w:szCs w:val="19"/>
        </w:rPr>
        <w:t xml:space="preserve">main</w:t>
      </w:r>
    </w:p>
    <w:p>
      <w:pPr>
        <w:pStyle w:val="ListParagraph"/>
        <w:numPr>
          <w:ilvl w:val="0"/>
          <w:numId w:val="2"/>
        </w:numPr>
        <w:spacing w:after="80"/>
      </w:pPr>
      <w:r>
        <w:rPr>
          <w:rFonts w:ascii="Calibri" w:cs="Calibri" w:eastAsia="Calibri" w:hAnsi="Calibri"/>
          <w:b/>
          <w:bCs/>
          <w:sz w:val="21"/>
          <w:szCs w:val="21"/>
        </w:rPr>
        <w:t xml:space="preserve">Workflow: </w:t>
      </w:r>
      <w:r>
        <w:rPr>
          <w:rFonts w:ascii="Calibri" w:cs="Calibri" w:eastAsia="Calibri" w:hAnsi="Calibri"/>
          <w:sz w:val="21"/>
          <w:szCs w:val="21"/>
        </w:rPr>
        <w:t xml:space="preserve">manuale. Le modifiche vengono preparate/commitate in locale, poi l’utente esegue lui stesso, dal proprio terminale:</w:t>
      </w:r>
    </w:p>
    <w:p>
      <w:pPr>
        <w:pBdr>
          <w:top w:val="single" w:color="D9D9D9" w:sz="4"/>
          <w:bottom w:val="single" w:color="D9D9D9" w:sz="4"/>
          <w:left w:val="single" w:color="D9D9D9" w:sz="4"/>
          <w:right w:val="single" w:color="D9D9D9" w:sz="4"/>
        </w:pBdr>
        <w:shd w:fill="F2F2F2" w:val="clear"/>
        <w:spacing w:after="160" w:before="80"/>
        <w:ind w:left="120" w:right="120"/>
      </w:pPr>
      <w:r>
        <w:rPr>
          <w:rFonts w:ascii="Consolas" w:cs="Consolas" w:eastAsia="Consolas" w:hAnsi="Consolas"/>
          <w:sz w:val="19"/>
          <w:szCs w:val="19"/>
        </w:rPr>
        <w:t xml:space="preserve">git pull</w:t>
      </w:r>
      <w:r>
        <w:rPr>
          <w:rFonts w:ascii="Consolas" w:cs="Consolas" w:eastAsia="Consolas" w:hAnsi="Consolas"/>
          <w:sz w:val="19"/>
          <w:szCs w:val="19"/>
        </w:rPr>
        <w:br/>
        <w:t xml:space="preserve">git add -A</w:t>
      </w:r>
      <w:r>
        <w:rPr>
          <w:rFonts w:ascii="Consolas" w:cs="Consolas" w:eastAsia="Consolas" w:hAnsi="Consolas"/>
          <w:sz w:val="19"/>
          <w:szCs w:val="19"/>
        </w:rPr>
        <w:br/>
        <w:t xml:space="preserve">git push</w:t>
      </w:r>
    </w:p>
    <w:p>
      <w:pPr>
        <w:spacing w:after="160"/>
      </w:pPr>
      <w:r>
        <w:rPr>
          <w:rFonts w:ascii="Calibri" w:cs="Calibri" w:eastAsia="Calibri" w:hAnsi="Calibri"/>
          <w:sz w:val="21"/>
          <w:szCs w:val="21"/>
        </w:rPr>
        <w:t xml:space="preserve">(Claude non ha accesso push diretto al repository in questo progetto.)</w:t>
      </w:r>
    </w:p>
    <w:p>
      <w:pPr>
        <w:pStyle w:val="ListParagraph"/>
        <w:numPr>
          <w:ilvl w:val="0"/>
          <w:numId w:val="2"/>
        </w:numPr>
        <w:spacing w:after="80"/>
      </w:pPr>
      <w:r>
        <w:rPr>
          <w:rFonts w:ascii="Calibri" w:cs="Calibri" w:eastAsia="Calibri" w:hAnsi="Calibri"/>
          <w:b/>
          <w:bCs/>
          <w:sz w:val="21"/>
          <w:szCs w:val="21"/>
        </w:rPr>
        <w:t xml:space="preserve">Deploy: </w:t>
      </w:r>
      <w:r>
        <w:rPr>
          <w:rFonts w:ascii="Calibri" w:cs="Calibri" w:eastAsia="Calibri" w:hAnsi="Calibri"/>
          <w:sz w:val="21"/>
          <w:szCs w:val="21"/>
        </w:rPr>
        <w:t xml:space="preserve">Vercel è collegato al repository via integrazione Git nativa — ogni push su main triggera automaticamente un nuovo deploy in produzione (nessuna pipeline CI/CD custom, il deploy è gestito interamente da Vercel).</w:t>
      </w:r>
    </w:p>
    <w:p>
      <w:pPr>
        <w:pStyle w:val="Heading3"/>
        <w:spacing w:after="120" w:before="240"/>
      </w:pPr>
      <w:r>
        <w:t xml:space="preserve">3.1 Struttura del repository</w:t>
      </w:r>
    </w:p>
    <w:p>
      <w:pPr>
        <w:pBdr>
          <w:top w:val="single" w:color="D9D9D9" w:sz="4"/>
          <w:bottom w:val="single" w:color="D9D9D9" w:sz="4"/>
          <w:left w:val="single" w:color="D9D9D9" w:sz="4"/>
          <w:right w:val="single" w:color="D9D9D9" w:sz="4"/>
        </w:pBdr>
        <w:shd w:fill="F2F2F2" w:val="clear"/>
        <w:spacing w:after="160" w:before="80"/>
        <w:ind w:left="120" w:right="120"/>
      </w:pPr>
      <w:r>
        <w:rPr>
          <w:rFonts w:ascii="Consolas" w:cs="Consolas" w:eastAsia="Consolas" w:hAnsi="Consolas"/>
          <w:sz w:val="19"/>
          <w:szCs w:val="19"/>
        </w:rPr>
        <w:t xml:space="preserve">peperoncini-nextjs/</w:t>
      </w:r>
      <w:r>
        <w:rPr>
          <w:rFonts w:ascii="Consolas" w:cs="Consolas" w:eastAsia="Consolas" w:hAnsi="Consolas"/>
          <w:sz w:val="19"/>
          <w:szCs w:val="19"/>
        </w:rPr>
        <w:br/>
        <w:t xml:space="preserve">├── app/</w:t>
      </w:r>
      <w:r>
        <w:rPr>
          <w:rFonts w:ascii="Consolas" w:cs="Consolas" w:eastAsia="Consolas" w:hAnsi="Consolas"/>
          <w:sz w:val="19"/>
          <w:szCs w:val="19"/>
        </w:rPr>
        <w:br/>
        <w:t xml:space="preserve">│   ├── [...slug]/page.tsx     # catch-all: articolo singolo O archivio categoria/tag</w:t>
      </w:r>
      <w:r>
        <w:rPr>
          <w:rFonts w:ascii="Consolas" w:cs="Consolas" w:eastAsia="Consolas" w:hAnsi="Consolas"/>
          <w:sz w:val="19"/>
          <w:szCs w:val="19"/>
        </w:rPr>
        <w:br/>
        <w:t xml:space="preserve">│   ├── api/</w:t>
      </w:r>
      <w:r>
        <w:rPr>
          <w:rFonts w:ascii="Consolas" w:cs="Consolas" w:eastAsia="Consolas" w:hAnsi="Consolas"/>
          <w:sz w:val="19"/>
          <w:szCs w:val="19"/>
        </w:rPr>
        <w:br/>
        <w:t xml:space="preserve">│   │   ├── comments/route.ts  # invio nuovo commento</w:t>
      </w:r>
      <w:r>
        <w:rPr>
          <w:rFonts w:ascii="Consolas" w:cs="Consolas" w:eastAsia="Consolas" w:hAnsi="Consolas"/>
          <w:sz w:val="19"/>
          <w:szCs w:val="19"/>
        </w:rPr>
        <w:br/>
        <w:t xml:space="preserve">│   │   ├── react/route.ts     # proxy verso pphc/v1/react (share/love)</w:t>
      </w:r>
      <w:r>
        <w:rPr>
          <w:rFonts w:ascii="Consolas" w:cs="Consolas" w:eastAsia="Consolas" w:hAnsi="Consolas"/>
          <w:sz w:val="19"/>
          <w:szCs w:val="19"/>
        </w:rPr>
        <w:br/>
        <w:t xml:space="preserve">│   │   ├── revalidate/route.ts# webhook chiamato da WordPress</w:t>
      </w:r>
      <w:r>
        <w:rPr>
          <w:rFonts w:ascii="Consolas" w:cs="Consolas" w:eastAsia="Consolas" w:hAnsi="Consolas"/>
          <w:sz w:val="19"/>
          <w:szCs w:val="19"/>
        </w:rPr>
        <w:br/>
        <w:t xml:space="preserve">│   │   └── track-view/route.ts# proxy verso pphc/v1/track-view</w:t>
      </w:r>
      <w:r>
        <w:rPr>
          <w:rFonts w:ascii="Consolas" w:cs="Consolas" w:eastAsia="Consolas" w:hAnsi="Consolas"/>
          <w:sz w:val="19"/>
          <w:szCs w:val="19"/>
        </w:rPr>
        <w:br/>
        <w:t xml:space="preserve">│   ├── cerca/page.tsx         # ricerca</w:t>
      </w:r>
      <w:r>
        <w:rPr>
          <w:rFonts w:ascii="Consolas" w:cs="Consolas" w:eastAsia="Consolas" w:hAnsi="Consolas"/>
          <w:sz w:val="19"/>
          <w:szCs w:val="19"/>
        </w:rPr>
        <w:br/>
        <w:t xml:space="preserve">│   ├── layout.tsx             # layout globale, JSON-LD Organization/WebSite</w:t>
      </w:r>
      <w:r>
        <w:rPr>
          <w:rFonts w:ascii="Consolas" w:cs="Consolas" w:eastAsia="Consolas" w:hAnsi="Consolas"/>
          <w:sz w:val="19"/>
          <w:szCs w:val="19"/>
        </w:rPr>
        <w:br/>
        <w:t xml:space="preserve">│   ├── page.tsx               # homepage</w:t>
      </w:r>
      <w:r>
        <w:rPr>
          <w:rFonts w:ascii="Consolas" w:cs="Consolas" w:eastAsia="Consolas" w:hAnsi="Consolas"/>
          <w:sz w:val="19"/>
          <w:szCs w:val="19"/>
        </w:rPr>
        <w:br/>
        <w:t xml:space="preserve">│   ├── robots.ts              # genera /robots.txt</w:t>
      </w:r>
      <w:r>
        <w:rPr>
          <w:rFonts w:ascii="Consolas" w:cs="Consolas" w:eastAsia="Consolas" w:hAnsi="Consolas"/>
          <w:sz w:val="19"/>
          <w:szCs w:val="19"/>
        </w:rPr>
        <w:br/>
        <w:t xml:space="preserve">│   └── sitemap.ts             # genera /sitemap.xml</w:t>
      </w:r>
      <w:r>
        <w:rPr>
          <w:rFonts w:ascii="Consolas" w:cs="Consolas" w:eastAsia="Consolas" w:hAnsi="Consolas"/>
          <w:sz w:val="19"/>
          <w:szCs w:val="19"/>
        </w:rPr>
        <w:br/>
        <w:t xml:space="preserve">├── components/                # ~30 componenti React (vedi §3.2)</w:t>
      </w:r>
      <w:r>
        <w:rPr>
          <w:rFonts w:ascii="Consolas" w:cs="Consolas" w:eastAsia="Consolas" w:hAnsi="Consolas"/>
          <w:sz w:val="19"/>
          <w:szCs w:val="19"/>
        </w:rPr>
        <w:br/>
        <w:t xml:space="preserve">├── lib/</w:t>
      </w:r>
      <w:r>
        <w:rPr>
          <w:rFonts w:ascii="Consolas" w:cs="Consolas" w:eastAsia="Consolas" w:hAnsi="Consolas"/>
          <w:sz w:val="19"/>
          <w:szCs w:val="19"/>
        </w:rPr>
        <w:br/>
        <w:t xml:space="preserve">│   ├── format.ts              # formattazione date/numeri</w:t>
      </w:r>
      <w:r>
        <w:rPr>
          <w:rFonts w:ascii="Consolas" w:cs="Consolas" w:eastAsia="Consolas" w:hAnsi="Consolas"/>
          <w:sz w:val="19"/>
          <w:szCs w:val="19"/>
        </w:rPr>
        <w:br/>
        <w:t xml:space="preserve">│   ├── schema.ts              # helper schema.org/JSON-LD</w:t>
      </w:r>
      <w:r>
        <w:rPr>
          <w:rFonts w:ascii="Consolas" w:cs="Consolas" w:eastAsia="Consolas" w:hAnsi="Consolas"/>
          <w:sz w:val="19"/>
          <w:szCs w:val="19"/>
        </w:rPr>
        <w:br/>
        <w:t xml:space="preserve">│   ├── site.ts                # costanti (SITE_URL, SITE_NAME, LOGO_URL)</w:t>
      </w:r>
      <w:r>
        <w:rPr>
          <w:rFonts w:ascii="Consolas" w:cs="Consolas" w:eastAsia="Consolas" w:hAnsi="Consolas"/>
          <w:sz w:val="19"/>
          <w:szCs w:val="19"/>
        </w:rPr>
        <w:br/>
        <w:t xml:space="preserve">│   ├── social.ts              # conteggio fan Facebook/Instagram</w:t>
      </w:r>
      <w:r>
        <w:rPr>
          <w:rFonts w:ascii="Consolas" w:cs="Consolas" w:eastAsia="Consolas" w:hAnsi="Consolas"/>
          <w:sz w:val="19"/>
          <w:szCs w:val="19"/>
        </w:rPr>
        <w:br/>
        <w:t xml:space="preserve">│   ├── types.ts               # tipi TypeScript (Post, WPPost, ecc.)</w:t>
      </w:r>
      <w:r>
        <w:rPr>
          <w:rFonts w:ascii="Consolas" w:cs="Consolas" w:eastAsia="Consolas" w:hAnsi="Consolas"/>
          <w:sz w:val="19"/>
          <w:szCs w:val="19"/>
        </w:rPr>
        <w:br/>
        <w:t xml:space="preserve">│   └── wp.ts                  # TUTTE le chiamate alla REST API di WP</w:t>
      </w:r>
      <w:r>
        <w:rPr>
          <w:rFonts w:ascii="Consolas" w:cs="Consolas" w:eastAsia="Consolas" w:hAnsi="Consolas"/>
          <w:sz w:val="19"/>
          <w:szCs w:val="19"/>
        </w:rPr>
        <w:br/>
        <w:t xml:space="preserve">├── wp-plugin/</w:t>
      </w:r>
      <w:r>
        <w:rPr>
          <w:rFonts w:ascii="Consolas" w:cs="Consolas" w:eastAsia="Consolas" w:hAnsi="Consolas"/>
          <w:sz w:val="19"/>
          <w:szCs w:val="19"/>
        </w:rPr>
        <w:br/>
        <w:t xml:space="preserve">│   └── peperoncini-headless-companion.php  # plugin WordPress companion (§8.4)</w:t>
      </w:r>
      <w:r>
        <w:rPr>
          <w:rFonts w:ascii="Consolas" w:cs="Consolas" w:eastAsia="Consolas" w:hAnsi="Consolas"/>
          <w:sz w:val="19"/>
          <w:szCs w:val="19"/>
        </w:rPr>
        <w:br/>
        <w:t xml:space="preserve">├── next.config.mjs            # remotePatterns immagini, rewrite /wp-content/*</w:t>
      </w:r>
      <w:r>
        <w:rPr>
          <w:rFonts w:ascii="Consolas" w:cs="Consolas" w:eastAsia="Consolas" w:hAnsi="Consolas"/>
          <w:sz w:val="19"/>
          <w:szCs w:val="19"/>
        </w:rPr>
        <w:br/>
        <w:t xml:space="preserve">├── package.json</w:t>
      </w:r>
      <w:r>
        <w:rPr>
          <w:rFonts w:ascii="Consolas" w:cs="Consolas" w:eastAsia="Consolas" w:hAnsi="Consolas"/>
          <w:sz w:val="19"/>
          <w:szCs w:val="19"/>
        </w:rPr>
        <w:br/>
        <w:t xml:space="preserve">├── README.md                  # guida rapida setup/deploy (utile, tenerlo aggiornato)</w:t>
      </w:r>
      <w:r>
        <w:rPr>
          <w:rFonts w:ascii="Consolas" w:cs="Consolas" w:eastAsia="Consolas" w:hAnsi="Consolas"/>
          <w:sz w:val="19"/>
          <w:szCs w:val="19"/>
        </w:rPr>
        <w:br/>
        <w:t xml:space="preserve">└── docs/</w:t>
      </w:r>
      <w:r>
        <w:rPr>
          <w:rFonts w:ascii="Consolas" w:cs="Consolas" w:eastAsia="Consolas" w:hAnsi="Consolas"/>
          <w:sz w:val="19"/>
          <w:szCs w:val="19"/>
        </w:rPr>
        <w:br/>
        <w:t xml:space="preserve">    └── DOCUMENTAZIONE-TECNICA.md # questo documento</w:t>
      </w:r>
    </w:p>
    <w:p>
      <w:pPr>
        <w:pStyle w:val="Heading3"/>
        <w:spacing w:after="120" w:before="240"/>
      </w:pPr>
      <w:r>
        <w:t xml:space="preserve">3.2 Stack tecnico (da package.json)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00"/>
      </w:tblGrid>
      <w:tr>
        <w:trPr>
          <w:tblHeader/>
        </w:trPr>
        <w:tc>
          <w:tcPr>
            <w:tcW w:type="dxa" w:w="2600"/>
            <w:shd w:fill="2B2B2B" w:val="clear"/>
            <w:tcMar>
              <w:top w:type="dxa" w:w="80"/>
              <w:left w:type="dxa" w:w="100"/>
              <w:bottom w:type="dxa" w:w="80"/>
              <w:right w:type="dxa" w:w="100"/>
            </w:tcMar>
          </w:tcPr>
          <w:p>
            <w:r>
              <w:rPr>
                <w:rFonts w:ascii="Calibri" w:cs="Calibri" w:eastAsia="Calibri" w:hAnsi="Calibri"/>
                <w:b/>
                <w:bCs/>
                <w:color w:val="FFFFFF"/>
                <w:sz w:val="20"/>
                <w:szCs w:val="20"/>
              </w:rPr>
              <w:t xml:space="preserve">Libreria</w:t>
            </w:r>
          </w:p>
        </w:tc>
        <w:tc>
          <w:tcPr>
            <w:tcW w:type="dxa" w:w="1800"/>
            <w:shd w:fill="2B2B2B" w:val="clear"/>
            <w:tcMar>
              <w:top w:type="dxa" w:w="80"/>
              <w:left w:type="dxa" w:w="100"/>
              <w:bottom w:type="dxa" w:w="80"/>
              <w:right w:type="dxa" w:w="100"/>
            </w:tcMar>
          </w:tcPr>
          <w:p>
            <w:r>
              <w:rPr>
                <w:rFonts w:ascii="Calibri" w:cs="Calibri" w:eastAsia="Calibri" w:hAnsi="Calibri"/>
                <w:b/>
                <w:bCs/>
                <w:color w:val="FFFFFF"/>
                <w:sz w:val="20"/>
                <w:szCs w:val="20"/>
              </w:rPr>
              <w:t xml:space="preserve">Versione</w:t>
            </w:r>
          </w:p>
        </w:tc>
        <w:tc>
          <w:tcPr>
            <w:tcW w:type="dxa" w:w="4600"/>
            <w:shd w:fill="2B2B2B" w:val="clear"/>
            <w:tcMar>
              <w:top w:type="dxa" w:w="80"/>
              <w:left w:type="dxa" w:w="100"/>
              <w:bottom w:type="dxa" w:w="80"/>
              <w:right w:type="dxa" w:w="100"/>
            </w:tcMar>
          </w:tcPr>
          <w:p>
            <w:r>
              <w:rPr>
                <w:rFonts w:ascii="Calibri" w:cs="Calibri" w:eastAsia="Calibri" w:hAnsi="Calibri"/>
                <w:b/>
                <w:bCs/>
                <w:color w:val="FFFFFF"/>
                <w:sz w:val="20"/>
                <w:szCs w:val="20"/>
              </w:rPr>
              <w:t xml:space="preserve">Note</w:t>
            </w:r>
          </w:p>
        </w:tc>
      </w:tr>
      <w:tr>
        <w:tc>
          <w:tcPr>
            <w:tcW w:type="dxa" w:w="2600"/>
            <w:tcMar>
              <w:top w:type="dxa" w:w="80"/>
              <w:left w:type="dxa" w:w="100"/>
              <w:bottom w:type="dxa" w:w="80"/>
              <w:right w:type="dxa" w:w="100"/>
            </w:tcMar>
          </w:tcPr>
          <w:p>
            <w:r>
              <w:rPr>
                <w:rFonts w:ascii="Calibri" w:cs="Calibri" w:eastAsia="Calibri" w:hAnsi="Calibri"/>
                <w:b w:val="false"/>
                <w:bCs w:val="false"/>
                <w:color w:val="1A1A1A"/>
                <w:sz w:val="19"/>
                <w:szCs w:val="19"/>
              </w:rPr>
              <w:t xml:space="preserve">Next.js</w:t>
            </w:r>
          </w:p>
        </w:tc>
        <w:tc>
          <w:tcPr>
            <w:tcW w:type="dxa" w:w="1800"/>
            <w:tcMar>
              <w:top w:type="dxa" w:w="80"/>
              <w:left w:type="dxa" w:w="100"/>
              <w:bottom w:type="dxa" w:w="80"/>
              <w:right w:type="dxa" w:w="100"/>
            </w:tcMar>
          </w:tcPr>
          <w:p>
            <w:r>
              <w:rPr>
                <w:rFonts w:ascii="Calibri" w:cs="Calibri" w:eastAsia="Calibri" w:hAnsi="Calibri"/>
                <w:b w:val="false"/>
                <w:bCs w:val="false"/>
                <w:color w:val="1A1A1A"/>
                <w:sz w:val="19"/>
                <w:szCs w:val="19"/>
              </w:rPr>
              <w:t xml:space="preserve">^16.3.0</w:t>
            </w:r>
          </w:p>
        </w:tc>
        <w:tc>
          <w:tcPr>
            <w:tcW w:type="dxa" w:w="4600"/>
            <w:tcMar>
              <w:top w:type="dxa" w:w="80"/>
              <w:left w:type="dxa" w:w="100"/>
              <w:bottom w:type="dxa" w:w="80"/>
              <w:right w:type="dxa" w:w="100"/>
            </w:tcMar>
          </w:tcPr>
          <w:p>
            <w:r>
              <w:rPr>
                <w:rFonts w:ascii="Calibri" w:cs="Calibri" w:eastAsia="Calibri" w:hAnsi="Calibri"/>
                <w:b w:val="false"/>
                <w:bCs w:val="false"/>
                <w:color w:val="1A1A1A"/>
                <w:sz w:val="19"/>
                <w:szCs w:val="19"/>
              </w:rPr>
              <w:t xml:space="preserve">App Router, Server Components</w:t>
            </w:r>
          </w:p>
        </w:tc>
      </w:tr>
      <w:tr>
        <w:tc>
          <w:tcPr>
            <w:tcW w:type="dxa" w:w="2600"/>
            <w:tcMar>
              <w:top w:type="dxa" w:w="80"/>
              <w:left w:type="dxa" w:w="100"/>
              <w:bottom w:type="dxa" w:w="80"/>
              <w:right w:type="dxa" w:w="100"/>
            </w:tcMar>
          </w:tcPr>
          <w:p>
            <w:r>
              <w:rPr>
                <w:rFonts w:ascii="Calibri" w:cs="Calibri" w:eastAsia="Calibri" w:hAnsi="Calibri"/>
                <w:b w:val="false"/>
                <w:bCs w:val="false"/>
                <w:color w:val="1A1A1A"/>
                <w:sz w:val="19"/>
                <w:szCs w:val="19"/>
              </w:rPr>
              <w:t xml:space="preserve">React / React DOM</w:t>
            </w:r>
          </w:p>
        </w:tc>
        <w:tc>
          <w:tcPr>
            <w:tcW w:type="dxa" w:w="1800"/>
            <w:tcMar>
              <w:top w:type="dxa" w:w="80"/>
              <w:left w:type="dxa" w:w="100"/>
              <w:bottom w:type="dxa" w:w="80"/>
              <w:right w:type="dxa" w:w="100"/>
            </w:tcMar>
          </w:tcPr>
          <w:p>
            <w:r>
              <w:rPr>
                <w:rFonts w:ascii="Calibri" w:cs="Calibri" w:eastAsia="Calibri" w:hAnsi="Calibri"/>
                <w:b w:val="false"/>
                <w:bCs w:val="false"/>
                <w:color w:val="1A1A1A"/>
                <w:sz w:val="19"/>
                <w:szCs w:val="19"/>
              </w:rPr>
              <w:t xml:space="preserve">^19.1.0</w:t>
            </w:r>
          </w:p>
        </w:tc>
        <w:tc>
          <w:tcPr>
            <w:tcW w:type="dxa" w:w="4600"/>
            <w:tcMar>
              <w:top w:type="dxa" w:w="80"/>
              <w:left w:type="dxa" w:w="100"/>
              <w:bottom w:type="dxa" w:w="80"/>
              <w:right w:type="dxa" w:w="100"/>
            </w:tcMar>
          </w:tcPr>
          <w:p>
            <w:r>
              <w:rPr>
                <w:rFonts w:ascii="Calibri" w:cs="Calibri" w:eastAsia="Calibri" w:hAnsi="Calibri"/>
                <w:b w:val="false"/>
                <w:bCs w:val="false"/>
                <w:color w:val="1A1A1A"/>
                <w:sz w:val="19"/>
                <w:szCs w:val="19"/>
              </w:rPr>
              <w:t xml:space="preserve"/>
            </w:r>
          </w:p>
        </w:tc>
      </w:tr>
      <w:tr>
        <w:tc>
          <w:tcPr>
            <w:tcW w:type="dxa" w:w="2600"/>
            <w:tcMar>
              <w:top w:type="dxa" w:w="80"/>
              <w:left w:type="dxa" w:w="100"/>
              <w:bottom w:type="dxa" w:w="80"/>
              <w:right w:type="dxa" w:w="100"/>
            </w:tcMar>
          </w:tcPr>
          <w:p>
            <w:r>
              <w:rPr>
                <w:rFonts w:ascii="Calibri" w:cs="Calibri" w:eastAsia="Calibri" w:hAnsi="Calibri"/>
                <w:b w:val="false"/>
                <w:bCs w:val="false"/>
                <w:color w:val="1A1A1A"/>
                <w:sz w:val="19"/>
                <w:szCs w:val="19"/>
              </w:rPr>
              <w:t xml:space="preserve">TypeScript</w:t>
            </w:r>
          </w:p>
        </w:tc>
        <w:tc>
          <w:tcPr>
            <w:tcW w:type="dxa" w:w="1800"/>
            <w:tcMar>
              <w:top w:type="dxa" w:w="80"/>
              <w:left w:type="dxa" w:w="100"/>
              <w:bottom w:type="dxa" w:w="80"/>
              <w:right w:type="dxa" w:w="100"/>
            </w:tcMar>
          </w:tcPr>
          <w:p>
            <w:r>
              <w:rPr>
                <w:rFonts w:ascii="Calibri" w:cs="Calibri" w:eastAsia="Calibri" w:hAnsi="Calibri"/>
                <w:b w:val="false"/>
                <w:bCs w:val="false"/>
                <w:color w:val="1A1A1A"/>
                <w:sz w:val="19"/>
                <w:szCs w:val="19"/>
              </w:rPr>
              <w:t xml:space="preserve">^5.7.0</w:t>
            </w:r>
          </w:p>
        </w:tc>
        <w:tc>
          <w:tcPr>
            <w:tcW w:type="dxa" w:w="4600"/>
            <w:tcMar>
              <w:top w:type="dxa" w:w="80"/>
              <w:left w:type="dxa" w:w="100"/>
              <w:bottom w:type="dxa" w:w="80"/>
              <w:right w:type="dxa" w:w="100"/>
            </w:tcMar>
          </w:tcPr>
          <w:p>
            <w:r>
              <w:rPr>
                <w:rFonts w:ascii="Calibri" w:cs="Calibri" w:eastAsia="Calibri" w:hAnsi="Calibri"/>
                <w:b w:val="false"/>
                <w:bCs w:val="false"/>
                <w:color w:val="1A1A1A"/>
                <w:sz w:val="19"/>
                <w:szCs w:val="19"/>
              </w:rPr>
              <w:t xml:space="preserve">strict mode attivo</w:t>
            </w:r>
          </w:p>
        </w:tc>
      </w:tr>
      <w:tr>
        <w:tc>
          <w:tcPr>
            <w:tcW w:type="dxa" w:w="2600"/>
            <w:tcMar>
              <w:top w:type="dxa" w:w="80"/>
              <w:left w:type="dxa" w:w="100"/>
              <w:bottom w:type="dxa" w:w="80"/>
              <w:right w:type="dxa" w:w="100"/>
            </w:tcMar>
          </w:tcPr>
          <w:p>
            <w:r>
              <w:rPr>
                <w:rFonts w:ascii="Calibri" w:cs="Calibri" w:eastAsia="Calibri" w:hAnsi="Calibri"/>
                <w:b w:val="false"/>
                <w:bCs w:val="false"/>
                <w:color w:val="1A1A1A"/>
                <w:sz w:val="19"/>
                <w:szCs w:val="19"/>
              </w:rPr>
              <w:t xml:space="preserve">Tailwind CSS</w:t>
            </w:r>
          </w:p>
        </w:tc>
        <w:tc>
          <w:tcPr>
            <w:tcW w:type="dxa" w:w="1800"/>
            <w:tcMar>
              <w:top w:type="dxa" w:w="80"/>
              <w:left w:type="dxa" w:w="100"/>
              <w:bottom w:type="dxa" w:w="80"/>
              <w:right w:type="dxa" w:w="100"/>
            </w:tcMar>
          </w:tcPr>
          <w:p>
            <w:r>
              <w:rPr>
                <w:rFonts w:ascii="Calibri" w:cs="Calibri" w:eastAsia="Calibri" w:hAnsi="Calibri"/>
                <w:b w:val="false"/>
                <w:bCs w:val="false"/>
                <w:color w:val="1A1A1A"/>
                <w:sz w:val="19"/>
                <w:szCs w:val="19"/>
              </w:rPr>
              <w:t xml:space="preserve">^4.3.3</w:t>
            </w:r>
          </w:p>
        </w:tc>
        <w:tc>
          <w:tcPr>
            <w:tcW w:type="dxa" w:w="4600"/>
            <w:tcMar>
              <w:top w:type="dxa" w:w="80"/>
              <w:left w:type="dxa" w:w="100"/>
              <w:bottom w:type="dxa" w:w="80"/>
              <w:right w:type="dxa" w:w="100"/>
            </w:tcMar>
          </w:tcPr>
          <w:p>
            <w:r>
              <w:rPr>
                <w:rFonts w:ascii="Calibri" w:cs="Calibri" w:eastAsia="Calibri" w:hAnsi="Calibri"/>
                <w:b w:val="false"/>
                <w:bCs w:val="false"/>
                <w:color w:val="1A1A1A"/>
                <w:sz w:val="19"/>
                <w:szCs w:val="19"/>
              </w:rPr>
              <w:t xml:space="preserve">via @tailwindcss/postcss</w:t>
            </w:r>
          </w:p>
        </w:tc>
      </w:tr>
      <w:tr>
        <w:tc>
          <w:tcPr>
            <w:tcW w:type="dxa" w:w="2600"/>
            <w:tcMar>
              <w:top w:type="dxa" w:w="80"/>
              <w:left w:type="dxa" w:w="100"/>
              <w:bottom w:type="dxa" w:w="80"/>
              <w:right w:type="dxa" w:w="100"/>
            </w:tcMar>
          </w:tcPr>
          <w:p>
            <w:r>
              <w:rPr>
                <w:rFonts w:ascii="Calibri" w:cs="Calibri" w:eastAsia="Calibri" w:hAnsi="Calibri"/>
                <w:b w:val="false"/>
                <w:bCs w:val="false"/>
                <w:color w:val="1A1A1A"/>
                <w:sz w:val="19"/>
                <w:szCs w:val="19"/>
              </w:rPr>
              <w:t xml:space="preserve">@tailwindcss/typography</w:t>
            </w:r>
          </w:p>
        </w:tc>
        <w:tc>
          <w:tcPr>
            <w:tcW w:type="dxa" w:w="1800"/>
            <w:tcMar>
              <w:top w:type="dxa" w:w="80"/>
              <w:left w:type="dxa" w:w="100"/>
              <w:bottom w:type="dxa" w:w="80"/>
              <w:right w:type="dxa" w:w="100"/>
            </w:tcMar>
          </w:tcPr>
          <w:p>
            <w:r>
              <w:rPr>
                <w:rFonts w:ascii="Calibri" w:cs="Calibri" w:eastAsia="Calibri" w:hAnsi="Calibri"/>
                <w:b w:val="false"/>
                <w:bCs w:val="false"/>
                <w:color w:val="1A1A1A"/>
                <w:sz w:val="19"/>
                <w:szCs w:val="19"/>
              </w:rPr>
              <w:t xml:space="preserve">^0.5.15</w:t>
            </w:r>
          </w:p>
        </w:tc>
        <w:tc>
          <w:tcPr>
            <w:tcW w:type="dxa" w:w="4600"/>
            <w:tcMar>
              <w:top w:type="dxa" w:w="80"/>
              <w:left w:type="dxa" w:w="100"/>
              <w:bottom w:type="dxa" w:w="80"/>
              <w:right w:type="dxa" w:w="100"/>
            </w:tcMar>
          </w:tcPr>
          <w:p>
            <w:r>
              <w:rPr>
                <w:rFonts w:ascii="Calibri" w:cs="Calibri" w:eastAsia="Calibri" w:hAnsi="Calibri"/>
                <w:b w:val="false"/>
                <w:bCs w:val="false"/>
                <w:color w:val="1A1A1A"/>
                <w:sz w:val="19"/>
                <w:szCs w:val="19"/>
              </w:rPr>
              <w:t xml:space="preserve">classi prose per il corpo articolo</w:t>
            </w:r>
          </w:p>
        </w:tc>
      </w:tr>
      <w:tr>
        <w:tc>
          <w:tcPr>
            <w:tcW w:type="dxa" w:w="2600"/>
            <w:tcMar>
              <w:top w:type="dxa" w:w="80"/>
              <w:left w:type="dxa" w:w="100"/>
              <w:bottom w:type="dxa" w:w="80"/>
              <w:right w:type="dxa" w:w="100"/>
            </w:tcMar>
          </w:tcPr>
          <w:p>
            <w:r>
              <w:rPr>
                <w:rFonts w:ascii="Calibri" w:cs="Calibri" w:eastAsia="Calibri" w:hAnsi="Calibri"/>
                <w:b w:val="false"/>
                <w:bCs w:val="false"/>
                <w:color w:val="1A1A1A"/>
                <w:sz w:val="19"/>
                <w:szCs w:val="19"/>
              </w:rPr>
              <w:t xml:space="preserve">lucide-react</w:t>
            </w:r>
          </w:p>
        </w:tc>
        <w:tc>
          <w:tcPr>
            <w:tcW w:type="dxa" w:w="1800"/>
            <w:tcMar>
              <w:top w:type="dxa" w:w="80"/>
              <w:left w:type="dxa" w:w="100"/>
              <w:bottom w:type="dxa" w:w="80"/>
              <w:right w:type="dxa" w:w="100"/>
            </w:tcMar>
          </w:tcPr>
          <w:p>
            <w:r>
              <w:rPr>
                <w:rFonts w:ascii="Calibri" w:cs="Calibri" w:eastAsia="Calibri" w:hAnsi="Calibri"/>
                <w:b w:val="false"/>
                <w:bCs w:val="false"/>
                <w:color w:val="1A1A1A"/>
                <w:sz w:val="19"/>
                <w:szCs w:val="19"/>
              </w:rPr>
              <w:t xml:space="preserve">^0.469.0</w:t>
            </w:r>
          </w:p>
        </w:tc>
        <w:tc>
          <w:tcPr>
            <w:tcW w:type="dxa" w:w="4600"/>
            <w:tcMar>
              <w:top w:type="dxa" w:w="80"/>
              <w:left w:type="dxa" w:w="100"/>
              <w:bottom w:type="dxa" w:w="80"/>
              <w:right w:type="dxa" w:w="100"/>
            </w:tcMar>
          </w:tcPr>
          <w:p>
            <w:r>
              <w:rPr>
                <w:rFonts w:ascii="Calibri" w:cs="Calibri" w:eastAsia="Calibri" w:hAnsi="Calibri"/>
                <w:b w:val="false"/>
                <w:bCs w:val="false"/>
                <w:color w:val="1A1A1A"/>
                <w:sz w:val="19"/>
                <w:szCs w:val="19"/>
              </w:rPr>
              <w:t xml:space="preserve">set di icone</w:t>
            </w:r>
          </w:p>
        </w:tc>
      </w:tr>
      <w:tr>
        <w:tc>
          <w:tcPr>
            <w:tcW w:type="dxa" w:w="2600"/>
            <w:tcMar>
              <w:top w:type="dxa" w:w="80"/>
              <w:left w:type="dxa" w:w="100"/>
              <w:bottom w:type="dxa" w:w="80"/>
              <w:right w:type="dxa" w:w="100"/>
            </w:tcMar>
          </w:tcPr>
          <w:p>
            <w:r>
              <w:rPr>
                <w:rFonts w:ascii="Calibri" w:cs="Calibri" w:eastAsia="Calibri" w:hAnsi="Calibri"/>
                <w:b w:val="false"/>
                <w:bCs w:val="false"/>
                <w:color w:val="1A1A1A"/>
                <w:sz w:val="19"/>
                <w:szCs w:val="19"/>
              </w:rPr>
              <w:t xml:space="preserve">ESLint</w:t>
            </w:r>
          </w:p>
        </w:tc>
        <w:tc>
          <w:tcPr>
            <w:tcW w:type="dxa" w:w="1800"/>
            <w:tcMar>
              <w:top w:type="dxa" w:w="80"/>
              <w:left w:type="dxa" w:w="100"/>
              <w:bottom w:type="dxa" w:w="80"/>
              <w:right w:type="dxa" w:w="100"/>
            </w:tcMar>
          </w:tcPr>
          <w:p>
            <w:r>
              <w:rPr>
                <w:rFonts w:ascii="Calibri" w:cs="Calibri" w:eastAsia="Calibri" w:hAnsi="Calibri"/>
                <w:b w:val="false"/>
                <w:bCs w:val="false"/>
                <w:color w:val="1A1A1A"/>
                <w:sz w:val="19"/>
                <w:szCs w:val="19"/>
              </w:rPr>
              <w:t xml:space="preserve">^9.15.0</w:t>
            </w:r>
          </w:p>
        </w:tc>
        <w:tc>
          <w:tcPr>
            <w:tcW w:type="dxa" w:w="4600"/>
            <w:tcMar>
              <w:top w:type="dxa" w:w="80"/>
              <w:left w:type="dxa" w:w="100"/>
              <w:bottom w:type="dxa" w:w="80"/>
              <w:right w:type="dxa" w:w="100"/>
            </w:tcMar>
          </w:tcPr>
          <w:p>
            <w:r>
              <w:rPr>
                <w:rFonts w:ascii="Calibri" w:cs="Calibri" w:eastAsia="Calibri" w:hAnsi="Calibri"/>
                <w:b w:val="false"/>
                <w:bCs w:val="false"/>
                <w:color w:val="1A1A1A"/>
                <w:sz w:val="19"/>
                <w:szCs w:val="19"/>
              </w:rPr>
              <w:t xml:space="preserve">regole next/core-web-vitals + next/typescript</w:t>
            </w:r>
          </w:p>
        </w:tc>
      </w:tr>
    </w:tbl>
    <w:p>
      <w:pPr>
        <w:spacing w:after="80"/>
      </w:pPr>
    </w:p>
    <w:p>
      <w:pPr>
        <w:spacing w:after="160"/>
      </w:pPr>
      <w:r>
        <w:rPr>
          <w:rFonts w:ascii="Calibri" w:cs="Calibri" w:eastAsia="Calibri" w:hAnsi="Calibri"/>
          <w:sz w:val="21"/>
          <w:szCs w:val="21"/>
        </w:rPr>
        <w:t xml:space="preserve">Node.js richiesto: 20+. </w:t>
      </w:r>
      <w:r>
        <w:rPr>
          <w:rFonts w:ascii="Consolas" w:cs="Consolas" w:eastAsia="Consolas" w:hAnsi="Consolas"/>
          <w:sz w:val="19"/>
          <w:szCs w:val="19"/>
        </w:rPr>
        <w:t xml:space="preserve">browserslist</w:t>
      </w:r>
      <w:r>
        <w:rPr>
          <w:rFonts w:ascii="Calibri" w:cs="Calibri" w:eastAsia="Calibri" w:hAnsi="Calibri"/>
          <w:sz w:val="21"/>
          <w:szCs w:val="21"/>
        </w:rPr>
        <w:t xml:space="preserve"> in package.json: </w:t>
      </w:r>
      <w:r>
        <w:rPr>
          <w:rFonts w:ascii="Consolas" w:cs="Consolas" w:eastAsia="Consolas" w:hAnsi="Consolas"/>
          <w:sz w:val="19"/>
          <w:szCs w:val="19"/>
        </w:rPr>
        <w:t xml:space="preserve">"defaults and fully supports es6-module"</w:t>
      </w:r>
      <w:r>
        <w:rPr>
          <w:rFonts w:ascii="Calibri" w:cs="Calibri" w:eastAsia="Calibri" w:hAnsi="Calibri"/>
          <w:sz w:val="21"/>
          <w:szCs w:val="21"/>
        </w:rPr>
        <w:t xml:space="preserve"> + </w:t>
      </w:r>
      <w:r>
        <w:rPr>
          <w:rFonts w:ascii="Consolas" w:cs="Consolas" w:eastAsia="Consolas" w:hAnsi="Consolas"/>
          <w:sz w:val="19"/>
          <w:szCs w:val="19"/>
        </w:rPr>
        <w:t xml:space="preserve">"maintained node versions"</w:t>
      </w:r>
      <w:r>
        <w:rPr>
          <w:rFonts w:ascii="Calibri" w:cs="Calibri" w:eastAsia="Calibri" w:hAnsi="Calibri"/>
          <w:sz w:val="21"/>
          <w:szCs w:val="21"/>
        </w:rPr>
        <w:t xml:space="preserve"> (target moderno, per minimizzare i polyfill — vedi problema noto in §12.2).</w:t>
      </w:r>
    </w:p>
    <w:p>
      <w:pPr>
        <w:pStyle w:val="Heading3"/>
        <w:spacing w:after="120" w:before="240"/>
      </w:pPr>
      <w:r>
        <w:t xml:space="preserve">3.3 Variabili d’ambiente (.env.local in locale, "Environment Variables" su Vercel)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00"/>
      </w:tblGrid>
      <w:tr>
        <w:trPr>
          <w:tblHeader/>
        </w:trPr>
        <w:tc>
          <w:tcPr>
            <w:tcW w:type="dxa" w:w="2600"/>
            <w:shd w:fill="2B2B2B" w:val="clear"/>
            <w:tcMar>
              <w:top w:type="dxa" w:w="80"/>
              <w:left w:type="dxa" w:w="100"/>
              <w:bottom w:type="dxa" w:w="80"/>
              <w:right w:type="dxa" w:w="100"/>
            </w:tcMar>
          </w:tcPr>
          <w:p>
            <w:r>
              <w:rPr>
                <w:rFonts w:ascii="Calibri" w:cs="Calibri" w:eastAsia="Calibri" w:hAnsi="Calibri"/>
                <w:b/>
                <w:bCs/>
                <w:color w:val="FFFFFF"/>
                <w:sz w:val="20"/>
                <w:szCs w:val="20"/>
              </w:rPr>
              <w:t xml:space="preserve">Variabile</w:t>
            </w:r>
          </w:p>
        </w:tc>
        <w:tc>
          <w:tcPr>
            <w:tcW w:type="dxa" w:w="3400"/>
            <w:shd w:fill="2B2B2B" w:val="clear"/>
            <w:tcMar>
              <w:top w:type="dxa" w:w="80"/>
              <w:left w:type="dxa" w:w="100"/>
              <w:bottom w:type="dxa" w:w="80"/>
              <w:right w:type="dxa" w:w="100"/>
            </w:tcMar>
          </w:tcPr>
          <w:p>
            <w:r>
              <w:rPr>
                <w:rFonts w:ascii="Calibri" w:cs="Calibri" w:eastAsia="Calibri" w:hAnsi="Calibri"/>
                <w:b/>
                <w:bCs/>
                <w:color w:val="FFFFFF"/>
                <w:sz w:val="20"/>
                <w:szCs w:val="20"/>
              </w:rPr>
              <w:t xml:space="preserve">Valore (produzione)</w:t>
            </w:r>
          </w:p>
        </w:tc>
        <w:tc>
          <w:tcPr>
            <w:tcW w:type="dxa" w:w="3000"/>
            <w:shd w:fill="2B2B2B" w:val="clear"/>
            <w:tcMar>
              <w:top w:type="dxa" w:w="80"/>
              <w:left w:type="dxa" w:w="100"/>
              <w:bottom w:type="dxa" w:w="80"/>
              <w:right w:type="dxa" w:w="100"/>
            </w:tcMar>
          </w:tcPr>
          <w:p>
            <w:r>
              <w:rPr>
                <w:rFonts w:ascii="Calibri" w:cs="Calibri" w:eastAsia="Calibri" w:hAnsi="Calibri"/>
                <w:b/>
                <w:bCs/>
                <w:color w:val="FFFFFF"/>
                <w:sz w:val="20"/>
                <w:szCs w:val="20"/>
              </w:rPr>
              <w:t xml:space="preserve">Uso</w:t>
            </w:r>
          </w:p>
        </w:tc>
      </w:tr>
      <w:tr>
        <w:tc>
          <w:tcPr>
            <w:tcW w:type="dxa" w:w="2600"/>
            <w:tcMar>
              <w:top w:type="dxa" w:w="80"/>
              <w:left w:type="dxa" w:w="100"/>
              <w:bottom w:type="dxa" w:w="80"/>
              <w:right w:type="dxa" w:w="100"/>
            </w:tcMar>
          </w:tcPr>
          <w:p>
            <w:r>
              <w:rPr>
                <w:rFonts w:ascii="Calibri" w:cs="Calibri" w:eastAsia="Calibri" w:hAnsi="Calibri"/>
                <w:b w:val="false"/>
                <w:bCs w:val="false"/>
                <w:color w:val="1A1A1A"/>
                <w:sz w:val="19"/>
                <w:szCs w:val="19"/>
              </w:rPr>
              <w:t xml:space="preserve">WP_API_URL</w:t>
            </w:r>
          </w:p>
        </w:tc>
        <w:tc>
          <w:tcPr>
            <w:tcW w:type="dxa" w:w="3400"/>
            <w:tcMar>
              <w:top w:type="dxa" w:w="80"/>
              <w:left w:type="dxa" w:w="100"/>
              <w:bottom w:type="dxa" w:w="80"/>
              <w:right w:type="dxa" w:w="100"/>
            </w:tcMar>
          </w:tcPr>
          <w:p>
            <w:r>
              <w:rPr>
                <w:rFonts w:ascii="Calibri" w:cs="Calibri" w:eastAsia="Calibri" w:hAnsi="Calibri"/>
                <w:b w:val="false"/>
                <w:bCs w:val="false"/>
                <w:color w:val="1A1A1A"/>
                <w:sz w:val="19"/>
                <w:szCs w:val="19"/>
              </w:rPr>
              <w:t xml:space="preserve">https://cms.peperoncinipiccanti.com</w:t>
            </w:r>
          </w:p>
        </w:tc>
        <w:tc>
          <w:tcPr>
            <w:tcW w:type="dxa" w:w="3000"/>
            <w:tcMar>
              <w:top w:type="dxa" w:w="80"/>
              <w:left w:type="dxa" w:w="100"/>
              <w:bottom w:type="dxa" w:w="80"/>
              <w:right w:type="dxa" w:w="100"/>
            </w:tcMar>
          </w:tcPr>
          <w:p>
            <w:r>
              <w:rPr>
                <w:rFonts w:ascii="Calibri" w:cs="Calibri" w:eastAsia="Calibri" w:hAnsi="Calibri"/>
                <w:b w:val="false"/>
                <w:bCs w:val="false"/>
                <w:color w:val="1A1A1A"/>
                <w:sz w:val="19"/>
                <w:szCs w:val="19"/>
              </w:rPr>
              <w:t xml:space="preserve">base URL per tutte le chiamate REST a WordPress</w:t>
            </w:r>
          </w:p>
        </w:tc>
      </w:tr>
      <w:tr>
        <w:tc>
          <w:tcPr>
            <w:tcW w:type="dxa" w:w="2600"/>
            <w:tcMar>
              <w:top w:type="dxa" w:w="80"/>
              <w:left w:type="dxa" w:w="100"/>
              <w:bottom w:type="dxa" w:w="80"/>
              <w:right w:type="dxa" w:w="100"/>
            </w:tcMar>
          </w:tcPr>
          <w:p>
            <w:r>
              <w:rPr>
                <w:rFonts w:ascii="Calibri" w:cs="Calibri" w:eastAsia="Calibri" w:hAnsi="Calibri"/>
                <w:b w:val="false"/>
                <w:bCs w:val="false"/>
                <w:color w:val="1A1A1A"/>
                <w:sz w:val="19"/>
                <w:szCs w:val="19"/>
              </w:rPr>
              <w:t xml:space="preserve">NEXT_PUBLIC_SITE_URL</w:t>
            </w:r>
          </w:p>
        </w:tc>
        <w:tc>
          <w:tcPr>
            <w:tcW w:type="dxa" w:w="3400"/>
            <w:tcMar>
              <w:top w:type="dxa" w:w="80"/>
              <w:left w:type="dxa" w:w="100"/>
              <w:bottom w:type="dxa" w:w="80"/>
              <w:right w:type="dxa" w:w="100"/>
            </w:tcMar>
          </w:tcPr>
          <w:p>
            <w:r>
              <w:rPr>
                <w:rFonts w:ascii="Calibri" w:cs="Calibri" w:eastAsia="Calibri" w:hAnsi="Calibri"/>
                <w:b w:val="false"/>
                <w:bCs w:val="false"/>
                <w:color w:val="1A1A1A"/>
                <w:sz w:val="19"/>
                <w:szCs w:val="19"/>
              </w:rPr>
              <w:t xml:space="preserve">https://www.peperoncinipiccanti.com</w:t>
            </w:r>
          </w:p>
        </w:tc>
        <w:tc>
          <w:tcPr>
            <w:tcW w:type="dxa" w:w="3000"/>
            <w:tcMar>
              <w:top w:type="dxa" w:w="80"/>
              <w:left w:type="dxa" w:w="100"/>
              <w:bottom w:type="dxa" w:w="80"/>
              <w:right w:type="dxa" w:w="100"/>
            </w:tcMar>
          </w:tcPr>
          <w:p>
            <w:r>
              <w:rPr>
                <w:rFonts w:ascii="Calibri" w:cs="Calibri" w:eastAsia="Calibri" w:hAnsi="Calibri"/>
                <w:b w:val="false"/>
                <w:bCs w:val="false"/>
                <w:color w:val="1A1A1A"/>
                <w:sz w:val="19"/>
                <w:szCs w:val="19"/>
              </w:rPr>
              <w:t xml:space="preserve">sitemap, robots, Open Graph/canonical assoluti</w:t>
            </w:r>
          </w:p>
        </w:tc>
      </w:tr>
      <w:tr>
        <w:tc>
          <w:tcPr>
            <w:tcW w:type="dxa" w:w="2600"/>
            <w:tcMar>
              <w:top w:type="dxa" w:w="80"/>
              <w:left w:type="dxa" w:w="100"/>
              <w:bottom w:type="dxa" w:w="80"/>
              <w:right w:type="dxa" w:w="100"/>
            </w:tcMar>
          </w:tcPr>
          <w:p>
            <w:r>
              <w:rPr>
                <w:rFonts w:ascii="Calibri" w:cs="Calibri" w:eastAsia="Calibri" w:hAnsi="Calibri"/>
                <w:b w:val="false"/>
                <w:bCs w:val="false"/>
                <w:color w:val="1A1A1A"/>
                <w:sz w:val="19"/>
                <w:szCs w:val="19"/>
              </w:rPr>
              <w:t xml:space="preserve">REVALIDATE_SECRET</w:t>
            </w:r>
          </w:p>
        </w:tc>
        <w:tc>
          <w:tcPr>
            <w:tcW w:type="dxa" w:w="3400"/>
            <w:tcMar>
              <w:top w:type="dxa" w:w="80"/>
              <w:left w:type="dxa" w:w="100"/>
              <w:bottom w:type="dxa" w:w="80"/>
              <w:right w:type="dxa" w:w="100"/>
            </w:tcMar>
          </w:tcPr>
          <w:p>
            <w:r>
              <w:rPr>
                <w:rFonts w:ascii="Calibri" w:cs="Calibri" w:eastAsia="Calibri" w:hAnsi="Calibri"/>
                <w:b w:val="false"/>
                <w:bCs w:val="false"/>
                <w:color w:val="1A1A1A"/>
                <w:sz w:val="19"/>
                <w:szCs w:val="19"/>
              </w:rPr>
              <w:t xml:space="preserve">(segreto, vedi gestore password)</w:t>
            </w:r>
          </w:p>
        </w:tc>
        <w:tc>
          <w:tcPr>
            <w:tcW w:type="dxa" w:w="3000"/>
            <w:tcMar>
              <w:top w:type="dxa" w:w="80"/>
              <w:left w:type="dxa" w:w="100"/>
              <w:bottom w:type="dxa" w:w="80"/>
              <w:right w:type="dxa" w:w="100"/>
            </w:tcMar>
          </w:tcPr>
          <w:p>
            <w:r>
              <w:rPr>
                <w:rFonts w:ascii="Calibri" w:cs="Calibri" w:eastAsia="Calibri" w:hAnsi="Calibri"/>
                <w:b w:val="false"/>
                <w:bCs w:val="false"/>
                <w:color w:val="1A1A1A"/>
                <w:sz w:val="19"/>
                <w:szCs w:val="19"/>
              </w:rPr>
              <w:t xml:space="preserve">token condiviso con il plugin WP per il webhook</w:t>
            </w:r>
          </w:p>
        </w:tc>
      </w:tr>
    </w:tbl>
    <w:p>
      <w:pPr>
        <w:spacing w:after="80"/>
      </w:pPr>
    </w:p>
    <w:p>
      <w:pPr>
        <w:spacing w:after="160"/>
      </w:pPr>
      <w:r>
        <w:rPr>
          <w:rFonts w:ascii="Calibri" w:cs="Calibri" w:eastAsia="Calibri" w:hAnsi="Calibri"/>
          <w:sz w:val="21"/>
          <w:szCs w:val="21"/>
        </w:rPr>
        <w:t xml:space="preserve">Lo stesso valore di </w:t>
      </w:r>
      <w:r>
        <w:rPr>
          <w:rFonts w:ascii="Consolas" w:cs="Consolas" w:eastAsia="Consolas" w:hAnsi="Consolas"/>
          <w:sz w:val="19"/>
          <w:szCs w:val="19"/>
        </w:rPr>
        <w:t xml:space="preserve">REVALIDATE_SECRET</w:t>
      </w:r>
      <w:r>
        <w:rPr>
          <w:rFonts w:ascii="Calibri" w:cs="Calibri" w:eastAsia="Calibri" w:hAnsi="Calibri"/>
          <w:sz w:val="21"/>
          <w:szCs w:val="21"/>
        </w:rPr>
        <w:t xml:space="preserve"> deve essere presente anche in </w:t>
      </w:r>
      <w:r>
        <w:rPr>
          <w:rFonts w:ascii="Consolas" w:cs="Consolas" w:eastAsia="Consolas" w:hAnsi="Consolas"/>
          <w:sz w:val="19"/>
          <w:szCs w:val="19"/>
        </w:rPr>
        <w:t xml:space="preserve">wp-config.php</w:t>
      </w:r>
      <w:r>
        <w:rPr>
          <w:rFonts w:ascii="Calibri" w:cs="Calibri" w:eastAsia="Calibri" w:hAnsi="Calibri"/>
          <w:sz w:val="21"/>
          <w:szCs w:val="21"/>
        </w:rPr>
        <w:t xml:space="preserve"> sul WordPress come </w:t>
      </w:r>
      <w:r>
        <w:rPr>
          <w:rFonts w:ascii="Consolas" w:cs="Consolas" w:eastAsia="Consolas" w:hAnsi="Consolas"/>
          <w:sz w:val="19"/>
          <w:szCs w:val="19"/>
        </w:rPr>
        <w:t xml:space="preserve">PPHC_REVALIDATE_SECRET</w:t>
      </w:r>
      <w:r>
        <w:rPr>
          <w:rFonts w:ascii="Calibri" w:cs="Calibri" w:eastAsia="Calibri" w:hAnsi="Calibri"/>
          <w:sz w:val="21"/>
          <w:szCs w:val="21"/>
        </w:rPr>
        <w:t xml:space="preserve"> (§8.4).</w:t>
      </w:r>
    </w:p>
    <w:p>
      <w:pPr>
        <w:pStyle w:val="Heading1"/>
        <w:spacing w:after="200" w:before="400"/>
      </w:pPr>
      <w:r>
        <w:t xml:space="preserve">4. Hosting Vercel</w:t>
      </w:r>
    </w:p>
    <w:p>
      <w:pPr>
        <w:pStyle w:val="ListParagraph"/>
        <w:numPr>
          <w:ilvl w:val="0"/>
          <w:numId w:val="2"/>
        </w:numPr>
        <w:spacing w:after="80"/>
      </w:pPr>
      <w:r>
        <w:rPr>
          <w:rFonts w:ascii="Calibri" w:cs="Calibri" w:eastAsia="Calibri" w:hAnsi="Calibri"/>
          <w:b/>
          <w:bCs/>
          <w:sz w:val="21"/>
          <w:szCs w:val="21"/>
        </w:rPr>
        <w:t xml:space="preserve">Team/account: </w:t>
      </w:r>
      <w:r>
        <w:rPr>
          <w:rFonts w:ascii="Consolas" w:cs="Consolas" w:eastAsia="Consolas" w:hAnsi="Consolas"/>
          <w:sz w:val="19"/>
          <w:szCs w:val="19"/>
        </w:rPr>
        <w:t xml:space="preserve">vercel.com/peperoncinipiccanti</w:t>
      </w:r>
    </w:p>
    <w:p>
      <w:pPr>
        <w:pStyle w:val="ListParagraph"/>
        <w:numPr>
          <w:ilvl w:val="0"/>
          <w:numId w:val="2"/>
        </w:numPr>
        <w:spacing w:after="80"/>
      </w:pPr>
      <w:r>
        <w:rPr>
          <w:rFonts w:ascii="Calibri" w:cs="Calibri" w:eastAsia="Calibri" w:hAnsi="Calibri"/>
          <w:b/>
          <w:bCs/>
          <w:sz w:val="21"/>
          <w:szCs w:val="21"/>
        </w:rPr>
        <w:t xml:space="preserve">Progetto: </w:t>
      </w:r>
      <w:r>
        <w:rPr>
          <w:rFonts w:ascii="Consolas" w:cs="Consolas" w:eastAsia="Consolas" w:hAnsi="Consolas"/>
          <w:sz w:val="19"/>
          <w:szCs w:val="19"/>
        </w:rPr>
        <w:t xml:space="preserve">peperoncini-piccanti-nextjs</w:t>
      </w:r>
    </w:p>
    <w:p>
      <w:pPr>
        <w:pStyle w:val="ListParagraph"/>
        <w:numPr>
          <w:ilvl w:val="0"/>
          <w:numId w:val="2"/>
        </w:numPr>
        <w:spacing w:after="80"/>
      </w:pPr>
      <w:r>
        <w:rPr>
          <w:rFonts w:ascii="Calibri" w:cs="Calibri" w:eastAsia="Calibri" w:hAnsi="Calibri"/>
          <w:b/>
          <w:bCs/>
          <w:sz w:val="21"/>
          <w:szCs w:val="21"/>
        </w:rPr>
        <w:t xml:space="preserve">Piano: </w:t>
      </w:r>
      <w:r>
        <w:rPr>
          <w:rFonts w:ascii="Calibri" w:cs="Calibri" w:eastAsia="Calibri" w:hAnsi="Calibri"/>
          <w:sz w:val="21"/>
          <w:szCs w:val="21"/>
        </w:rPr>
        <w:t xml:space="preserve">Hobby</w:t>
      </w:r>
    </w:p>
    <w:p>
      <w:pPr>
        <w:pStyle w:val="ListParagraph"/>
        <w:numPr>
          <w:ilvl w:val="0"/>
          <w:numId w:val="2"/>
        </w:numPr>
        <w:spacing w:after="80"/>
      </w:pPr>
      <w:r>
        <w:rPr>
          <w:rFonts w:ascii="Calibri" w:cs="Calibri" w:eastAsia="Calibri" w:hAnsi="Calibri"/>
          <w:b/>
          <w:bCs/>
          <w:sz w:val="21"/>
          <w:szCs w:val="21"/>
        </w:rPr>
        <w:t xml:space="preserve">Framework preset: </w:t>
      </w:r>
      <w:r>
        <w:rPr>
          <w:rFonts w:ascii="Calibri" w:cs="Calibri" w:eastAsia="Calibri" w:hAnsi="Calibri"/>
          <w:sz w:val="21"/>
          <w:szCs w:val="21"/>
        </w:rPr>
        <w:t xml:space="preserve">Next.js (rilevato automaticamente)</w:t>
      </w:r>
    </w:p>
    <w:p>
      <w:pPr>
        <w:pStyle w:val="Heading3"/>
        <w:spacing w:after="120" w:before="240"/>
      </w:pPr>
      <w:r>
        <w:t xml:space="preserve">4.1 Domini collegati al progetto Vercel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000"/>
      </w:tblGrid>
      <w:tr>
        <w:trPr>
          <w:tblHeader/>
        </w:trPr>
        <w:tc>
          <w:tcPr>
            <w:tcW w:type="dxa" w:w="3400"/>
            <w:shd w:fill="2B2B2B" w:val="clear"/>
            <w:tcMar>
              <w:top w:type="dxa" w:w="80"/>
              <w:left w:type="dxa" w:w="100"/>
              <w:bottom w:type="dxa" w:w="80"/>
              <w:right w:type="dxa" w:w="100"/>
            </w:tcMar>
          </w:tcPr>
          <w:p>
            <w:r>
              <w:rPr>
                <w:rFonts w:ascii="Calibri" w:cs="Calibri" w:eastAsia="Calibri" w:hAnsi="Calibri"/>
                <w:b/>
                <w:bCs/>
                <w:color w:val="FFFFFF"/>
                <w:sz w:val="20"/>
                <w:szCs w:val="20"/>
              </w:rPr>
              <w:t xml:space="preserve">Dominio</w:t>
            </w:r>
          </w:p>
        </w:tc>
        <w:tc>
          <w:tcPr>
            <w:tcW w:type="dxa" w:w="2600"/>
            <w:shd w:fill="2B2B2B" w:val="clear"/>
            <w:tcMar>
              <w:top w:type="dxa" w:w="80"/>
              <w:left w:type="dxa" w:w="100"/>
              <w:bottom w:type="dxa" w:w="80"/>
              <w:right w:type="dxa" w:w="100"/>
            </w:tcMar>
          </w:tcPr>
          <w:p>
            <w:r>
              <w:rPr>
                <w:rFonts w:ascii="Calibri" w:cs="Calibri" w:eastAsia="Calibri" w:hAnsi="Calibri"/>
                <w:b/>
                <w:bCs/>
                <w:color w:val="FFFFFF"/>
                <w:sz w:val="20"/>
                <w:szCs w:val="20"/>
              </w:rPr>
              <w:t xml:space="preserve">Ruolo</w:t>
            </w:r>
          </w:p>
        </w:tc>
        <w:tc>
          <w:tcPr>
            <w:tcW w:type="dxa" w:w="3000"/>
            <w:shd w:fill="2B2B2B" w:val="clear"/>
            <w:tcMar>
              <w:top w:type="dxa" w:w="80"/>
              <w:left w:type="dxa" w:w="100"/>
              <w:bottom w:type="dxa" w:w="80"/>
              <w:right w:type="dxa" w:w="100"/>
            </w:tcMar>
          </w:tcPr>
          <w:p>
            <w:r>
              <w:rPr>
                <w:rFonts w:ascii="Calibri" w:cs="Calibri" w:eastAsia="Calibri" w:hAnsi="Calibri"/>
                <w:b/>
                <w:bCs/>
                <w:color w:val="FFFFFF"/>
                <w:sz w:val="20"/>
                <w:szCs w:val="20"/>
              </w:rPr>
              <w:t xml:space="preserve">Redirect configurato</w:t>
            </w:r>
          </w:p>
        </w:tc>
      </w:tr>
      <w:tr>
        <w:tc>
          <w:tcPr>
            <w:tcW w:type="dxa" w:w="3400"/>
            <w:tcMar>
              <w:top w:type="dxa" w:w="80"/>
              <w:left w:type="dxa" w:w="100"/>
              <w:bottom w:type="dxa" w:w="80"/>
              <w:right w:type="dxa" w:w="100"/>
            </w:tcMar>
          </w:tcPr>
          <w:p>
            <w:r>
              <w:rPr>
                <w:rFonts w:ascii="Calibri" w:cs="Calibri" w:eastAsia="Calibri" w:hAnsi="Calibri"/>
                <w:b w:val="false"/>
                <w:bCs w:val="false"/>
                <w:color w:val="1A1A1A"/>
                <w:sz w:val="19"/>
                <w:szCs w:val="19"/>
              </w:rPr>
              <w:t xml:space="preserve">www.peperoncinipiccanti.com</w:t>
            </w:r>
          </w:p>
        </w:tc>
        <w:tc>
          <w:tcPr>
            <w:tcW w:type="dxa" w:w="2600"/>
            <w:tcMar>
              <w:top w:type="dxa" w:w="80"/>
              <w:left w:type="dxa" w:w="100"/>
              <w:bottom w:type="dxa" w:w="80"/>
              <w:right w:type="dxa" w:w="100"/>
            </w:tcMar>
          </w:tcPr>
          <w:p>
            <w:r>
              <w:rPr>
                <w:rFonts w:ascii="Calibri" w:cs="Calibri" w:eastAsia="Calibri" w:hAnsi="Calibri"/>
                <w:b w:val="false"/>
                <w:bCs w:val="false"/>
                <w:color w:val="1A1A1A"/>
                <w:sz w:val="19"/>
                <w:szCs w:val="19"/>
              </w:rPr>
              <w:t xml:space="preserve">Produzione (serve l’app)</w:t>
            </w:r>
          </w:p>
        </w:tc>
        <w:tc>
          <w:tcPr>
            <w:tcW w:type="dxa" w:w="3000"/>
            <w:tcMar>
              <w:top w:type="dxa" w:w="80"/>
              <w:left w:type="dxa" w:w="100"/>
              <w:bottom w:type="dxa" w:w="80"/>
              <w:right w:type="dxa" w:w="100"/>
            </w:tcMar>
          </w:tcPr>
          <w:p>
            <w:r>
              <w:rPr>
                <w:rFonts w:ascii="Calibri" w:cs="Calibri" w:eastAsia="Calibri" w:hAnsi="Calibri"/>
                <w:b w:val="false"/>
                <w:bCs w:val="false"/>
                <w:color w:val="1A1A1A"/>
                <w:sz w:val="19"/>
                <w:szCs w:val="19"/>
              </w:rPr>
              <w:t xml:space="preserve">—</w:t>
            </w:r>
          </w:p>
        </w:tc>
      </w:tr>
      <w:tr>
        <w:tc>
          <w:tcPr>
            <w:tcW w:type="dxa" w:w="3400"/>
            <w:tcMar>
              <w:top w:type="dxa" w:w="80"/>
              <w:left w:type="dxa" w:w="100"/>
              <w:bottom w:type="dxa" w:w="80"/>
              <w:right w:type="dxa" w:w="100"/>
            </w:tcMar>
          </w:tcPr>
          <w:p>
            <w:r>
              <w:rPr>
                <w:rFonts w:ascii="Calibri" w:cs="Calibri" w:eastAsia="Calibri" w:hAnsi="Calibri"/>
                <w:b w:val="false"/>
                <w:bCs w:val="false"/>
                <w:color w:val="1A1A1A"/>
                <w:sz w:val="19"/>
                <w:szCs w:val="19"/>
              </w:rPr>
              <w:t xml:space="preserve">peperoncinipiccanti.it</w:t>
            </w:r>
          </w:p>
        </w:tc>
        <w:tc>
          <w:tcPr>
            <w:tcW w:type="dxa" w:w="2600"/>
            <w:tcMar>
              <w:top w:type="dxa" w:w="80"/>
              <w:left w:type="dxa" w:w="100"/>
              <w:bottom w:type="dxa" w:w="80"/>
              <w:right w:type="dxa" w:w="100"/>
            </w:tcMar>
          </w:tcPr>
          <w:p>
            <w:r>
              <w:rPr>
                <w:rFonts w:ascii="Calibri" w:cs="Calibri" w:eastAsia="Calibri" w:hAnsi="Calibri"/>
                <w:b w:val="false"/>
                <w:bCs w:val="false"/>
                <w:color w:val="1A1A1A"/>
                <w:sz w:val="19"/>
                <w:szCs w:val="19"/>
              </w:rPr>
              <w:t xml:space="preserve">Redirect</w:t>
            </w:r>
          </w:p>
        </w:tc>
        <w:tc>
          <w:tcPr>
            <w:tcW w:type="dxa" w:w="3000"/>
            <w:tcMar>
              <w:top w:type="dxa" w:w="80"/>
              <w:left w:type="dxa" w:w="100"/>
              <w:bottom w:type="dxa" w:w="80"/>
              <w:right w:type="dxa" w:w="100"/>
            </w:tcMar>
          </w:tcPr>
          <w:p>
            <w:r>
              <w:rPr>
                <w:rFonts w:ascii="Calibri" w:cs="Calibri" w:eastAsia="Calibri" w:hAnsi="Calibri"/>
                <w:b w:val="false"/>
                <w:bCs w:val="false"/>
                <w:color w:val="1A1A1A"/>
                <w:sz w:val="19"/>
                <w:szCs w:val="19"/>
              </w:rPr>
              <w:t xml:space="preserve">→ https://www.peperoncinipiccanti.com (308)</w:t>
            </w:r>
          </w:p>
        </w:tc>
      </w:tr>
      <w:tr>
        <w:tc>
          <w:tcPr>
            <w:tcW w:type="dxa" w:w="3400"/>
            <w:tcMar>
              <w:top w:type="dxa" w:w="80"/>
              <w:left w:type="dxa" w:w="100"/>
              <w:bottom w:type="dxa" w:w="80"/>
              <w:right w:type="dxa" w:w="100"/>
            </w:tcMar>
          </w:tcPr>
          <w:p>
            <w:r>
              <w:rPr>
                <w:rFonts w:ascii="Calibri" w:cs="Calibri" w:eastAsia="Calibri" w:hAnsi="Calibri"/>
                <w:b w:val="false"/>
                <w:bCs w:val="false"/>
                <w:color w:val="1A1A1A"/>
                <w:sz w:val="19"/>
                <w:szCs w:val="19"/>
              </w:rPr>
              <w:t xml:space="preserve">www.peperoncinipiccanti.it</w:t>
            </w:r>
          </w:p>
        </w:tc>
        <w:tc>
          <w:tcPr>
            <w:tcW w:type="dxa" w:w="2600"/>
            <w:tcMar>
              <w:top w:type="dxa" w:w="80"/>
              <w:left w:type="dxa" w:w="100"/>
              <w:bottom w:type="dxa" w:w="80"/>
              <w:right w:type="dxa" w:w="100"/>
            </w:tcMar>
          </w:tcPr>
          <w:p>
            <w:r>
              <w:rPr>
                <w:rFonts w:ascii="Calibri" w:cs="Calibri" w:eastAsia="Calibri" w:hAnsi="Calibri"/>
                <w:b w:val="false"/>
                <w:bCs w:val="false"/>
                <w:color w:val="1A1A1A"/>
                <w:sz w:val="19"/>
                <w:szCs w:val="19"/>
              </w:rPr>
              <w:t xml:space="preserve">Redirect</w:t>
            </w:r>
          </w:p>
        </w:tc>
        <w:tc>
          <w:tcPr>
            <w:tcW w:type="dxa" w:w="3000"/>
            <w:tcMar>
              <w:top w:type="dxa" w:w="80"/>
              <w:left w:type="dxa" w:w="100"/>
              <w:bottom w:type="dxa" w:w="80"/>
              <w:right w:type="dxa" w:w="100"/>
            </w:tcMar>
          </w:tcPr>
          <w:p>
            <w:r>
              <w:rPr>
                <w:rFonts w:ascii="Calibri" w:cs="Calibri" w:eastAsia="Calibri" w:hAnsi="Calibri"/>
                <w:b w:val="false"/>
                <w:bCs w:val="false"/>
                <w:color w:val="1A1A1A"/>
                <w:sz w:val="19"/>
                <w:szCs w:val="19"/>
              </w:rPr>
              <w:t xml:space="preserve">→ https://www.peperoncinipiccanti.com (308)</w:t>
            </w:r>
          </w:p>
        </w:tc>
      </w:tr>
    </w:tbl>
    <w:p>
      <w:pPr>
        <w:spacing w:after="80"/>
      </w:pPr>
    </w:p>
    <w:p>
      <w:pPr>
        <w:spacing w:after="160"/>
      </w:pPr>
      <w:r>
        <w:rPr>
          <w:rFonts w:ascii="Calibri" w:cs="Calibri" w:eastAsia="Calibri" w:hAnsi="Calibri"/>
          <w:sz w:val="21"/>
          <w:szCs w:val="21"/>
        </w:rPr>
        <w:t xml:space="preserve">Configurati da Settings → Domains nel progetto Vercel. Il dominio apice peperoncinipiccanti.com (senza www) non è registrato come dominio Vercel — la redirezione verso www. avviene lato hosting WordPress/Serverplan, non su Vercel (dettaglio importante, vedi §6.3).</w:t>
      </w:r>
    </w:p>
    <w:p>
      <w:pPr>
        <w:pStyle w:val="Heading3"/>
        <w:spacing w:after="120" w:before="240"/>
      </w:pPr>
      <w:r>
        <w:t xml:space="preserve">4.2 Cache / ISR (Incremental Static Regeneration)</w:t>
      </w:r>
    </w:p>
    <w:p>
      <w:pPr>
        <w:pStyle w:val="ListParagraph"/>
        <w:numPr>
          <w:ilvl w:val="0"/>
          <w:numId w:val="2"/>
        </w:numPr>
        <w:spacing w:after="80"/>
      </w:pPr>
      <w:r>
        <w:rPr>
          <w:rFonts w:ascii="Calibri" w:cs="Calibri" w:eastAsia="Calibri" w:hAnsi="Calibri"/>
          <w:sz w:val="21"/>
          <w:szCs w:val="21"/>
        </w:rPr>
        <w:t xml:space="preserve">Le fetch verso WordPress in </w:t>
      </w:r>
      <w:r>
        <w:rPr>
          <w:rFonts w:ascii="Consolas" w:cs="Consolas" w:eastAsia="Consolas" w:hAnsi="Consolas"/>
          <w:sz w:val="19"/>
          <w:szCs w:val="19"/>
        </w:rPr>
        <w:t xml:space="preserve">lib/wp.ts</w:t>
      </w:r>
      <w:r>
        <w:rPr>
          <w:rFonts w:ascii="Calibri" w:cs="Calibri" w:eastAsia="Calibri" w:hAnsi="Calibri"/>
          <w:sz w:val="21"/>
          <w:szCs w:val="21"/>
        </w:rPr>
        <w:t xml:space="preserve"> usano </w:t>
      </w:r>
      <w:r>
        <w:rPr>
          <w:rFonts w:ascii="Consolas" w:cs="Consolas" w:eastAsia="Consolas" w:hAnsi="Consolas"/>
          <w:sz w:val="19"/>
          <w:szCs w:val="19"/>
        </w:rPr>
        <w:t xml:space="preserve">next: { revalidate: 3600, tags: [...] }</w:t>
      </w:r>
      <w:r>
        <w:rPr>
          <w:rFonts w:ascii="Calibri" w:cs="Calibri" w:eastAsia="Calibri" w:hAnsi="Calibri"/>
          <w:sz w:val="21"/>
          <w:szCs w:val="21"/>
        </w:rPr>
        <w:t xml:space="preserve"> — cache di 1 ora di default, con cache tag granulari (</w:t>
      </w:r>
      <w:r>
        <w:rPr>
          <w:rFonts w:ascii="Consolas" w:cs="Consolas" w:eastAsia="Consolas" w:hAnsi="Consolas"/>
          <w:sz w:val="19"/>
          <w:szCs w:val="19"/>
        </w:rPr>
        <w:t xml:space="preserve">posts</w:t>
      </w:r>
      <w:r>
        <w:rPr>
          <w:rFonts w:ascii="Calibri" w:cs="Calibri" w:eastAsia="Calibri" w:hAnsi="Calibri"/>
          <w:sz w:val="21"/>
          <w:szCs w:val="21"/>
        </w:rPr>
        <w:t xml:space="preserve">, </w:t>
      </w:r>
      <w:r>
        <w:rPr>
          <w:rFonts w:ascii="Consolas" w:cs="Consolas" w:eastAsia="Consolas" w:hAnsi="Consolas"/>
          <w:sz w:val="19"/>
          <w:szCs w:val="19"/>
        </w:rPr>
        <w:t xml:space="preserve">categories</w:t>
      </w:r>
      <w:r>
        <w:rPr>
          <w:rFonts w:ascii="Calibri" w:cs="Calibri" w:eastAsia="Calibri" w:hAnsi="Calibri"/>
          <w:sz w:val="21"/>
          <w:szCs w:val="21"/>
        </w:rPr>
        <w:t xml:space="preserve">, </w:t>
      </w:r>
      <w:r>
        <w:rPr>
          <w:rFonts w:ascii="Consolas" w:cs="Consolas" w:eastAsia="Consolas" w:hAnsi="Consolas"/>
          <w:sz w:val="19"/>
          <w:szCs w:val="19"/>
        </w:rPr>
        <w:t xml:space="preserve">popular</w:t>
      </w:r>
      <w:r>
        <w:rPr>
          <w:rFonts w:ascii="Calibri" w:cs="Calibri" w:eastAsia="Calibri" w:hAnsi="Calibri"/>
          <w:sz w:val="21"/>
          <w:szCs w:val="21"/>
        </w:rPr>
        <w:t xml:space="preserve">, </w:t>
      </w:r>
      <w:r>
        <w:rPr>
          <w:rFonts w:ascii="Consolas" w:cs="Consolas" w:eastAsia="Consolas" w:hAnsi="Consolas"/>
          <w:sz w:val="19"/>
          <w:szCs w:val="19"/>
        </w:rPr>
        <w:t xml:space="preserve">post:&lt;slug&gt;</w:t>
      </w:r>
      <w:r>
        <w:rPr>
          <w:rFonts w:ascii="Calibri" w:cs="Calibri" w:eastAsia="Calibri" w:hAnsi="Calibri"/>
          <w:sz w:val="21"/>
          <w:szCs w:val="21"/>
        </w:rPr>
        <w:t xml:space="preserve">, </w:t>
      </w:r>
      <w:r>
        <w:rPr>
          <w:rFonts w:ascii="Consolas" w:cs="Consolas" w:eastAsia="Consolas" w:hAnsi="Consolas"/>
          <w:sz w:val="19"/>
          <w:szCs w:val="19"/>
        </w:rPr>
        <w:t xml:space="preserve">comments</w:t>
      </w:r>
      <w:r>
        <w:rPr>
          <w:rFonts w:ascii="Calibri" w:cs="Calibri" w:eastAsia="Calibri" w:hAnsi="Calibri"/>
          <w:sz w:val="21"/>
          <w:szCs w:val="21"/>
        </w:rPr>
        <w:t xml:space="preserve">, </w:t>
      </w:r>
      <w:r>
        <w:rPr>
          <w:rFonts w:ascii="Consolas" w:cs="Consolas" w:eastAsia="Consolas" w:hAnsi="Consolas"/>
          <w:sz w:val="19"/>
          <w:szCs w:val="19"/>
        </w:rPr>
        <w:t xml:space="preserve">comments:&lt;postId&gt;</w:t>
      </w:r>
      <w:r>
        <w:rPr>
          <w:rFonts w:ascii="Calibri" w:cs="Calibri" w:eastAsia="Calibri" w:hAnsi="Calibri"/>
          <w:sz w:val="21"/>
          <w:szCs w:val="21"/>
        </w:rPr>
        <w:t xml:space="preserve">).</w:t>
      </w:r>
    </w:p>
    <w:p>
      <w:pPr>
        <w:pStyle w:val="ListParagraph"/>
        <w:numPr>
          <w:ilvl w:val="0"/>
          <w:numId w:val="2"/>
        </w:numPr>
        <w:spacing w:after="80"/>
      </w:pPr>
      <w:r>
        <w:rPr>
          <w:rFonts w:ascii="Calibri" w:cs="Calibri" w:eastAsia="Calibri" w:hAnsi="Calibri"/>
          <w:sz w:val="21"/>
          <w:szCs w:val="21"/>
        </w:rPr>
        <w:t xml:space="preserve">Il webhook </w:t>
      </w:r>
      <w:r>
        <w:rPr>
          <w:rFonts w:ascii="Consolas" w:cs="Consolas" w:eastAsia="Consolas" w:hAnsi="Consolas"/>
          <w:sz w:val="19"/>
          <w:szCs w:val="19"/>
        </w:rPr>
        <w:t xml:space="preserve">/api/revalidate</w:t>
      </w:r>
      <w:r>
        <w:rPr>
          <w:rFonts w:ascii="Calibri" w:cs="Calibri" w:eastAsia="Calibri" w:hAnsi="Calibri"/>
          <w:sz w:val="21"/>
          <w:szCs w:val="21"/>
        </w:rPr>
        <w:t xml:space="preserve"> (chiamato da WordPress a ogni pubblicazione/modifica) invalida i tag pertinenti con </w:t>
      </w:r>
      <w:r>
        <w:rPr>
          <w:rFonts w:ascii="Consolas" w:cs="Consolas" w:eastAsia="Consolas" w:hAnsi="Consolas"/>
          <w:sz w:val="19"/>
          <w:szCs w:val="19"/>
        </w:rPr>
        <w:t xml:space="preserve">revalidateTag(tag, 'max')</w:t>
      </w:r>
      <w:r>
        <w:rPr>
          <w:rFonts w:ascii="Calibri" w:cs="Calibri" w:eastAsia="Calibri" w:hAnsi="Calibri"/>
          <w:sz w:val="21"/>
          <w:szCs w:val="21"/>
        </w:rPr>
        <w:t xml:space="preserve">, aggiornando il sito in pochi secondi invece di aspettare l’ora di cache.</w:t>
      </w:r>
    </w:p>
    <w:p>
      <w:pPr>
        <w:pStyle w:val="ListParagraph"/>
        <w:numPr>
          <w:ilvl w:val="0"/>
          <w:numId w:val="2"/>
        </w:numPr>
        <w:spacing w:after="80"/>
      </w:pPr>
      <w:r>
        <w:rPr>
          <w:rFonts w:ascii="Calibri" w:cs="Calibri" w:eastAsia="Calibri" w:hAnsi="Calibri"/>
          <w:b/>
          <w:bCs/>
          <w:sz w:val="21"/>
          <w:szCs w:val="21"/>
        </w:rPr>
        <w:t xml:space="preserve">Route dinamiche vs statiche: </w:t>
      </w:r>
      <w:r>
        <w:rPr>
          <w:rFonts w:ascii="Calibri" w:cs="Calibri" w:eastAsia="Calibri" w:hAnsi="Calibri"/>
          <w:sz w:val="21"/>
          <w:szCs w:val="21"/>
        </w:rPr>
        <w:t xml:space="preserve">app/[...slug]/page.tsx legge searchParams (parametro pagina) SOLO nei rami categoria/tag, non incondizionatamente — leggerlo sempre avrebbe forzato Next.js a trattare ogni pagina (inclusi gli articoli) come dinamica, bypassando la cache CDN di Vercel. Bug corretto il 7 settembre 2026 (commit ba89fff), era la causa più probabile del warning Search Console "LCP scarsa, dati insufficienti" su ~20 articoli a basso traffico.</w:t>
      </w:r>
    </w:p>
    <w:p>
      <w:pPr>
        <w:pStyle w:val="ListParagraph"/>
        <w:numPr>
          <w:ilvl w:val="0"/>
          <w:numId w:val="2"/>
        </w:numPr>
        <w:spacing w:after="80"/>
      </w:pPr>
      <w:r>
        <w:rPr>
          <w:rFonts w:ascii="Calibri" w:cs="Calibri" w:eastAsia="Calibri" w:hAnsi="Calibri"/>
          <w:sz w:val="21"/>
          <w:szCs w:val="21"/>
        </w:rPr>
        <w:t xml:space="preserve">Verifica pratica: header di risposta </w:t>
      </w:r>
      <w:r>
        <w:rPr>
          <w:rFonts w:ascii="Consolas" w:cs="Consolas" w:eastAsia="Consolas" w:hAnsi="Consolas"/>
          <w:sz w:val="19"/>
          <w:szCs w:val="19"/>
        </w:rPr>
        <w:t xml:space="preserve">x-vercel-cache: HIT</w:t>
      </w:r>
      <w:r>
        <w:rPr>
          <w:rFonts w:ascii="Calibri" w:cs="Calibri" w:eastAsia="Calibri" w:hAnsi="Calibri"/>
          <w:sz w:val="21"/>
          <w:szCs w:val="21"/>
        </w:rPr>
        <w:t xml:space="preserve"> = pagina servita da CDN; </w:t>
      </w:r>
      <w:r>
        <w:rPr>
          <w:rFonts w:ascii="Consolas" w:cs="Consolas" w:eastAsia="Consolas" w:hAnsi="Consolas"/>
          <w:sz w:val="19"/>
          <w:szCs w:val="19"/>
        </w:rPr>
        <w:t xml:space="preserve">MISS</w:t>
      </w:r>
      <w:r>
        <w:rPr>
          <w:rFonts w:ascii="Calibri" w:cs="Calibri" w:eastAsia="Calibri" w:hAnsi="Calibri"/>
          <w:sz w:val="21"/>
          <w:szCs w:val="21"/>
        </w:rPr>
        <w:t xml:space="preserve"> = rieseguita come funzione serverless (mai in cache). Utile per diagnosticare regressioni di questo tipo in futuro.</w:t>
      </w:r>
    </w:p>
    <w:p>
      <w:pPr>
        <w:pStyle w:val="Heading3"/>
        <w:spacing w:after="120" w:before="240"/>
      </w:pPr>
      <w:r>
        <w:t xml:space="preserve">4.3 Ottimizzazione immagini (next/image)</w:t>
      </w:r>
    </w:p>
    <w:p>
      <w:pPr>
        <w:pStyle w:val="ListParagraph"/>
        <w:numPr>
          <w:ilvl w:val="0"/>
          <w:numId w:val="2"/>
        </w:numPr>
        <w:spacing w:after="80"/>
      </w:pPr>
      <w:r>
        <w:rPr>
          <w:rFonts w:ascii="Calibri" w:cs="Calibri" w:eastAsia="Calibri" w:hAnsi="Calibri"/>
          <w:sz w:val="21"/>
          <w:szCs w:val="21"/>
        </w:rPr>
        <w:t xml:space="preserve">Formati serviti: AVIF prima di WebP (images.formats in next.config.mjs), fallback automatico al formato originale se il browser non supporta nessuno dei due.</w:t>
      </w:r>
    </w:p>
    <w:p>
      <w:pPr>
        <w:pStyle w:val="ListParagraph"/>
        <w:numPr>
          <w:ilvl w:val="0"/>
          <w:numId w:val="2"/>
        </w:numPr>
        <w:spacing w:after="80"/>
      </w:pPr>
      <w:r>
        <w:rPr>
          <w:rFonts w:ascii="Calibri" w:cs="Calibri" w:eastAsia="Calibri" w:hAnsi="Calibri"/>
          <w:sz w:val="21"/>
          <w:szCs w:val="21"/>
        </w:rPr>
        <w:t xml:space="preserve">remotePatterns autorizza </w:t>
      </w:r>
      <w:r>
        <w:rPr>
          <w:rFonts w:ascii="Consolas" w:cs="Consolas" w:eastAsia="Consolas" w:hAnsi="Consolas"/>
          <w:sz w:val="19"/>
          <w:szCs w:val="19"/>
        </w:rPr>
        <w:t xml:space="preserve">cms.peperoncinipiccanti.com/wp-content/uploads/**</w:t>
      </w:r>
      <w:r>
        <w:rPr>
          <w:rFonts w:ascii="Calibri" w:cs="Calibri" w:eastAsia="Calibri" w:hAnsi="Calibri"/>
          <w:sz w:val="21"/>
          <w:szCs w:val="21"/>
        </w:rPr>
        <w:t xml:space="preserve"> (l’host "corretto") più, temporaneamente, </w:t>
      </w:r>
      <w:r>
        <w:rPr>
          <w:rFonts w:ascii="Consolas" w:cs="Consolas" w:eastAsia="Consolas" w:hAnsi="Consolas"/>
          <w:sz w:val="19"/>
          <w:szCs w:val="19"/>
        </w:rPr>
        <w:t xml:space="preserve">www.peperoncinipiccanti.com</w:t>
      </w:r>
      <w:r>
        <w:rPr>
          <w:rFonts w:ascii="Calibri" w:cs="Calibri" w:eastAsia="Calibri" w:hAnsi="Calibri"/>
          <w:sz w:val="21"/>
          <w:szCs w:val="21"/>
        </w:rPr>
        <w:t xml:space="preserve"> e </w:t>
      </w:r>
      <w:r>
        <w:rPr>
          <w:rFonts w:ascii="Consolas" w:cs="Consolas" w:eastAsia="Consolas" w:hAnsi="Consolas"/>
          <w:sz w:val="19"/>
          <w:szCs w:val="19"/>
        </w:rPr>
        <w:t xml:space="preserve">peperoncinipiccanti.com</w:t>
      </w:r>
      <w:r>
        <w:rPr>
          <w:rFonts w:ascii="Calibri" w:cs="Calibri" w:eastAsia="Calibri" w:hAnsi="Calibri"/>
          <w:sz w:val="21"/>
          <w:szCs w:val="21"/>
        </w:rPr>
        <w:t xml:space="preserve"> in http e https: molti URL immagine nel database WordPress risalgono a quando il sito WordPress viveva ancora su quei domini. Questa parte del config può essere ristretta ora che il cleanup del database (§12.1, 10 settembre 2026) ha corretto la maggior parte di quei riferimenti — da rivalutare, non rimuovere finché non si è certi al 100% che non restino più URL vecchi in circolazione (cache di terzi, feed RSS, ecc.).</w:t>
      </w:r>
    </w:p>
    <w:p>
      <w:pPr>
        <w:pStyle w:val="Heading3"/>
        <w:spacing w:after="120" w:before="240"/>
      </w:pPr>
      <w:r>
        <w:t xml:space="preserve">4.4 Rewrite di sicurezza /wp-content/*</w:t>
      </w:r>
    </w:p>
    <w:p>
      <w:pPr>
        <w:spacing w:after="160"/>
      </w:pPr>
      <w:r>
        <w:rPr>
          <w:rFonts w:ascii="Calibri" w:cs="Calibri" w:eastAsia="Calibri" w:hAnsi="Calibri"/>
          <w:sz w:val="21"/>
          <w:szCs w:val="21"/>
        </w:rPr>
        <w:t xml:space="preserve">next.config.mjs inoltra in modo permanente e trasparente qualsiasi richiesta </w:t>
      </w:r>
      <w:r>
        <w:rPr>
          <w:rFonts w:ascii="Consolas" w:cs="Consolas" w:eastAsia="Consolas" w:hAnsi="Consolas"/>
          <w:sz w:val="19"/>
          <w:szCs w:val="19"/>
        </w:rPr>
        <w:t xml:space="preserve">/wp-content/*</w:t>
      </w:r>
      <w:r>
        <w:rPr>
          <w:rFonts w:ascii="Calibri" w:cs="Calibri" w:eastAsia="Calibri" w:hAnsi="Calibri"/>
          <w:sz w:val="21"/>
          <w:szCs w:val="21"/>
        </w:rPr>
        <w:t xml:space="preserve"> fatta a </w:t>
      </w:r>
      <w:r>
        <w:rPr>
          <w:rFonts w:ascii="Consolas" w:cs="Consolas" w:eastAsia="Consolas" w:hAnsi="Consolas"/>
          <w:sz w:val="19"/>
          <w:szCs w:val="19"/>
        </w:rPr>
        <w:t xml:space="preserve">www.peperoncinipiccanti.com</w:t>
      </w:r>
      <w:r>
        <w:rPr>
          <w:rFonts w:ascii="Calibri" w:cs="Calibri" w:eastAsia="Calibri" w:hAnsi="Calibri"/>
          <w:sz w:val="21"/>
          <w:szCs w:val="21"/>
        </w:rPr>
        <w:t xml:space="preserve"> verso </w:t>
      </w:r>
      <w:r>
        <w:rPr>
          <w:rFonts w:ascii="Consolas" w:cs="Consolas" w:eastAsia="Consolas" w:hAnsi="Consolas"/>
          <w:sz w:val="19"/>
          <w:szCs w:val="19"/>
        </w:rPr>
        <w:t xml:space="preserve">cms.peperoncinipiccanti.com/wp-content/*</w:t>
      </w:r>
      <w:r>
        <w:rPr>
          <w:rFonts w:ascii="Calibri" w:cs="Calibri" w:eastAsia="Calibri" w:hAnsi="Calibri"/>
          <w:sz w:val="21"/>
          <w:szCs w:val="21"/>
        </w:rPr>
        <w:t xml:space="preserve">. Non è una soluzione temporanea: resta una rete di sicurezza permanente per qualsiasi URL immagine vecchio, mai aggiornato, che punti ancora al dominio sbagliato (pagine già in cache su Google/social, browser di visitatori, backlink esterni non sotto il nostro controllo).</w:t>
      </w:r>
    </w:p>
    <w:p>
      <w:pPr>
        <w:pStyle w:val="Heading3"/>
        <w:spacing w:after="120" w:before="240"/>
      </w:pPr>
      <w:r>
        <w:t xml:space="preserve">4.5 Header di sicurezza</w:t>
      </w:r>
    </w:p>
    <w:p>
      <w:pPr>
        <w:spacing w:after="160"/>
      </w:pPr>
      <w:r>
        <w:rPr>
          <w:rFonts w:ascii="Calibri" w:cs="Calibri" w:eastAsia="Calibri" w:hAnsi="Calibri"/>
          <w:sz w:val="21"/>
          <w:szCs w:val="21"/>
        </w:rPr>
        <w:t xml:space="preserve">next.config.mjs → headers() imposta su tutte le route: </w:t>
      </w:r>
      <w:r>
        <w:rPr>
          <w:rFonts w:ascii="Consolas" w:cs="Consolas" w:eastAsia="Consolas" w:hAnsi="Consolas"/>
          <w:sz w:val="19"/>
          <w:szCs w:val="19"/>
        </w:rPr>
        <w:t xml:space="preserve">X-Content-Type-Options: nosniff</w:t>
      </w:r>
      <w:r>
        <w:rPr>
          <w:rFonts w:ascii="Calibri" w:cs="Calibri" w:eastAsia="Calibri" w:hAnsi="Calibri"/>
          <w:sz w:val="21"/>
          <w:szCs w:val="21"/>
        </w:rPr>
        <w:t xml:space="preserve">, </w:t>
      </w:r>
      <w:r>
        <w:rPr>
          <w:rFonts w:ascii="Consolas" w:cs="Consolas" w:eastAsia="Consolas" w:hAnsi="Consolas"/>
          <w:sz w:val="19"/>
          <w:szCs w:val="19"/>
        </w:rPr>
        <w:t xml:space="preserve">Referrer-Policy: strict-origin-when-cross-origin</w:t>
      </w:r>
      <w:r>
        <w:rPr>
          <w:rFonts w:ascii="Calibri" w:cs="Calibri" w:eastAsia="Calibri" w:hAnsi="Calibri"/>
          <w:sz w:val="21"/>
          <w:szCs w:val="21"/>
        </w:rPr>
        <w:t xml:space="preserve">.</w:t>
      </w:r>
    </w:p>
    <w:p>
      <w:pPr>
        <w:pStyle w:val="Heading1"/>
        <w:spacing w:after="200" w:before="400"/>
      </w:pPr>
      <w:r>
        <w:t xml:space="preserve">5. Dominio e DNS</w:t>
      </w:r>
    </w:p>
    <w:p>
      <w:pPr>
        <w:pBdr>
          <w:left w:val="single" w:color="9C2B2B" w:sz="24"/>
        </w:pBdr>
        <w:shd w:fill="FCEEEE" w:val="clear"/>
        <w:spacing w:after="200" w:before="120"/>
        <w:ind w:left="120"/>
      </w:pPr>
      <w:r>
        <w:rPr>
          <w:rFonts w:ascii="Calibri" w:cs="Calibri" w:eastAsia="Calibri" w:hAnsi="Calibri"/>
          <w:sz w:val="21"/>
          <w:szCs w:val="21"/>
        </w:rPr>
        <w:t xml:space="preserve">Attenzione — punto delicato, letto male porta a confusione: esistono due zone DNS distinte e non coincidenti per peperoncinipiccanti.com. Solo una delle due è quella davvero usata da Internet (autoritativa); l’altra esiste ma non è "in ascolto" per il pubblico. Documentato qui perché scoperto e verificato live il 10 settembre 2026, ed è facile fare l’errore di modificare la zona sbagliata pensando di cambiare il sito in produzione.</w:t>
      </w:r>
    </w:p>
    <w:p>
      <w:pPr>
        <w:pStyle w:val="Heading3"/>
        <w:spacing w:after="120" w:before="240"/>
      </w:pPr>
      <w:r>
        <w:t xml:space="preserve">5.1 Record DNS realmente attivi (verificati live via DNS-over-HTTPS, 10/09/2026)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800"/>
        <w:gridCol w:w="2200"/>
      </w:tblGrid>
      <w:tr>
        <w:trPr>
          <w:tblHeader/>
        </w:trPr>
        <w:tc>
          <w:tcPr>
            <w:tcW w:type="dxa" w:w="2800"/>
            <w:shd w:fill="2B2B2B" w:val="clear"/>
            <w:tcMar>
              <w:top w:type="dxa" w:w="80"/>
              <w:left w:type="dxa" w:w="100"/>
              <w:bottom w:type="dxa" w:w="80"/>
              <w:right w:type="dxa" w:w="100"/>
            </w:tcMar>
          </w:tcPr>
          <w:p>
            <w:r>
              <w:rPr>
                <w:rFonts w:ascii="Calibri" w:cs="Calibri" w:eastAsia="Calibri" w:hAnsi="Calibri"/>
                <w:b/>
                <w:bCs/>
                <w:color w:val="FFFFFF"/>
                <w:sz w:val="20"/>
                <w:szCs w:val="20"/>
              </w:rPr>
              <w:t xml:space="preserve">Host</w:t>
            </w:r>
          </w:p>
        </w:tc>
        <w:tc>
          <w:tcPr>
            <w:tcW w:type="dxa" w:w="1200"/>
            <w:shd w:fill="2B2B2B" w:val="clear"/>
            <w:tcMar>
              <w:top w:type="dxa" w:w="80"/>
              <w:left w:type="dxa" w:w="100"/>
              <w:bottom w:type="dxa" w:w="80"/>
              <w:right w:type="dxa" w:w="100"/>
            </w:tcMar>
          </w:tcPr>
          <w:p>
            <w:r>
              <w:rPr>
                <w:rFonts w:ascii="Calibri" w:cs="Calibri" w:eastAsia="Calibri" w:hAnsi="Calibri"/>
                <w:b/>
                <w:bCs/>
                <w:color w:val="FFFFFF"/>
                <w:sz w:val="20"/>
                <w:szCs w:val="20"/>
              </w:rPr>
              <w:t xml:space="preserve">Tipo</w:t>
            </w:r>
          </w:p>
        </w:tc>
        <w:tc>
          <w:tcPr>
            <w:tcW w:type="dxa" w:w="2800"/>
            <w:shd w:fill="2B2B2B" w:val="clear"/>
            <w:tcMar>
              <w:top w:type="dxa" w:w="80"/>
              <w:left w:type="dxa" w:w="100"/>
              <w:bottom w:type="dxa" w:w="80"/>
              <w:right w:type="dxa" w:w="100"/>
            </w:tcMar>
          </w:tcPr>
          <w:p>
            <w:r>
              <w:rPr>
                <w:rFonts w:ascii="Calibri" w:cs="Calibri" w:eastAsia="Calibri" w:hAnsi="Calibri"/>
                <w:b/>
                <w:bCs/>
                <w:color w:val="FFFFFF"/>
                <w:sz w:val="20"/>
                <w:szCs w:val="20"/>
              </w:rPr>
              <w:t xml:space="preserve">Valore</w:t>
            </w:r>
          </w:p>
        </w:tc>
        <w:tc>
          <w:tcPr>
            <w:tcW w:type="dxa" w:w="2200"/>
            <w:shd w:fill="2B2B2B" w:val="clear"/>
            <w:tcMar>
              <w:top w:type="dxa" w:w="80"/>
              <w:left w:type="dxa" w:w="100"/>
              <w:bottom w:type="dxa" w:w="80"/>
              <w:right w:type="dxa" w:w="100"/>
            </w:tcMar>
          </w:tcPr>
          <w:p>
            <w:r>
              <w:rPr>
                <w:rFonts w:ascii="Calibri" w:cs="Calibri" w:eastAsia="Calibri" w:hAnsi="Calibri"/>
                <w:b/>
                <w:bCs/>
                <w:color w:val="FFFFFF"/>
                <w:sz w:val="20"/>
                <w:szCs w:val="20"/>
              </w:rPr>
              <w:t xml:space="preserve">Verificato</w:t>
            </w:r>
          </w:p>
        </w:tc>
      </w:tr>
      <w:tr>
        <w:tc>
          <w:tcPr>
            <w:tcW w:type="dxa" w:w="2800"/>
            <w:tcMar>
              <w:top w:type="dxa" w:w="80"/>
              <w:left w:type="dxa" w:w="100"/>
              <w:bottom w:type="dxa" w:w="80"/>
              <w:right w:type="dxa" w:w="100"/>
            </w:tcMar>
          </w:tcPr>
          <w:p>
            <w:r>
              <w:rPr>
                <w:rFonts w:ascii="Calibri" w:cs="Calibri" w:eastAsia="Calibri" w:hAnsi="Calibri"/>
                <w:b w:val="false"/>
                <w:bCs w:val="false"/>
                <w:color w:val="1A1A1A"/>
                <w:sz w:val="19"/>
                <w:szCs w:val="19"/>
              </w:rPr>
              <w:t xml:space="preserve">www.peperoncinipiccanti.com</w:t>
            </w:r>
          </w:p>
        </w:tc>
        <w:tc>
          <w:tcPr>
            <w:tcW w:type="dxa" w:w="1200"/>
            <w:tcMar>
              <w:top w:type="dxa" w:w="80"/>
              <w:left w:type="dxa" w:w="100"/>
              <w:bottom w:type="dxa" w:w="80"/>
              <w:right w:type="dxa" w:w="100"/>
            </w:tcMar>
          </w:tcPr>
          <w:p>
            <w:r>
              <w:rPr>
                <w:rFonts w:ascii="Calibri" w:cs="Calibri" w:eastAsia="Calibri" w:hAnsi="Calibri"/>
                <w:b w:val="false"/>
                <w:bCs w:val="false"/>
                <w:color w:val="1A1A1A"/>
                <w:sz w:val="19"/>
                <w:szCs w:val="19"/>
              </w:rPr>
              <w:t xml:space="preserve">CNAME</w:t>
            </w:r>
          </w:p>
        </w:tc>
        <w:tc>
          <w:tcPr>
            <w:tcW w:type="dxa" w:w="2800"/>
            <w:tcMar>
              <w:top w:type="dxa" w:w="80"/>
              <w:left w:type="dxa" w:w="100"/>
              <w:bottom w:type="dxa" w:w="80"/>
              <w:right w:type="dxa" w:w="100"/>
            </w:tcMar>
          </w:tcPr>
          <w:p>
            <w:r>
              <w:rPr>
                <w:rFonts w:ascii="Calibri" w:cs="Calibri" w:eastAsia="Calibri" w:hAnsi="Calibri"/>
                <w:b w:val="false"/>
                <w:bCs w:val="false"/>
                <w:color w:val="1A1A1A"/>
                <w:sz w:val="19"/>
                <w:szCs w:val="19"/>
              </w:rPr>
              <w:t xml:space="preserve">7259054701bcd76d.vercel-dns-017.com.</w:t>
            </w:r>
          </w:p>
        </w:tc>
        <w:tc>
          <w:tcPr>
            <w:tcW w:type="dxa" w:w="2200"/>
            <w:tcMar>
              <w:top w:type="dxa" w:w="80"/>
              <w:left w:type="dxa" w:w="100"/>
              <w:bottom w:type="dxa" w:w="80"/>
              <w:right w:type="dxa" w:w="100"/>
            </w:tcMar>
          </w:tcPr>
          <w:p>
            <w:r>
              <w:rPr>
                <w:rFonts w:ascii="Calibri" w:cs="Calibri" w:eastAsia="Calibri" w:hAnsi="Calibri"/>
                <w:b w:val="false"/>
                <w:bCs w:val="false"/>
                <w:color w:val="1A1A1A"/>
                <w:sz w:val="19"/>
                <w:szCs w:val="19"/>
              </w:rPr>
              <w:t xml:space="preserve">Sì — serve l’app Next.js</w:t>
            </w:r>
          </w:p>
        </w:tc>
      </w:tr>
      <w:tr>
        <w:tc>
          <w:tcPr>
            <w:tcW w:type="dxa" w:w="2800"/>
            <w:tcMar>
              <w:top w:type="dxa" w:w="80"/>
              <w:left w:type="dxa" w:w="100"/>
              <w:bottom w:type="dxa" w:w="80"/>
              <w:right w:type="dxa" w:w="100"/>
            </w:tcMar>
          </w:tcPr>
          <w:p>
            <w:r>
              <w:rPr>
                <w:rFonts w:ascii="Calibri" w:cs="Calibri" w:eastAsia="Calibri" w:hAnsi="Calibri"/>
                <w:b w:val="false"/>
                <w:bCs w:val="false"/>
                <w:color w:val="1A1A1A"/>
                <w:sz w:val="19"/>
                <w:szCs w:val="19"/>
              </w:rPr>
              <w:t xml:space="preserve">peperoncinipiccanti.com (apex)</w:t>
            </w:r>
          </w:p>
        </w:tc>
        <w:tc>
          <w:tcPr>
            <w:tcW w:type="dxa" w:w="1200"/>
            <w:tcMar>
              <w:top w:type="dxa" w:w="80"/>
              <w:left w:type="dxa" w:w="100"/>
              <w:bottom w:type="dxa" w:w="80"/>
              <w:right w:type="dxa" w:w="100"/>
            </w:tcMar>
          </w:tcPr>
          <w:p>
            <w:r>
              <w:rPr>
                <w:rFonts w:ascii="Calibri" w:cs="Calibri" w:eastAsia="Calibri" w:hAnsi="Calibri"/>
                <w:b w:val="false"/>
                <w:bCs w:val="false"/>
                <w:color w:val="1A1A1A"/>
                <w:sz w:val="19"/>
                <w:szCs w:val="19"/>
              </w:rPr>
              <w:t xml:space="preserve">A</w:t>
            </w:r>
          </w:p>
        </w:tc>
        <w:tc>
          <w:tcPr>
            <w:tcW w:type="dxa" w:w="2800"/>
            <w:tcMar>
              <w:top w:type="dxa" w:w="80"/>
              <w:left w:type="dxa" w:w="100"/>
              <w:bottom w:type="dxa" w:w="80"/>
              <w:right w:type="dxa" w:w="100"/>
            </w:tcMar>
          </w:tcPr>
          <w:p>
            <w:r>
              <w:rPr>
                <w:rFonts w:ascii="Calibri" w:cs="Calibri" w:eastAsia="Calibri" w:hAnsi="Calibri"/>
                <w:b w:val="false"/>
                <w:bCs w:val="false"/>
                <w:color w:val="1A1A1A"/>
                <w:sz w:val="19"/>
                <w:szCs w:val="19"/>
              </w:rPr>
              <w:t xml:space="preserve">86.107.37.88 (Serverplan)</w:t>
            </w:r>
          </w:p>
        </w:tc>
        <w:tc>
          <w:tcPr>
            <w:tcW w:type="dxa" w:w="2200"/>
            <w:tcMar>
              <w:top w:type="dxa" w:w="80"/>
              <w:left w:type="dxa" w:w="100"/>
              <w:bottom w:type="dxa" w:w="80"/>
              <w:right w:type="dxa" w:w="100"/>
            </w:tcMar>
          </w:tcPr>
          <w:p>
            <w:r>
              <w:rPr>
                <w:rFonts w:ascii="Calibri" w:cs="Calibri" w:eastAsia="Calibri" w:hAnsi="Calibri"/>
                <w:b w:val="false"/>
                <w:bCs w:val="false"/>
                <w:color w:val="1A1A1A"/>
                <w:sz w:val="19"/>
                <w:szCs w:val="19"/>
              </w:rPr>
              <w:t xml:space="preserve">Sì — redirect 301 → www.</w:t>
            </w:r>
          </w:p>
        </w:tc>
      </w:tr>
      <w:tr>
        <w:tc>
          <w:tcPr>
            <w:tcW w:type="dxa" w:w="2800"/>
            <w:tcMar>
              <w:top w:type="dxa" w:w="80"/>
              <w:left w:type="dxa" w:w="100"/>
              <w:bottom w:type="dxa" w:w="80"/>
              <w:right w:type="dxa" w:w="100"/>
            </w:tcMar>
          </w:tcPr>
          <w:p>
            <w:r>
              <w:rPr>
                <w:rFonts w:ascii="Calibri" w:cs="Calibri" w:eastAsia="Calibri" w:hAnsi="Calibri"/>
                <w:b w:val="false"/>
                <w:bCs w:val="false"/>
                <w:color w:val="1A1A1A"/>
                <w:sz w:val="19"/>
                <w:szCs w:val="19"/>
              </w:rPr>
              <w:t xml:space="preserve">peperoncinipiccanti.it (apex)</w:t>
            </w:r>
          </w:p>
        </w:tc>
        <w:tc>
          <w:tcPr>
            <w:tcW w:type="dxa" w:w="1200"/>
            <w:tcMar>
              <w:top w:type="dxa" w:w="80"/>
              <w:left w:type="dxa" w:w="100"/>
              <w:bottom w:type="dxa" w:w="80"/>
              <w:right w:type="dxa" w:w="100"/>
            </w:tcMar>
          </w:tcPr>
          <w:p>
            <w:r>
              <w:rPr>
                <w:rFonts w:ascii="Calibri" w:cs="Calibri" w:eastAsia="Calibri" w:hAnsi="Calibri"/>
                <w:b w:val="false"/>
                <w:bCs w:val="false"/>
                <w:color w:val="1A1A1A"/>
                <w:sz w:val="19"/>
                <w:szCs w:val="19"/>
              </w:rPr>
              <w:t xml:space="preserve">A</w:t>
            </w:r>
          </w:p>
        </w:tc>
        <w:tc>
          <w:tcPr>
            <w:tcW w:type="dxa" w:w="2800"/>
            <w:tcMar>
              <w:top w:type="dxa" w:w="80"/>
              <w:left w:type="dxa" w:w="100"/>
              <w:bottom w:type="dxa" w:w="80"/>
              <w:right w:type="dxa" w:w="100"/>
            </w:tcMar>
          </w:tcPr>
          <w:p>
            <w:r>
              <w:rPr>
                <w:rFonts w:ascii="Calibri" w:cs="Calibri" w:eastAsia="Calibri" w:hAnsi="Calibri"/>
                <w:b w:val="false"/>
                <w:bCs w:val="false"/>
                <w:color w:val="1A1A1A"/>
                <w:sz w:val="19"/>
                <w:szCs w:val="19"/>
              </w:rPr>
              <w:t xml:space="preserve">217.64.195.2 (anycast Vercel)</w:t>
            </w:r>
          </w:p>
        </w:tc>
        <w:tc>
          <w:tcPr>
            <w:tcW w:type="dxa" w:w="2200"/>
            <w:tcMar>
              <w:top w:type="dxa" w:w="80"/>
              <w:left w:type="dxa" w:w="100"/>
              <w:bottom w:type="dxa" w:w="80"/>
              <w:right w:type="dxa" w:w="100"/>
            </w:tcMar>
          </w:tcPr>
          <w:p>
            <w:r>
              <w:rPr>
                <w:rFonts w:ascii="Calibri" w:cs="Calibri" w:eastAsia="Calibri" w:hAnsi="Calibri"/>
                <w:b w:val="false"/>
                <w:bCs w:val="false"/>
                <w:color w:val="1A1A1A"/>
                <w:sz w:val="19"/>
                <w:szCs w:val="19"/>
              </w:rPr>
              <w:t xml:space="preserve">Sì — redirect Vercel → www.</w:t>
            </w:r>
          </w:p>
        </w:tc>
      </w:tr>
      <w:tr>
        <w:tc>
          <w:tcPr>
            <w:tcW w:type="dxa" w:w="2800"/>
            <w:tcMar>
              <w:top w:type="dxa" w:w="80"/>
              <w:left w:type="dxa" w:w="100"/>
              <w:bottom w:type="dxa" w:w="80"/>
              <w:right w:type="dxa" w:w="100"/>
            </w:tcMar>
          </w:tcPr>
          <w:p>
            <w:r>
              <w:rPr>
                <w:rFonts w:ascii="Calibri" w:cs="Calibri" w:eastAsia="Calibri" w:hAnsi="Calibri"/>
                <w:b w:val="false"/>
                <w:bCs w:val="false"/>
                <w:color w:val="1A1A1A"/>
                <w:sz w:val="19"/>
                <w:szCs w:val="19"/>
              </w:rPr>
              <w:t xml:space="preserve">www.peperoncinipiccanti.it</w:t>
            </w:r>
          </w:p>
        </w:tc>
        <w:tc>
          <w:tcPr>
            <w:tcW w:type="dxa" w:w="1200"/>
            <w:tcMar>
              <w:top w:type="dxa" w:w="80"/>
              <w:left w:type="dxa" w:w="100"/>
              <w:bottom w:type="dxa" w:w="80"/>
              <w:right w:type="dxa" w:w="100"/>
            </w:tcMar>
          </w:tcPr>
          <w:p>
            <w:r>
              <w:rPr>
                <w:rFonts w:ascii="Calibri" w:cs="Calibri" w:eastAsia="Calibri" w:hAnsi="Calibri"/>
                <w:b w:val="false"/>
                <w:bCs w:val="false"/>
                <w:color w:val="1A1A1A"/>
                <w:sz w:val="19"/>
                <w:szCs w:val="19"/>
              </w:rPr>
              <w:t xml:space="preserve">—</w:t>
            </w:r>
          </w:p>
        </w:tc>
        <w:tc>
          <w:tcPr>
            <w:tcW w:type="dxa" w:w="2800"/>
            <w:tcMar>
              <w:top w:type="dxa" w:w="80"/>
              <w:left w:type="dxa" w:w="100"/>
              <w:bottom w:type="dxa" w:w="80"/>
              <w:right w:type="dxa" w:w="100"/>
            </w:tcMar>
          </w:tcPr>
          <w:p>
            <w:r>
              <w:rPr>
                <w:rFonts w:ascii="Calibri" w:cs="Calibri" w:eastAsia="Calibri" w:hAnsi="Calibri"/>
                <w:b w:val="false"/>
                <w:bCs w:val="false"/>
                <w:color w:val="1A1A1A"/>
                <w:sz w:val="19"/>
                <w:szCs w:val="19"/>
              </w:rPr>
              <w:t xml:space="preserve">(redirect Vercel)</w:t>
            </w:r>
          </w:p>
        </w:tc>
        <w:tc>
          <w:tcPr>
            <w:tcW w:type="dxa" w:w="2200"/>
            <w:tcMar>
              <w:top w:type="dxa" w:w="80"/>
              <w:left w:type="dxa" w:w="100"/>
              <w:bottom w:type="dxa" w:w="80"/>
              <w:right w:type="dxa" w:w="100"/>
            </w:tcMar>
          </w:tcPr>
          <w:p>
            <w:r>
              <w:rPr>
                <w:rFonts w:ascii="Calibri" w:cs="Calibri" w:eastAsia="Calibri" w:hAnsi="Calibri"/>
                <w:b w:val="false"/>
                <w:bCs w:val="false"/>
                <w:color w:val="1A1A1A"/>
                <w:sz w:val="19"/>
                <w:szCs w:val="19"/>
              </w:rPr>
              <w:t xml:space="preserve">Sì — redirect → www.</w:t>
            </w:r>
          </w:p>
        </w:tc>
      </w:tr>
      <w:tr>
        <w:tc>
          <w:tcPr>
            <w:tcW w:type="dxa" w:w="2800"/>
            <w:tcMar>
              <w:top w:type="dxa" w:w="80"/>
              <w:left w:type="dxa" w:w="100"/>
              <w:bottom w:type="dxa" w:w="80"/>
              <w:right w:type="dxa" w:w="100"/>
            </w:tcMar>
          </w:tcPr>
          <w:p>
            <w:r>
              <w:rPr>
                <w:rFonts w:ascii="Calibri" w:cs="Calibri" w:eastAsia="Calibri" w:hAnsi="Calibri"/>
                <w:b w:val="false"/>
                <w:bCs w:val="false"/>
                <w:color w:val="1A1A1A"/>
                <w:sz w:val="19"/>
                <w:szCs w:val="19"/>
              </w:rPr>
              <w:t xml:space="preserve">cms.peperoncinipiccanti.com</w:t>
            </w:r>
          </w:p>
        </w:tc>
        <w:tc>
          <w:tcPr>
            <w:tcW w:type="dxa" w:w="1200"/>
            <w:tcMar>
              <w:top w:type="dxa" w:w="80"/>
              <w:left w:type="dxa" w:w="100"/>
              <w:bottom w:type="dxa" w:w="80"/>
              <w:right w:type="dxa" w:w="100"/>
            </w:tcMar>
          </w:tcPr>
          <w:p>
            <w:r>
              <w:rPr>
                <w:rFonts w:ascii="Calibri" w:cs="Calibri" w:eastAsia="Calibri" w:hAnsi="Calibri"/>
                <w:b w:val="false"/>
                <w:bCs w:val="false"/>
                <w:color w:val="1A1A1A"/>
                <w:sz w:val="19"/>
                <w:szCs w:val="19"/>
              </w:rPr>
              <w:t xml:space="preserve">A</w:t>
            </w:r>
          </w:p>
        </w:tc>
        <w:tc>
          <w:tcPr>
            <w:tcW w:type="dxa" w:w="2800"/>
            <w:tcMar>
              <w:top w:type="dxa" w:w="80"/>
              <w:left w:type="dxa" w:w="100"/>
              <w:bottom w:type="dxa" w:w="80"/>
              <w:right w:type="dxa" w:w="100"/>
            </w:tcMar>
          </w:tcPr>
          <w:p>
            <w:r>
              <w:rPr>
                <w:rFonts w:ascii="Calibri" w:cs="Calibri" w:eastAsia="Calibri" w:hAnsi="Calibri"/>
                <w:b w:val="false"/>
                <w:bCs w:val="false"/>
                <w:color w:val="1A1A1A"/>
                <w:sz w:val="19"/>
                <w:szCs w:val="19"/>
              </w:rPr>
              <w:t xml:space="preserve">86.107.37.88</w:t>
            </w:r>
          </w:p>
        </w:tc>
        <w:tc>
          <w:tcPr>
            <w:tcW w:type="dxa" w:w="2200"/>
            <w:tcMar>
              <w:top w:type="dxa" w:w="80"/>
              <w:left w:type="dxa" w:w="100"/>
              <w:bottom w:type="dxa" w:w="80"/>
              <w:right w:type="dxa" w:w="100"/>
            </w:tcMar>
          </w:tcPr>
          <w:p>
            <w:r>
              <w:rPr>
                <w:rFonts w:ascii="Calibri" w:cs="Calibri" w:eastAsia="Calibri" w:hAnsi="Calibri"/>
                <w:b w:val="false"/>
                <w:bCs w:val="false"/>
                <w:color w:val="1A1A1A"/>
                <w:sz w:val="19"/>
                <w:szCs w:val="19"/>
              </w:rPr>
              <w:t xml:space="preserve">Sì — serve WordPress</w:t>
            </w:r>
          </w:p>
        </w:tc>
      </w:tr>
    </w:tbl>
    <w:p>
      <w:pPr>
        <w:spacing w:after="80"/>
      </w:pPr>
    </w:p>
    <w:p>
      <w:pPr>
        <w:spacing w:after="160"/>
      </w:pPr>
      <w:r>
        <w:rPr>
          <w:rFonts w:ascii="Calibri" w:cs="Calibri" w:eastAsia="Calibri" w:hAnsi="Calibri"/>
          <w:sz w:val="21"/>
          <w:szCs w:val="21"/>
        </w:rPr>
        <w:t xml:space="preserve">Questi valori non sono quelli visibili nello Zone Editor di cPanel su Serverplan (§5.2) — la gestione DNS realmente autoritativa per l’apex/www. va cercata nel pannello dove è stato configurato in origine il puntamento a Vercel (nello stesso periodo/pannello usato per il dominio .it, verificare se è lo stesso account TopHost usato per quest’ultimo, o un pannello diverso legato alla registrazione del .com). Da consolidare in una futura revisione di questo documento: individuare con certezza dove risiede lo zone file autoritativo del .com e annotarlo qui.</w:t>
      </w:r>
    </w:p>
    <w:p>
      <w:pPr>
        <w:pStyle w:val="Heading3"/>
        <w:spacing w:after="120" w:before="240"/>
      </w:pPr>
      <w:r>
        <w:t xml:space="preserve">5.2 Zone DNS "parallela" su Serverplan/cPanel (NON autoritativa per il pubblico)</w:t>
      </w:r>
    </w:p>
    <w:p>
      <w:pPr>
        <w:spacing w:after="160"/>
      </w:pPr>
      <w:r>
        <w:rPr>
          <w:rFonts w:ascii="Calibri" w:cs="Calibri" w:eastAsia="Calibri" w:hAnsi="Calibri"/>
          <w:sz w:val="21"/>
          <w:szCs w:val="21"/>
        </w:rPr>
        <w:t xml:space="preserve">cPanel genera automaticamente una zona DNS locale per ogni dominio ospitato sull’account, con i record di servizio standard (mail, webmail, autodiscover, DKIM/SPF/DMARC, ecc.), indipendentemente dal fatto che quella zona sia davvero quella interrogata da Internet. Verificato che questa zona esiste (cPanel → Domini → Zone Editor → peperoncinipiccanti.com, nameserver ns1.cmshigh.com / ns2.cmshigh.com) e contiene, tra gli altri:</w:t>
      </w:r>
    </w:p>
    <w:p>
      <w:pPr>
        <w:pBdr>
          <w:top w:val="single" w:color="D9D9D9" w:sz="4"/>
          <w:bottom w:val="single" w:color="D9D9D9" w:sz="4"/>
          <w:left w:val="single" w:color="D9D9D9" w:sz="4"/>
          <w:right w:val="single" w:color="D9D9D9" w:sz="4"/>
        </w:pBdr>
        <w:shd w:fill="F2F2F2" w:val="clear"/>
        <w:spacing w:after="160" w:before="80"/>
        <w:ind w:left="120" w:right="120"/>
      </w:pPr>
      <w:r>
        <w:rPr>
          <w:rFonts w:ascii="Consolas" w:cs="Consolas" w:eastAsia="Consolas" w:hAnsi="Consolas"/>
          <w:sz w:val="19"/>
          <w:szCs w:val="19"/>
        </w:rPr>
        <w:t xml:space="preserve">peperoncinipiccanti.com.        A       86.107.37.88</w:t>
      </w:r>
      <w:r>
        <w:rPr>
          <w:rFonts w:ascii="Consolas" w:cs="Consolas" w:eastAsia="Consolas" w:hAnsi="Consolas"/>
          <w:sz w:val="19"/>
          <w:szCs w:val="19"/>
        </w:rPr>
        <w:br/>
        <w:t xml:space="preserve">www.peperoncinipiccanti.com.    CNAME   peperoncinipiccanti.com</w:t>
      </w:r>
      <w:r>
        <w:rPr>
          <w:rFonts w:ascii="Consolas" w:cs="Consolas" w:eastAsia="Consolas" w:hAnsi="Consolas"/>
          <w:sz w:val="19"/>
          <w:szCs w:val="19"/>
        </w:rPr>
        <w:br/>
        <w:t xml:space="preserve">cms.peperoncinipiccanti.com.    A       86.107.37.88</w:t>
      </w:r>
      <w:r>
        <w:rPr>
          <w:rFonts w:ascii="Consolas" w:cs="Consolas" w:eastAsia="Consolas" w:hAnsi="Consolas"/>
          <w:sz w:val="19"/>
          <w:szCs w:val="19"/>
        </w:rPr>
        <w:br/>
        <w:t xml:space="preserve">mail.peperoncinipiccanti.com.   CNAME   peperoncinipiccanti.com</w:t>
      </w:r>
      <w:r>
        <w:rPr>
          <w:rFonts w:ascii="Consolas" w:cs="Consolas" w:eastAsia="Consolas" w:hAnsi="Consolas"/>
          <w:sz w:val="19"/>
          <w:szCs w:val="19"/>
        </w:rPr>
        <w:br/>
        <w:t xml:space="preserve">[+ record SPF/DKIM/DMARC per l’email, record CalDAV/CardDAV, ecc.]</w:t>
      </w:r>
    </w:p>
    <w:p>
      <w:pPr>
        <w:spacing w:after="160"/>
      </w:pPr>
      <w:r>
        <w:rPr>
          <w:rFonts w:ascii="Calibri" w:cs="Calibri" w:eastAsia="Calibri" w:hAnsi="Calibri"/>
          <w:sz w:val="21"/>
          <w:szCs w:val="21"/>
        </w:rPr>
        <w:t xml:space="preserve">Nota che qui www è CNAME verso l’apex (quindi tornerebbe a Serverplan, non a Vercel) — in contraddizione con quanto risolve realmente Internet (§5.1). Questo conferma che i nameserver del dominio, a livello di registrar, NON puntano a ns1.cmshigh.com/ns2.cmshigh.com, altrimenti il sito pubblico finirebbe sul vecchio WordPress invece che su Vercel. Questa zona resta utile solo per i servizi email dell’account (mail., webmail., DKIM/SPF/DMARC) e per cms.peperoncinipiccanti.com, che infatti risponde correttamente.</w:t>
      </w:r>
    </w:p>
    <w:p>
      <w:pPr>
        <w:pBdr>
          <w:left w:val="single" w:color="9C2B2B" w:sz="24"/>
        </w:pBdr>
        <w:shd w:fill="FCEEEE" w:val="clear"/>
        <w:spacing w:after="200" w:before="120"/>
        <w:ind w:left="120"/>
      </w:pPr>
      <w:r>
        <w:rPr>
          <w:rFonts w:ascii="Calibri" w:cs="Calibri" w:eastAsia="Calibri" w:hAnsi="Calibri"/>
          <w:sz w:val="21"/>
          <w:szCs w:val="21"/>
        </w:rPr>
        <w:t xml:space="preserve">Implicazione pratica: se in futuro va modificato un record DNS per il dominio principale (es. redirect, nuovo sottodominio pubblico), non modificarlo qui — va cercato e modificato nel pannello DNS realmente autoritativo (verosimilmente lo stesso usato per .it, da confermare). Modificarlo solo qui su cPanel non avrebbe alcun effetto sul sito in produzione, mentre modificare i record email (mail., SPF/DKIM/DMARC) va fatto qui, perché quelli sono effettivamente questa zona.</w:t>
      </w:r>
    </w:p>
    <w:p>
      <w:pPr>
        <w:pStyle w:val="Heading3"/>
        <w:spacing w:after="120" w:before="240"/>
      </w:pPr>
      <w:r>
        <w:t xml:space="preserve">5.3 Redirect peperoncinipiccanti.it → www.peperoncinipiccanti.com</w:t>
      </w:r>
    </w:p>
    <w:p>
      <w:pPr>
        <w:spacing w:after="160"/>
      </w:pPr>
      <w:r>
        <w:rPr>
          <w:rFonts w:ascii="Calibri" w:cs="Calibri" w:eastAsia="Calibri" w:hAnsi="Calibri"/>
          <w:sz w:val="21"/>
          <w:szCs w:val="21"/>
        </w:rPr>
        <w:t xml:space="preserve">Il dominio .it, acquistato su TopHost, aveva inizialmente un problema: la funzione nativa "Redirect dominio" di TopHost si rifiutava di attivarsi ("il dominio punta a un server diverso"). Soluzione adottata: puntare il dominio .it direttamente ai DNS di Vercel (stesso pattern del .com: A record sull’apex, CNAME su www) e configurare il redirect lato Vercel (Settings → Domains → Edit → "Redirect to Another Domain", 308 Permanent Redirect) invece che lato TopHost. Funzionante e verificato.</w:t>
      </w:r>
    </w:p>
    <w:p>
      <w:pPr>
        <w:pStyle w:val="Heading1"/>
        <w:spacing w:after="200" w:before="400"/>
      </w:pPr>
      <w:r>
        <w:t xml:space="preserve">6. Backend WordPress — Hosting Serverplan</w:t>
      </w:r>
    </w:p>
    <w:p>
      <w:pPr>
        <w:pStyle w:val="Heading3"/>
        <w:spacing w:after="120" w:before="240"/>
      </w:pPr>
      <w:r>
        <w:t xml:space="preserve">6.1 Dati account hosting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2B2B2B" w:val="clear"/>
            <w:tcMar>
              <w:top w:type="dxa" w:w="80"/>
              <w:left w:type="dxa" w:w="100"/>
              <w:bottom w:type="dxa" w:w="80"/>
              <w:right w:type="dxa" w:w="100"/>
            </w:tcMar>
          </w:tcPr>
          <w:p>
            <w:r>
              <w:rPr>
                <w:rFonts w:ascii="Calibri" w:cs="Calibri" w:eastAsia="Calibri" w:hAnsi="Calibri"/>
                <w:b/>
                <w:bCs/>
                <w:color w:val="FFFFFF"/>
                <w:sz w:val="20"/>
                <w:szCs w:val="20"/>
              </w:rPr>
              <w:t xml:space="preserve">Campo</w:t>
            </w:r>
          </w:p>
        </w:tc>
        <w:tc>
          <w:tcPr>
            <w:tcW w:type="dxa" w:w="5800"/>
            <w:shd w:fill="2B2B2B" w:val="clear"/>
            <w:tcMar>
              <w:top w:type="dxa" w:w="80"/>
              <w:left w:type="dxa" w:w="100"/>
              <w:bottom w:type="dxa" w:w="80"/>
              <w:right w:type="dxa" w:w="100"/>
            </w:tcMar>
          </w:tcPr>
          <w:p>
            <w:r>
              <w:rPr>
                <w:rFonts w:ascii="Calibri" w:cs="Calibri" w:eastAsia="Calibri" w:hAnsi="Calibri"/>
                <w:b/>
                <w:bCs/>
                <w:color w:val="FFFFFF"/>
                <w:sz w:val="20"/>
                <w:szCs w:val="20"/>
              </w:rPr>
              <w:t xml:space="preserve">Valore</w:t>
            </w:r>
          </w:p>
        </w:tc>
      </w:tr>
      <w:tr>
        <w:tc>
          <w:tcPr>
            <w:tcW w:type="dxa" w:w="3200"/>
            <w:tcMar>
              <w:top w:type="dxa" w:w="80"/>
              <w:left w:type="dxa" w:w="100"/>
              <w:bottom w:type="dxa" w:w="80"/>
              <w:right w:type="dxa" w:w="100"/>
            </w:tcMar>
          </w:tcPr>
          <w:p>
            <w:r>
              <w:rPr>
                <w:rFonts w:ascii="Calibri" w:cs="Calibri" w:eastAsia="Calibri" w:hAnsi="Calibri"/>
                <w:b w:val="false"/>
                <w:bCs w:val="false"/>
                <w:color w:val="1A1A1A"/>
                <w:sz w:val="19"/>
                <w:szCs w:val="19"/>
              </w:rPr>
              <w:t xml:space="preserve">Provider</w:t>
            </w:r>
          </w:p>
        </w:tc>
        <w:tc>
          <w:tcPr>
            <w:tcW w:type="dxa" w:w="5800"/>
            <w:tcMar>
              <w:top w:type="dxa" w:w="80"/>
              <w:left w:type="dxa" w:w="100"/>
              <w:bottom w:type="dxa" w:w="80"/>
              <w:right w:type="dxa" w:w="100"/>
            </w:tcMar>
          </w:tcPr>
          <w:p>
            <w:r>
              <w:rPr>
                <w:rFonts w:ascii="Calibri" w:cs="Calibri" w:eastAsia="Calibri" w:hAnsi="Calibri"/>
                <w:b w:val="false"/>
                <w:bCs w:val="false"/>
                <w:color w:val="1A1A1A"/>
                <w:sz w:val="19"/>
                <w:szCs w:val="19"/>
              </w:rPr>
              <w:t xml:space="preserve">Serverplan (cPanel)</w:t>
            </w:r>
          </w:p>
        </w:tc>
      </w:tr>
      <w:tr>
        <w:tc>
          <w:tcPr>
            <w:tcW w:type="dxa" w:w="3200"/>
            <w:tcMar>
              <w:top w:type="dxa" w:w="80"/>
              <w:left w:type="dxa" w:w="100"/>
              <w:bottom w:type="dxa" w:w="80"/>
              <w:right w:type="dxa" w:w="100"/>
            </w:tcMar>
          </w:tcPr>
          <w:p>
            <w:r>
              <w:rPr>
                <w:rFonts w:ascii="Calibri" w:cs="Calibri" w:eastAsia="Calibri" w:hAnsi="Calibri"/>
                <w:b w:val="false"/>
                <w:bCs w:val="false"/>
                <w:color w:val="1A1A1A"/>
                <w:sz w:val="19"/>
                <w:szCs w:val="19"/>
              </w:rPr>
              <w:t xml:space="preserve">Hostname server</w:t>
            </w:r>
          </w:p>
        </w:tc>
        <w:tc>
          <w:tcPr>
            <w:tcW w:type="dxa" w:w="5800"/>
            <w:tcMar>
              <w:top w:type="dxa" w:w="80"/>
              <w:left w:type="dxa" w:w="100"/>
              <w:bottom w:type="dxa" w:w="80"/>
              <w:right w:type="dxa" w:w="100"/>
            </w:tcMar>
          </w:tcPr>
          <w:p>
            <w:r>
              <w:rPr>
                <w:rFonts w:ascii="Calibri" w:cs="Calibri" w:eastAsia="Calibri" w:hAnsi="Calibri"/>
                <w:b w:val="false"/>
                <w:bCs w:val="false"/>
                <w:color w:val="1A1A1A"/>
                <w:sz w:val="19"/>
                <w:szCs w:val="19"/>
              </w:rPr>
              <w:t xml:space="preserve">cms056.cmshigh.com</w:t>
            </w:r>
          </w:p>
        </w:tc>
      </w:tr>
      <w:tr>
        <w:tc>
          <w:tcPr>
            <w:tcW w:type="dxa" w:w="3200"/>
            <w:tcMar>
              <w:top w:type="dxa" w:w="80"/>
              <w:left w:type="dxa" w:w="100"/>
              <w:bottom w:type="dxa" w:w="80"/>
              <w:right w:type="dxa" w:w="100"/>
            </w:tcMar>
          </w:tcPr>
          <w:p>
            <w:r>
              <w:rPr>
                <w:rFonts w:ascii="Calibri" w:cs="Calibri" w:eastAsia="Calibri" w:hAnsi="Calibri"/>
                <w:b w:val="false"/>
                <w:bCs w:val="false"/>
                <w:color w:val="1A1A1A"/>
                <w:sz w:val="19"/>
                <w:szCs w:val="19"/>
              </w:rPr>
              <w:t xml:space="preserve">Nameserver (di questo account)</w:t>
            </w:r>
          </w:p>
        </w:tc>
        <w:tc>
          <w:tcPr>
            <w:tcW w:type="dxa" w:w="5800"/>
            <w:tcMar>
              <w:top w:type="dxa" w:w="80"/>
              <w:left w:type="dxa" w:w="100"/>
              <w:bottom w:type="dxa" w:w="80"/>
              <w:right w:type="dxa" w:w="100"/>
            </w:tcMar>
          </w:tcPr>
          <w:p>
            <w:r>
              <w:rPr>
                <w:rFonts w:ascii="Calibri" w:cs="Calibri" w:eastAsia="Calibri" w:hAnsi="Calibri"/>
                <w:b w:val="false"/>
                <w:bCs w:val="false"/>
                <w:color w:val="1A1A1A"/>
                <w:sz w:val="19"/>
                <w:szCs w:val="19"/>
              </w:rPr>
              <w:t xml:space="preserve">ns1.cmshigh.com, ns2.cmshigh.com</w:t>
            </w:r>
          </w:p>
        </w:tc>
      </w:tr>
      <w:tr>
        <w:tc>
          <w:tcPr>
            <w:tcW w:type="dxa" w:w="3200"/>
            <w:tcMar>
              <w:top w:type="dxa" w:w="80"/>
              <w:left w:type="dxa" w:w="100"/>
              <w:bottom w:type="dxa" w:w="80"/>
              <w:right w:type="dxa" w:w="100"/>
            </w:tcMar>
          </w:tcPr>
          <w:p>
            <w:r>
              <w:rPr>
                <w:rFonts w:ascii="Calibri" w:cs="Calibri" w:eastAsia="Calibri" w:hAnsi="Calibri"/>
                <w:b w:val="false"/>
                <w:bCs w:val="false"/>
                <w:color w:val="1A1A1A"/>
                <w:sz w:val="19"/>
                <w:szCs w:val="19"/>
              </w:rPr>
              <w:t xml:space="preserve">Utente cPanel</w:t>
            </w:r>
          </w:p>
        </w:tc>
        <w:tc>
          <w:tcPr>
            <w:tcW w:type="dxa" w:w="5800"/>
            <w:tcMar>
              <w:top w:type="dxa" w:w="80"/>
              <w:left w:type="dxa" w:w="100"/>
              <w:bottom w:type="dxa" w:w="80"/>
              <w:right w:type="dxa" w:w="100"/>
            </w:tcMar>
          </w:tcPr>
          <w:p>
            <w:r>
              <w:rPr>
                <w:rFonts w:ascii="Calibri" w:cs="Calibri" w:eastAsia="Calibri" w:hAnsi="Calibri"/>
                <w:b w:val="false"/>
                <w:bCs w:val="false"/>
                <w:color w:val="1A1A1A"/>
                <w:sz w:val="19"/>
                <w:szCs w:val="19"/>
              </w:rPr>
              <w:t xml:space="preserve">hcpepero</w:t>
            </w:r>
          </w:p>
        </w:tc>
      </w:tr>
      <w:tr>
        <w:tc>
          <w:tcPr>
            <w:tcW w:type="dxa" w:w="3200"/>
            <w:tcMar>
              <w:top w:type="dxa" w:w="80"/>
              <w:left w:type="dxa" w:w="100"/>
              <w:bottom w:type="dxa" w:w="80"/>
              <w:right w:type="dxa" w:w="100"/>
            </w:tcMar>
          </w:tcPr>
          <w:p>
            <w:r>
              <w:rPr>
                <w:rFonts w:ascii="Calibri" w:cs="Calibri" w:eastAsia="Calibri" w:hAnsi="Calibri"/>
                <w:b w:val="false"/>
                <w:bCs w:val="false"/>
                <w:color w:val="1A1A1A"/>
                <w:sz w:val="19"/>
                <w:szCs w:val="19"/>
              </w:rPr>
              <w:t xml:space="preserve">Dominio primario account</w:t>
            </w:r>
          </w:p>
        </w:tc>
        <w:tc>
          <w:tcPr>
            <w:tcW w:type="dxa" w:w="5800"/>
            <w:tcMar>
              <w:top w:type="dxa" w:w="80"/>
              <w:left w:type="dxa" w:w="100"/>
              <w:bottom w:type="dxa" w:w="80"/>
              <w:right w:type="dxa" w:w="100"/>
            </w:tcMar>
          </w:tcPr>
          <w:p>
            <w:r>
              <w:rPr>
                <w:rFonts w:ascii="Calibri" w:cs="Calibri" w:eastAsia="Calibri" w:hAnsi="Calibri"/>
                <w:b w:val="false"/>
                <w:bCs w:val="false"/>
                <w:color w:val="1A1A1A"/>
                <w:sz w:val="19"/>
                <w:szCs w:val="19"/>
              </w:rPr>
              <w:t xml:space="preserve">peperoncinipiccanti.com</w:t>
            </w:r>
          </w:p>
        </w:tc>
      </w:tr>
      <w:tr>
        <w:tc>
          <w:tcPr>
            <w:tcW w:type="dxa" w:w="3200"/>
            <w:tcMar>
              <w:top w:type="dxa" w:w="80"/>
              <w:left w:type="dxa" w:w="100"/>
              <w:bottom w:type="dxa" w:w="80"/>
              <w:right w:type="dxa" w:w="100"/>
            </w:tcMar>
          </w:tcPr>
          <w:p>
            <w:r>
              <w:rPr>
                <w:rFonts w:ascii="Calibri" w:cs="Calibri" w:eastAsia="Calibri" w:hAnsi="Calibri"/>
                <w:b w:val="false"/>
                <w:bCs w:val="false"/>
                <w:color w:val="1A1A1A"/>
                <w:sz w:val="19"/>
                <w:szCs w:val="19"/>
              </w:rPr>
              <w:t xml:space="preserve">Home directory</w:t>
            </w:r>
          </w:p>
        </w:tc>
        <w:tc>
          <w:tcPr>
            <w:tcW w:type="dxa" w:w="5800"/>
            <w:tcMar>
              <w:top w:type="dxa" w:w="80"/>
              <w:left w:type="dxa" w:w="100"/>
              <w:bottom w:type="dxa" w:w="80"/>
              <w:right w:type="dxa" w:w="100"/>
            </w:tcMar>
          </w:tcPr>
          <w:p>
            <w:r>
              <w:rPr>
                <w:rFonts w:ascii="Calibri" w:cs="Calibri" w:eastAsia="Calibri" w:hAnsi="Calibri"/>
                <w:b w:val="false"/>
                <w:bCs w:val="false"/>
                <w:color w:val="1A1A1A"/>
                <w:sz w:val="19"/>
                <w:szCs w:val="19"/>
              </w:rPr>
              <w:t xml:space="preserve">/home2/hcpepero</w:t>
            </w:r>
          </w:p>
        </w:tc>
      </w:tr>
      <w:tr>
        <w:tc>
          <w:tcPr>
            <w:tcW w:type="dxa" w:w="3200"/>
            <w:tcMar>
              <w:top w:type="dxa" w:w="80"/>
              <w:left w:type="dxa" w:w="100"/>
              <w:bottom w:type="dxa" w:w="80"/>
              <w:right w:type="dxa" w:w="100"/>
            </w:tcMar>
          </w:tcPr>
          <w:p>
            <w:r>
              <w:rPr>
                <w:rFonts w:ascii="Calibri" w:cs="Calibri" w:eastAsia="Calibri" w:hAnsi="Calibri"/>
                <w:b w:val="false"/>
                <w:bCs w:val="false"/>
                <w:color w:val="1A1A1A"/>
                <w:sz w:val="19"/>
                <w:szCs w:val="19"/>
              </w:rPr>
              <w:t xml:space="preserve">IP condiviso</w:t>
            </w:r>
          </w:p>
        </w:tc>
        <w:tc>
          <w:tcPr>
            <w:tcW w:type="dxa" w:w="5800"/>
            <w:tcMar>
              <w:top w:type="dxa" w:w="80"/>
              <w:left w:type="dxa" w:w="100"/>
              <w:bottom w:type="dxa" w:w="80"/>
              <w:right w:type="dxa" w:w="100"/>
            </w:tcMar>
          </w:tcPr>
          <w:p>
            <w:r>
              <w:rPr>
                <w:rFonts w:ascii="Calibri" w:cs="Calibri" w:eastAsia="Calibri" w:hAnsi="Calibri"/>
                <w:b w:val="false"/>
                <w:bCs w:val="false"/>
                <w:color w:val="1A1A1A"/>
                <w:sz w:val="19"/>
                <w:szCs w:val="19"/>
              </w:rPr>
              <w:t xml:space="preserve">86.107.37.88</w:t>
            </w:r>
          </w:p>
        </w:tc>
      </w:tr>
      <w:tr>
        <w:tc>
          <w:tcPr>
            <w:tcW w:type="dxa" w:w="3200"/>
            <w:tcMar>
              <w:top w:type="dxa" w:w="80"/>
              <w:left w:type="dxa" w:w="100"/>
              <w:bottom w:type="dxa" w:w="80"/>
              <w:right w:type="dxa" w:w="100"/>
            </w:tcMar>
          </w:tcPr>
          <w:p>
            <w:r>
              <w:rPr>
                <w:rFonts w:ascii="Calibri" w:cs="Calibri" w:eastAsia="Calibri" w:hAnsi="Calibri"/>
                <w:b w:val="false"/>
                <w:bCs w:val="false"/>
                <w:color w:val="1A1A1A"/>
                <w:sz w:val="19"/>
                <w:szCs w:val="19"/>
              </w:rPr>
              <w:t xml:space="preserve">Database WordPress</w:t>
            </w:r>
          </w:p>
        </w:tc>
        <w:tc>
          <w:tcPr>
            <w:tcW w:type="dxa" w:w="5800"/>
            <w:tcMar>
              <w:top w:type="dxa" w:w="80"/>
              <w:left w:type="dxa" w:w="100"/>
              <w:bottom w:type="dxa" w:w="80"/>
              <w:right w:type="dxa" w:w="100"/>
            </w:tcMar>
          </w:tcPr>
          <w:p>
            <w:r>
              <w:rPr>
                <w:rFonts w:ascii="Calibri" w:cs="Calibri" w:eastAsia="Calibri" w:hAnsi="Calibri"/>
                <w:b w:val="false"/>
                <w:bCs w:val="false"/>
                <w:color w:val="1A1A1A"/>
                <w:sz w:val="19"/>
                <w:szCs w:val="19"/>
              </w:rPr>
              <w:t xml:space="preserve">hcpepero_m3fi1</w:t>
            </w:r>
          </w:p>
        </w:tc>
      </w:tr>
      <w:tr>
        <w:tc>
          <w:tcPr>
            <w:tcW w:type="dxa" w:w="3200"/>
            <w:tcMar>
              <w:top w:type="dxa" w:w="80"/>
              <w:left w:type="dxa" w:w="100"/>
              <w:bottom w:type="dxa" w:w="80"/>
              <w:right w:type="dxa" w:w="100"/>
            </w:tcMar>
          </w:tcPr>
          <w:p>
            <w:r>
              <w:rPr>
                <w:rFonts w:ascii="Calibri" w:cs="Calibri" w:eastAsia="Calibri" w:hAnsi="Calibri"/>
                <w:b w:val="false"/>
                <w:bCs w:val="false"/>
                <w:color w:val="1A1A1A"/>
                <w:sz w:val="19"/>
                <w:szCs w:val="19"/>
              </w:rPr>
              <w:t xml:space="preserve">Prefisso tabelle</w:t>
            </w:r>
          </w:p>
        </w:tc>
        <w:tc>
          <w:tcPr>
            <w:tcW w:type="dxa" w:w="5800"/>
            <w:tcMar>
              <w:top w:type="dxa" w:w="80"/>
              <w:left w:type="dxa" w:w="100"/>
              <w:bottom w:type="dxa" w:w="80"/>
              <w:right w:type="dxa" w:w="100"/>
            </w:tcMar>
          </w:tcPr>
          <w:p>
            <w:r>
              <w:rPr>
                <w:rFonts w:ascii="Calibri" w:cs="Calibri" w:eastAsia="Calibri" w:hAnsi="Calibri"/>
                <w:b w:val="false"/>
                <w:bCs w:val="false"/>
                <w:color w:val="1A1A1A"/>
                <w:sz w:val="19"/>
                <w:szCs w:val="19"/>
              </w:rPr>
              <w:t xml:space="preserve">ek4r_</w:t>
            </w:r>
          </w:p>
        </w:tc>
      </w:tr>
      <w:tr>
        <w:tc>
          <w:tcPr>
            <w:tcW w:type="dxa" w:w="3200"/>
            <w:tcMar>
              <w:top w:type="dxa" w:w="80"/>
              <w:left w:type="dxa" w:w="100"/>
              <w:bottom w:type="dxa" w:w="80"/>
              <w:right w:type="dxa" w:w="100"/>
            </w:tcMar>
          </w:tcPr>
          <w:p>
            <w:r>
              <w:rPr>
                <w:rFonts w:ascii="Calibri" w:cs="Calibri" w:eastAsia="Calibri" w:hAnsi="Calibri"/>
                <w:b w:val="false"/>
                <w:bCs w:val="false"/>
                <w:color w:val="1A1A1A"/>
                <w:sz w:val="19"/>
                <w:szCs w:val="19"/>
              </w:rPr>
              <w:t xml:space="preserve">SSL</w:t>
            </w:r>
          </w:p>
        </w:tc>
        <w:tc>
          <w:tcPr>
            <w:tcW w:type="dxa" w:w="5800"/>
            <w:tcMar>
              <w:top w:type="dxa" w:w="80"/>
              <w:left w:type="dxa" w:w="100"/>
              <w:bottom w:type="dxa" w:w="80"/>
              <w:right w:type="dxa" w:w="100"/>
            </w:tcMar>
          </w:tcPr>
          <w:p>
            <w:r>
              <w:rPr>
                <w:rFonts w:ascii="Calibri" w:cs="Calibri" w:eastAsia="Calibri" w:hAnsi="Calibri"/>
                <w:b w:val="false"/>
                <w:bCs w:val="false"/>
                <w:color w:val="1A1A1A"/>
                <w:sz w:val="19"/>
                <w:szCs w:val="19"/>
              </w:rPr>
              <w:t xml:space="preserve">Attivo</w:t>
            </w:r>
          </w:p>
        </w:tc>
      </w:tr>
      <w:tr>
        <w:tc>
          <w:tcPr>
            <w:tcW w:type="dxa" w:w="3200"/>
            <w:tcMar>
              <w:top w:type="dxa" w:w="80"/>
              <w:left w:type="dxa" w:w="100"/>
              <w:bottom w:type="dxa" w:w="80"/>
              <w:right w:type="dxa" w:w="100"/>
            </w:tcMar>
          </w:tcPr>
          <w:p>
            <w:r>
              <w:rPr>
                <w:rFonts w:ascii="Calibri" w:cs="Calibri" w:eastAsia="Calibri" w:hAnsi="Calibri"/>
                <w:b w:val="false"/>
                <w:bCs w:val="false"/>
                <w:color w:val="1A1A1A"/>
                <w:sz w:val="19"/>
                <w:szCs w:val="19"/>
              </w:rPr>
              <w:t xml:space="preserve">Quota</w:t>
            </w:r>
          </w:p>
        </w:tc>
        <w:tc>
          <w:tcPr>
            <w:tcW w:type="dxa" w:w="5800"/>
            <w:tcMar>
              <w:top w:type="dxa" w:w="80"/>
              <w:left w:type="dxa" w:w="100"/>
              <w:bottom w:type="dxa" w:w="80"/>
              <w:right w:type="dxa" w:w="100"/>
            </w:tcMar>
          </w:tcPr>
          <w:p>
            <w:r>
              <w:rPr>
                <w:rFonts w:ascii="Calibri" w:cs="Calibri" w:eastAsia="Calibri" w:hAnsi="Calibri"/>
                <w:b w:val="false"/>
                <w:bCs w:val="false"/>
                <w:color w:val="1A1A1A"/>
                <w:sz w:val="19"/>
                <w:szCs w:val="19"/>
              </w:rPr>
              <w:t xml:space="preserve">20 GB disco (14,57% usato) · 20 database max (1 in uso) · 50 sottodomini max (1 in uso — cms.)</w:t>
            </w:r>
          </w:p>
        </w:tc>
      </w:tr>
    </w:tbl>
    <w:p>
      <w:pPr>
        <w:spacing w:after="80"/>
      </w:pPr>
    </w:p>
    <w:p>
      <w:pPr>
        <w:spacing w:after="160"/>
      </w:pPr>
      <w:r>
        <w:rPr>
          <w:rFonts w:ascii="Calibri" w:cs="Calibri" w:eastAsia="Calibri" w:hAnsi="Calibri"/>
          <w:sz w:val="21"/>
          <w:szCs w:val="21"/>
        </w:rPr>
        <w:t xml:space="preserve">Accesso cPanel: https://cms.peperoncinipiccanti.com:2083 (porta 2083, oppure via l’area clienti Serverplan → gestione dominio → "Accedi al pannello"). Credenziali nel gestore password / email di attivazione Serverplan ("Credenziali di accesso cPanel e FTP").</w:t>
      </w:r>
    </w:p>
    <w:p>
      <w:pPr>
        <w:pStyle w:val="Heading3"/>
        <w:spacing w:after="120" w:before="240"/>
      </w:pPr>
      <w:r>
        <w:t xml:space="preserve">6.2 Creazione del sottodominio cms.</w:t>
      </w:r>
    </w:p>
    <w:p>
      <w:pPr>
        <w:spacing w:after="160"/>
      </w:pPr>
      <w:r>
        <w:rPr>
          <w:rFonts w:ascii="Calibri" w:cs="Calibri" w:eastAsia="Calibri" w:hAnsi="Calibri"/>
          <w:sz w:val="21"/>
          <w:szCs w:val="21"/>
        </w:rPr>
        <w:t xml:space="preserve">cms.peperoncinipiccanti.com è un sottodominio dell’account cPanel principale, con lo stesso document root/installazione WordPress già esistente (non una nuova installazione separata) — è lo stesso sito WordPress "storico" del blog, semplicemente esposto anche su questo secondo hostname per servire da endpoint API dedicato al frontend headless, tenendo il dominio pubblico (www.) libero per Next.js/Vercel.</w:t>
      </w:r>
    </w:p>
    <w:p>
      <w:pPr>
        <w:pStyle w:val="Heading3"/>
        <w:spacing w:after="120" w:before="240"/>
      </w:pPr>
      <w:r>
        <w:t xml:space="preserve">6.3 Redirect dell’apex peperoncinipiccanti.com → www.</w:t>
      </w:r>
    </w:p>
    <w:p>
      <w:pPr>
        <w:spacing w:after="160"/>
      </w:pPr>
      <w:r>
        <w:rPr>
          <w:rFonts w:ascii="Calibri" w:cs="Calibri" w:eastAsia="Calibri" w:hAnsi="Calibri"/>
          <w:sz w:val="21"/>
          <w:szCs w:val="21"/>
        </w:rPr>
        <w:t xml:space="preserve">Osservato (10/09/2026): una richiesta a https://peperoncinipiccanti.com/ risponde con un redirect 301 verso https://www.peperoncinipiccanti.com. Il meccanismo esatto non è stato confermato con certezza in questa sessione:</w:t>
      </w:r>
    </w:p>
    <w:p>
      <w:pPr>
        <w:pStyle w:val="ListParagraph"/>
        <w:numPr>
          <w:ilvl w:val="0"/>
          <w:numId w:val="2"/>
        </w:numPr>
        <w:spacing w:after="80"/>
      </w:pPr>
      <w:r>
        <w:rPr>
          <w:rFonts w:ascii="Calibri" w:cs="Calibri" w:eastAsia="Calibri" w:hAnsi="Calibri"/>
          <w:sz w:val="21"/>
          <w:szCs w:val="21"/>
        </w:rPr>
        <w:t xml:space="preserve">non è un redirect configurato nello strumento cPanel "Reindirizzamenti" (verificato: elenco vuoto, "Non sono stati configurati reindirizzamenti per l’account");</w:t>
      </w:r>
    </w:p>
    <w:p>
      <w:pPr>
        <w:pStyle w:val="ListParagraph"/>
        <w:numPr>
          <w:ilvl w:val="0"/>
          <w:numId w:val="2"/>
        </w:numPr>
        <w:spacing w:after="80"/>
      </w:pPr>
      <w:r>
        <w:rPr>
          <w:rFonts w:ascii="Calibri" w:cs="Calibri" w:eastAsia="Calibri" w:hAnsi="Calibri"/>
          <w:sz w:val="21"/>
          <w:szCs w:val="21"/>
        </w:rPr>
        <w:t xml:space="preserve">non sembra essere il redirect canonico nativo di WordPress (che punterebbe a cms., l’attuale Site Address/home configurato in WordPress, non a www.);</w:t>
      </w:r>
    </w:p>
    <w:p>
      <w:pPr>
        <w:pStyle w:val="ListParagraph"/>
        <w:numPr>
          <w:ilvl w:val="0"/>
          <w:numId w:val="2"/>
        </w:numPr>
        <w:spacing w:after="80"/>
      </w:pPr>
      <w:r>
        <w:rPr>
          <w:rFonts w:ascii="Calibri" w:cs="Calibri" w:eastAsia="Calibri" w:hAnsi="Calibri"/>
          <w:sz w:val="21"/>
          <w:szCs w:val="21"/>
        </w:rPr>
        <w:t xml:space="preserve">ipotesi più probabile: regola manuale in un file .htaccess nella document root dell’account (public_html/), da verificare via Gestione File se mai servisse modificarla.</w:t>
      </w:r>
    </w:p>
    <w:p>
      <w:pPr>
        <w:pBdr>
          <w:left w:val="single" w:color="9C2B2B" w:sz="24"/>
        </w:pBdr>
        <w:shd w:fill="FCEEEE" w:val="clear"/>
        <w:spacing w:after="200" w:before="120"/>
        <w:ind w:left="120"/>
      </w:pPr>
      <w:r>
        <w:rPr>
          <w:rFonts w:ascii="Calibri" w:cs="Calibri" w:eastAsia="Calibri" w:hAnsi="Calibri"/>
          <w:sz w:val="21"/>
          <w:szCs w:val="21"/>
        </w:rPr>
        <w:t xml:space="preserve">Da fare in una prossima sessione: aprire Gestione File → abilitare "Mostra file nascosti" → aprire .htaccess nella document root e documentare qui la regola esatta.</w:t>
      </w:r>
    </w:p>
    <w:p>
      <w:pPr>
        <w:pStyle w:val="Heading3"/>
        <w:spacing w:after="120" w:before="240"/>
      </w:pPr>
      <w:r>
        <w:t xml:space="preserve">6.4 Backup del database</w:t>
      </w:r>
    </w:p>
    <w:p>
      <w:pPr>
        <w:spacing w:after="160"/>
      </w:pPr>
      <w:r>
        <w:rPr>
          <w:rFonts w:ascii="Calibri" w:cs="Calibri" w:eastAsia="Calibri" w:hAnsi="Calibri"/>
          <w:sz w:val="21"/>
          <w:szCs w:val="21"/>
        </w:rPr>
        <w:t xml:space="preserve">Procedura verificata funzionante (10/09/2026): cPanel → Backup → Backup guidato → Backup parziale → Database → seleziona hcpepero_m3fi1 → scarica .sql.gz. Nota: il primo tentativo di download ha restituito errore HTTP 503 nella risposta della richiesta di rete osservata, ma il file si è comunque scaricato correttamente (falso allarme, verificato con l’utente) — non è chiaro se il codice 503 fosse un problema del tracciamento della richiesta o un comportamento reale del server che comunque non ha impedito il download; se capita di nuovo, verificare il file scaricato prima di considerarlo un fallimento.</w:t>
      </w:r>
    </w:p>
    <w:p>
      <w:pPr>
        <w:spacing w:after="160"/>
      </w:pPr>
      <w:r>
        <w:rPr>
          <w:rFonts w:ascii="Calibri" w:cs="Calibri" w:eastAsia="Calibri" w:hAnsi="Calibri"/>
          <w:sz w:val="21"/>
          <w:szCs w:val="21"/>
        </w:rPr>
        <w:t xml:space="preserve">In alternativa: phpMyAdmin (cPanel → Database → phpMyAdmin, attenzione: link con la "P" maiuscola, PhpMyAdmin.html) → seleziona database → tab Esporta → metodo Rapido, formato SQL.</w:t>
      </w:r>
    </w:p>
    <w:p>
      <w:pPr>
        <w:spacing w:after="160"/>
      </w:pPr>
      <w:r>
        <w:rPr>
          <w:rFonts w:ascii="Calibri" w:cs="Calibri" w:eastAsia="Calibri" w:hAnsi="Calibri"/>
          <w:sz w:val="21"/>
          <w:szCs w:val="21"/>
        </w:rPr>
        <w:t xml:space="preserve">Serverplan esegue inoltre un backup automatico giornaliero su storage esterno per i piani hosting (rete di sicurezza di base, non sostituisce un backup "fresco" fatto immediatamente prima di un’operazione rischiosa).</w:t>
      </w:r>
    </w:p>
    <w:p>
      <w:pPr>
        <w:pStyle w:val="Heading1"/>
        <w:spacing w:after="200" w:before="400"/>
      </w:pPr>
      <w:r>
        <w:t xml:space="preserve">7. Plugin WordPress installati</w:t>
      </w:r>
    </w:p>
    <w:p>
      <w:pPr>
        <w:spacing w:after="160"/>
      </w:pPr>
      <w:r>
        <w:rPr>
          <w:rFonts w:ascii="Calibri" w:cs="Calibri" w:eastAsia="Calibri" w:hAnsi="Calibri"/>
          <w:sz w:val="21"/>
          <w:szCs w:val="21"/>
        </w:rPr>
        <w:t xml:space="preserve">Confermati presenti (osservati in wp-admin, dashboard e menu laterale):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2B2B2B" w:val="clear"/>
            <w:tcMar>
              <w:top w:type="dxa" w:w="80"/>
              <w:left w:type="dxa" w:w="100"/>
              <w:bottom w:type="dxa" w:w="80"/>
              <w:right w:type="dxa" w:w="100"/>
            </w:tcMar>
          </w:tcPr>
          <w:p>
            <w:r>
              <w:rPr>
                <w:rFonts w:ascii="Calibri" w:cs="Calibri" w:eastAsia="Calibri" w:hAnsi="Calibri"/>
                <w:b/>
                <w:bCs/>
                <w:color w:val="FFFFFF"/>
                <w:sz w:val="20"/>
                <w:szCs w:val="20"/>
              </w:rPr>
              <w:t xml:space="preserve">Plugin</w:t>
            </w:r>
          </w:p>
        </w:tc>
        <w:tc>
          <w:tcPr>
            <w:tcW w:type="dxa" w:w="5800"/>
            <w:shd w:fill="2B2B2B" w:val="clear"/>
            <w:tcMar>
              <w:top w:type="dxa" w:w="80"/>
              <w:left w:type="dxa" w:w="100"/>
              <w:bottom w:type="dxa" w:w="80"/>
              <w:right w:type="dxa" w:w="100"/>
            </w:tcMar>
          </w:tcPr>
          <w:p>
            <w:r>
              <w:rPr>
                <w:rFonts w:ascii="Calibri" w:cs="Calibri" w:eastAsia="Calibri" w:hAnsi="Calibri"/>
                <w:b/>
                <w:bCs/>
                <w:color w:val="FFFFFF"/>
                <w:sz w:val="20"/>
                <w:szCs w:val="20"/>
              </w:rPr>
              <w:t xml:space="preserve">Funzione</w:t>
            </w:r>
          </w:p>
        </w:tc>
      </w:tr>
      <w:tr>
        <w:tc>
          <w:tcPr>
            <w:tcW w:type="dxa" w:w="3200"/>
            <w:tcMar>
              <w:top w:type="dxa" w:w="80"/>
              <w:left w:type="dxa" w:w="100"/>
              <w:bottom w:type="dxa" w:w="80"/>
              <w:right w:type="dxa" w:w="100"/>
            </w:tcMar>
          </w:tcPr>
          <w:p>
            <w:r>
              <w:rPr>
                <w:rFonts w:ascii="Calibri" w:cs="Calibri" w:eastAsia="Calibri" w:hAnsi="Calibri"/>
                <w:b w:val="false"/>
                <w:bCs w:val="false"/>
                <w:color w:val="1A1A1A"/>
                <w:sz w:val="19"/>
                <w:szCs w:val="19"/>
              </w:rPr>
              <w:t xml:space="preserve">Peperoncini Piccanti – Companion Headless</w:t>
            </w:r>
          </w:p>
        </w:tc>
        <w:tc>
          <w:tcPr>
            <w:tcW w:type="dxa" w:w="5800"/>
            <w:tcMar>
              <w:top w:type="dxa" w:w="80"/>
              <w:left w:type="dxa" w:w="100"/>
              <w:bottom w:type="dxa" w:w="80"/>
              <w:right w:type="dxa" w:w="100"/>
            </w:tcMar>
          </w:tcPr>
          <w:p>
            <w:r>
              <w:rPr>
                <w:rFonts w:ascii="Calibri" w:cs="Calibri" w:eastAsia="Calibri" w:hAnsi="Calibri"/>
                <w:b w:val="false"/>
                <w:bCs w:val="false"/>
                <w:color w:val="1A1A1A"/>
                <w:sz w:val="19"/>
                <w:szCs w:val="19"/>
              </w:rPr>
              <w:t xml:space="preserve">plugin custom di questo progetto — vedi §8.4</w:t>
            </w:r>
          </w:p>
        </w:tc>
      </w:tr>
      <w:tr>
        <w:tc>
          <w:tcPr>
            <w:tcW w:type="dxa" w:w="3200"/>
            <w:tcMar>
              <w:top w:type="dxa" w:w="80"/>
              <w:left w:type="dxa" w:w="100"/>
              <w:bottom w:type="dxa" w:w="80"/>
              <w:right w:type="dxa" w:w="100"/>
            </w:tcMar>
          </w:tcPr>
          <w:p>
            <w:r>
              <w:rPr>
                <w:rFonts w:ascii="Calibri" w:cs="Calibri" w:eastAsia="Calibri" w:hAnsi="Calibri"/>
                <w:b w:val="false"/>
                <w:bCs w:val="false"/>
                <w:color w:val="1A1A1A"/>
                <w:sz w:val="19"/>
                <w:szCs w:val="19"/>
              </w:rPr>
              <w:t xml:space="preserve">Yoast SEO</w:t>
            </w:r>
          </w:p>
        </w:tc>
        <w:tc>
          <w:tcPr>
            <w:tcW w:type="dxa" w:w="5800"/>
            <w:tcMar>
              <w:top w:type="dxa" w:w="80"/>
              <w:left w:type="dxa" w:w="100"/>
              <w:bottom w:type="dxa" w:w="80"/>
              <w:right w:type="dxa" w:w="100"/>
            </w:tcMar>
          </w:tcPr>
          <w:p>
            <w:r>
              <w:rPr>
                <w:rFonts w:ascii="Calibri" w:cs="Calibri" w:eastAsia="Calibri" w:hAnsi="Calibri"/>
                <w:b w:val="false"/>
                <w:bCs w:val="false"/>
                <w:color w:val="1A1A1A"/>
                <w:sz w:val="19"/>
                <w:szCs w:val="19"/>
              </w:rPr>
              <w:t xml:space="preserve">SEO on-page, sitemap WordPress nativa (non usata dal frontend), meta robots, dati strutturati lato WP</w:t>
            </w:r>
          </w:p>
        </w:tc>
      </w:tr>
      <w:tr>
        <w:tc>
          <w:tcPr>
            <w:tcW w:type="dxa" w:w="3200"/>
            <w:tcMar>
              <w:top w:type="dxa" w:w="80"/>
              <w:left w:type="dxa" w:w="100"/>
              <w:bottom w:type="dxa" w:w="80"/>
              <w:right w:type="dxa" w:w="100"/>
            </w:tcMar>
          </w:tcPr>
          <w:p>
            <w:r>
              <w:rPr>
                <w:rFonts w:ascii="Calibri" w:cs="Calibri" w:eastAsia="Calibri" w:hAnsi="Calibri"/>
                <w:b w:val="false"/>
                <w:bCs w:val="false"/>
                <w:color w:val="1A1A1A"/>
                <w:sz w:val="19"/>
                <w:szCs w:val="19"/>
              </w:rPr>
              <w:t xml:space="preserve">EWWW Image Optimizer</w:t>
            </w:r>
          </w:p>
        </w:tc>
        <w:tc>
          <w:tcPr>
            <w:tcW w:type="dxa" w:w="5800"/>
            <w:tcMar>
              <w:top w:type="dxa" w:w="80"/>
              <w:left w:type="dxa" w:w="100"/>
              <w:bottom w:type="dxa" w:w="80"/>
              <w:right w:type="dxa" w:w="100"/>
            </w:tcMar>
          </w:tcPr>
          <w:p>
            <w:r>
              <w:rPr>
                <w:rFonts w:ascii="Calibri" w:cs="Calibri" w:eastAsia="Calibri" w:hAnsi="Calibri"/>
                <w:b w:val="false"/>
                <w:bCs w:val="false"/>
                <w:color w:val="1A1A1A"/>
                <w:sz w:val="19"/>
                <w:szCs w:val="19"/>
              </w:rPr>
              <w:t xml:space="preserve">compressione/conversione WebP delle immagini caricate in libreria media</w:t>
            </w:r>
          </w:p>
        </w:tc>
      </w:tr>
      <w:tr>
        <w:tc>
          <w:tcPr>
            <w:tcW w:type="dxa" w:w="3200"/>
            <w:tcMar>
              <w:top w:type="dxa" w:w="80"/>
              <w:left w:type="dxa" w:w="100"/>
              <w:bottom w:type="dxa" w:w="80"/>
              <w:right w:type="dxa" w:w="100"/>
            </w:tcMar>
          </w:tcPr>
          <w:p>
            <w:r>
              <w:rPr>
                <w:rFonts w:ascii="Calibri" w:cs="Calibri" w:eastAsia="Calibri" w:hAnsi="Calibri"/>
                <w:b w:val="false"/>
                <w:bCs w:val="false"/>
                <w:color w:val="1A1A1A"/>
                <w:sz w:val="19"/>
                <w:szCs w:val="19"/>
              </w:rPr>
              <w:t xml:space="preserve">W3 Total Cache (W3TC)</w:t>
            </w:r>
          </w:p>
        </w:tc>
        <w:tc>
          <w:tcPr>
            <w:tcW w:type="dxa" w:w="5800"/>
            <w:tcMar>
              <w:top w:type="dxa" w:w="80"/>
              <w:left w:type="dxa" w:w="100"/>
              <w:bottom w:type="dxa" w:w="80"/>
              <w:right w:type="dxa" w:w="100"/>
            </w:tcMar>
          </w:tcPr>
          <w:p>
            <w:r>
              <w:rPr>
                <w:rFonts w:ascii="Calibri" w:cs="Calibri" w:eastAsia="Calibri" w:hAnsi="Calibri"/>
                <w:b w:val="false"/>
                <w:bCs w:val="false"/>
                <w:color w:val="1A1A1A"/>
                <w:sz w:val="19"/>
                <w:szCs w:val="19"/>
              </w:rPr>
              <w:t xml:space="preserve">cache lato WordPress (page/object cache); genera anche Disallow: /wp-content/cache/ in robots.txt</w:t>
            </w:r>
          </w:p>
        </w:tc>
      </w:tr>
      <w:tr>
        <w:tc>
          <w:tcPr>
            <w:tcW w:type="dxa" w:w="3200"/>
            <w:tcMar>
              <w:top w:type="dxa" w:w="80"/>
              <w:left w:type="dxa" w:w="100"/>
              <w:bottom w:type="dxa" w:w="80"/>
              <w:right w:type="dxa" w:w="100"/>
            </w:tcMar>
          </w:tcPr>
          <w:p>
            <w:r>
              <w:rPr>
                <w:rFonts w:ascii="Calibri" w:cs="Calibri" w:eastAsia="Calibri" w:hAnsi="Calibri"/>
                <w:b w:val="false"/>
                <w:bCs w:val="false"/>
                <w:color w:val="1A1A1A"/>
                <w:sz w:val="19"/>
                <w:szCs w:val="19"/>
              </w:rPr>
              <w:t xml:space="preserve">Akismet Anti-spam</w:t>
            </w:r>
          </w:p>
        </w:tc>
        <w:tc>
          <w:tcPr>
            <w:tcW w:type="dxa" w:w="5800"/>
            <w:tcMar>
              <w:top w:type="dxa" w:w="80"/>
              <w:left w:type="dxa" w:w="100"/>
              <w:bottom w:type="dxa" w:w="80"/>
              <w:right w:type="dxa" w:w="100"/>
            </w:tcMar>
          </w:tcPr>
          <w:p>
            <w:r>
              <w:rPr>
                <w:rFonts w:ascii="Calibri" w:cs="Calibri" w:eastAsia="Calibri" w:hAnsi="Calibri"/>
                <w:b w:val="false"/>
                <w:bCs w:val="false"/>
                <w:color w:val="1A1A1A"/>
                <w:sz w:val="19"/>
                <w:szCs w:val="19"/>
              </w:rPr>
              <w:t xml:space="preserve">filtro spam commenti (~478.000 commenti spam bloccati alla data di verifica)</w:t>
            </w:r>
          </w:p>
        </w:tc>
      </w:tr>
      <w:tr>
        <w:tc>
          <w:tcPr>
            <w:tcW w:type="dxa" w:w="3200"/>
            <w:tcMar>
              <w:top w:type="dxa" w:w="80"/>
              <w:left w:type="dxa" w:w="100"/>
              <w:bottom w:type="dxa" w:w="80"/>
              <w:right w:type="dxa" w:w="100"/>
            </w:tcMar>
          </w:tcPr>
          <w:p>
            <w:r>
              <w:rPr>
                <w:rFonts w:ascii="Calibri" w:cs="Calibri" w:eastAsia="Calibri" w:hAnsi="Calibri"/>
                <w:b w:val="false"/>
                <w:bCs w:val="false"/>
                <w:color w:val="1A1A1A"/>
                <w:sz w:val="19"/>
                <w:szCs w:val="19"/>
              </w:rPr>
              <w:t xml:space="preserve">Duplicator</w:t>
            </w:r>
          </w:p>
        </w:tc>
        <w:tc>
          <w:tcPr>
            <w:tcW w:type="dxa" w:w="5800"/>
            <w:tcMar>
              <w:top w:type="dxa" w:w="80"/>
              <w:left w:type="dxa" w:w="100"/>
              <w:bottom w:type="dxa" w:w="80"/>
              <w:right w:type="dxa" w:w="100"/>
            </w:tcMar>
          </w:tcPr>
          <w:p>
            <w:r>
              <w:rPr>
                <w:rFonts w:ascii="Calibri" w:cs="Calibri" w:eastAsia="Calibri" w:hAnsi="Calibri"/>
                <w:b w:val="false"/>
                <w:bCs w:val="false"/>
                <w:color w:val="1A1A1A"/>
                <w:sz w:val="19"/>
                <w:szCs w:val="19"/>
              </w:rPr>
              <w:t xml:space="preserve">backup/migrazione siti WordPress</w:t>
            </w:r>
          </w:p>
        </w:tc>
      </w:tr>
      <w:tr>
        <w:tc>
          <w:tcPr>
            <w:tcW w:type="dxa" w:w="3200"/>
            <w:tcMar>
              <w:top w:type="dxa" w:w="80"/>
              <w:left w:type="dxa" w:w="100"/>
              <w:bottom w:type="dxa" w:w="80"/>
              <w:right w:type="dxa" w:w="100"/>
            </w:tcMar>
          </w:tcPr>
          <w:p>
            <w:r>
              <w:rPr>
                <w:rFonts w:ascii="Calibri" w:cs="Calibri" w:eastAsia="Calibri" w:hAnsi="Calibri"/>
                <w:b w:val="false"/>
                <w:bCs w:val="false"/>
                <w:color w:val="1A1A1A"/>
                <w:sz w:val="19"/>
                <w:szCs w:val="19"/>
              </w:rPr>
              <w:t xml:space="preserve">Ninja Forms</w:t>
            </w:r>
          </w:p>
        </w:tc>
        <w:tc>
          <w:tcPr>
            <w:tcW w:type="dxa" w:w="5800"/>
            <w:tcMar>
              <w:top w:type="dxa" w:w="80"/>
              <w:left w:type="dxa" w:w="100"/>
              <w:bottom w:type="dxa" w:w="80"/>
              <w:right w:type="dxa" w:w="100"/>
            </w:tcMar>
          </w:tcPr>
          <w:p>
            <w:r>
              <w:rPr>
                <w:rFonts w:ascii="Calibri" w:cs="Calibri" w:eastAsia="Calibri" w:hAnsi="Calibri"/>
                <w:b w:val="false"/>
                <w:bCs w:val="false"/>
                <w:color w:val="1A1A1A"/>
                <w:sz w:val="19"/>
                <w:szCs w:val="19"/>
              </w:rPr>
              <w:t xml:space="preserve">form builder (verificare se ancora necessario in ottica headless)</w:t>
            </w:r>
          </w:p>
        </w:tc>
      </w:tr>
      <w:tr>
        <w:tc>
          <w:tcPr>
            <w:tcW w:type="dxa" w:w="3200"/>
            <w:tcMar>
              <w:top w:type="dxa" w:w="80"/>
              <w:left w:type="dxa" w:w="100"/>
              <w:bottom w:type="dxa" w:w="80"/>
              <w:right w:type="dxa" w:w="100"/>
            </w:tcMar>
          </w:tcPr>
          <w:p>
            <w:r>
              <w:rPr>
                <w:rFonts w:ascii="Calibri" w:cs="Calibri" w:eastAsia="Calibri" w:hAnsi="Calibri"/>
                <w:b w:val="false"/>
                <w:bCs w:val="false"/>
                <w:color w:val="1A1A1A"/>
                <w:sz w:val="19"/>
                <w:szCs w:val="19"/>
              </w:rPr>
              <w:t xml:space="preserve">Redux (Redux Framework)</w:t>
            </w:r>
          </w:p>
        </w:tc>
        <w:tc>
          <w:tcPr>
            <w:tcW w:type="dxa" w:w="5800"/>
            <w:tcMar>
              <w:top w:type="dxa" w:w="80"/>
              <w:left w:type="dxa" w:w="100"/>
              <w:bottom w:type="dxa" w:w="80"/>
              <w:right w:type="dxa" w:w="100"/>
            </w:tcMar>
          </w:tcPr>
          <w:p>
            <w:r>
              <w:rPr>
                <w:rFonts w:ascii="Calibri" w:cs="Calibri" w:eastAsia="Calibri" w:hAnsi="Calibri"/>
                <w:b w:val="false"/>
                <w:bCs w:val="false"/>
                <w:color w:val="1A1A1A"/>
                <w:sz w:val="19"/>
                <w:szCs w:val="19"/>
              </w:rPr>
              <w:t xml:space="preserve">framework per le opzioni del tema (Theme Options)</w:t>
            </w:r>
          </w:p>
        </w:tc>
      </w:tr>
      <w:tr>
        <w:tc>
          <w:tcPr>
            <w:tcW w:type="dxa" w:w="3200"/>
            <w:tcMar>
              <w:top w:type="dxa" w:w="80"/>
              <w:left w:type="dxa" w:w="100"/>
              <w:bottom w:type="dxa" w:w="80"/>
              <w:right w:type="dxa" w:w="100"/>
            </w:tcMar>
          </w:tcPr>
          <w:p>
            <w:r>
              <w:rPr>
                <w:rFonts w:ascii="Calibri" w:cs="Calibri" w:eastAsia="Calibri" w:hAnsi="Calibri"/>
                <w:b w:val="false"/>
                <w:bCs w:val="false"/>
                <w:color w:val="1A1A1A"/>
                <w:sz w:val="19"/>
                <w:szCs w:val="19"/>
              </w:rPr>
              <w:t xml:space="preserve">Featured Order</w:t>
            </w:r>
          </w:p>
        </w:tc>
        <w:tc>
          <w:tcPr>
            <w:tcW w:type="dxa" w:w="5800"/>
            <w:tcMar>
              <w:top w:type="dxa" w:w="80"/>
              <w:left w:type="dxa" w:w="100"/>
              <w:bottom w:type="dxa" w:w="80"/>
              <w:right w:type="dxa" w:w="100"/>
            </w:tcMar>
          </w:tcPr>
          <w:p>
            <w:r>
              <w:rPr>
                <w:rFonts w:ascii="Calibri" w:cs="Calibri" w:eastAsia="Calibri" w:hAnsi="Calibri"/>
                <w:b w:val="false"/>
                <w:bCs w:val="false"/>
                <w:color w:val="1A1A1A"/>
                <w:sz w:val="19"/>
                <w:szCs w:val="19"/>
              </w:rPr>
              <w:t xml:space="preserve">gestione ordine/flag "Featured" — usato dai campi is_featured/pphc_menu_order letti dal frontend</w:t>
            </w:r>
          </w:p>
        </w:tc>
      </w:tr>
      <w:tr>
        <w:tc>
          <w:tcPr>
            <w:tcW w:type="dxa" w:w="3200"/>
            <w:tcMar>
              <w:top w:type="dxa" w:w="80"/>
              <w:left w:type="dxa" w:w="100"/>
              <w:bottom w:type="dxa" w:w="80"/>
              <w:right w:type="dxa" w:w="100"/>
            </w:tcMar>
          </w:tcPr>
          <w:p>
            <w:r>
              <w:rPr>
                <w:rFonts w:ascii="Calibri" w:cs="Calibri" w:eastAsia="Calibri" w:hAnsi="Calibri"/>
                <w:b w:val="false"/>
                <w:bCs w:val="false"/>
                <w:color w:val="1A1A1A"/>
                <w:sz w:val="19"/>
                <w:szCs w:val="19"/>
              </w:rPr>
              <w:t xml:space="preserve">Section</w:t>
            </w:r>
          </w:p>
        </w:tc>
        <w:tc>
          <w:tcPr>
            <w:tcW w:type="dxa" w:w="5800"/>
            <w:tcMar>
              <w:top w:type="dxa" w:w="80"/>
              <w:left w:type="dxa" w:w="100"/>
              <w:bottom w:type="dxa" w:w="80"/>
              <w:right w:type="dxa" w:w="100"/>
            </w:tcMar>
          </w:tcPr>
          <w:p>
            <w:r>
              <w:rPr>
                <w:rFonts w:ascii="Calibri" w:cs="Calibri" w:eastAsia="Calibri" w:hAnsi="Calibri"/>
                <w:b w:val="false"/>
                <w:bCs w:val="false"/>
                <w:color w:val="1A1A1A"/>
                <w:sz w:val="19"/>
                <w:szCs w:val="19"/>
              </w:rPr>
              <w:t xml:space="preserve">builder di sezioni per il tema (verificarne l’uso reale in ottica headless)</w:t>
            </w:r>
          </w:p>
        </w:tc>
      </w:tr>
      <w:tr>
        <w:tc>
          <w:tcPr>
            <w:tcW w:type="dxa" w:w="3200"/>
            <w:tcMar>
              <w:top w:type="dxa" w:w="80"/>
              <w:left w:type="dxa" w:w="100"/>
              <w:bottom w:type="dxa" w:w="80"/>
              <w:right w:type="dxa" w:w="100"/>
            </w:tcMar>
          </w:tcPr>
          <w:p>
            <w:r>
              <w:rPr>
                <w:rFonts w:ascii="Calibri" w:cs="Calibri" w:eastAsia="Calibri" w:hAnsi="Calibri"/>
                <w:b w:val="false"/>
                <w:bCs w:val="false"/>
                <w:color w:val="1A1A1A"/>
                <w:sz w:val="19"/>
                <w:szCs w:val="19"/>
              </w:rPr>
              <w:t xml:space="preserve">SocialFans Counter</w:t>
            </w:r>
          </w:p>
        </w:tc>
        <w:tc>
          <w:tcPr>
            <w:tcW w:type="dxa" w:w="5800"/>
            <w:tcMar>
              <w:top w:type="dxa" w:w="80"/>
              <w:left w:type="dxa" w:w="100"/>
              <w:bottom w:type="dxa" w:w="80"/>
              <w:right w:type="dxa" w:w="100"/>
            </w:tcMar>
          </w:tcPr>
          <w:p>
            <w:r>
              <w:rPr>
                <w:rFonts w:ascii="Calibri" w:cs="Calibri" w:eastAsia="Calibri" w:hAnsi="Calibri"/>
                <w:b w:val="false"/>
                <w:bCs w:val="false"/>
                <w:color w:val="1A1A1A"/>
                <w:sz w:val="19"/>
                <w:szCs w:val="19"/>
              </w:rPr>
              <w:t xml:space="preserve">conteggio fan Facebook/Instagram mostrato in home (richiesto dal tema Edition)</w:t>
            </w:r>
          </w:p>
        </w:tc>
      </w:tr>
      <w:tr>
        <w:tc>
          <w:tcPr>
            <w:tcW w:type="dxa" w:w="3200"/>
            <w:tcMar>
              <w:top w:type="dxa" w:w="80"/>
              <w:left w:type="dxa" w:w="100"/>
              <w:bottom w:type="dxa" w:w="80"/>
              <w:right w:type="dxa" w:w="100"/>
            </w:tcMar>
          </w:tcPr>
          <w:p>
            <w:r>
              <w:rPr>
                <w:rFonts w:ascii="Calibri" w:cs="Calibri" w:eastAsia="Calibri" w:hAnsi="Calibri"/>
                <w:b w:val="false"/>
                <w:bCs w:val="false"/>
                <w:color w:val="1A1A1A"/>
                <w:sz w:val="19"/>
                <w:szCs w:val="19"/>
              </w:rPr>
              <w:t xml:space="preserve">Envato Market</w:t>
            </w:r>
          </w:p>
        </w:tc>
        <w:tc>
          <w:tcPr>
            <w:tcW w:type="dxa" w:w="5800"/>
            <w:tcMar>
              <w:top w:type="dxa" w:w="80"/>
              <w:left w:type="dxa" w:w="100"/>
              <w:bottom w:type="dxa" w:w="80"/>
              <w:right w:type="dxa" w:w="100"/>
            </w:tcMar>
          </w:tcPr>
          <w:p>
            <w:r>
              <w:rPr>
                <w:rFonts w:ascii="Calibri" w:cs="Calibri" w:eastAsia="Calibri" w:hAnsi="Calibri"/>
                <w:b w:val="false"/>
                <w:bCs w:val="false"/>
                <w:color w:val="1A1A1A"/>
                <w:sz w:val="19"/>
                <w:szCs w:val="19"/>
              </w:rPr>
              <w:t xml:space="preserve">aggiornamenti del tema ThemeForest Edition (richiesto dal tema)</w:t>
            </w:r>
          </w:p>
        </w:tc>
      </w:tr>
      <w:tr>
        <w:tc>
          <w:tcPr>
            <w:tcW w:type="dxa" w:w="3200"/>
            <w:tcMar>
              <w:top w:type="dxa" w:w="80"/>
              <w:left w:type="dxa" w:w="100"/>
              <w:bottom w:type="dxa" w:w="80"/>
              <w:right w:type="dxa" w:w="100"/>
            </w:tcMar>
          </w:tcPr>
          <w:p>
            <w:r>
              <w:rPr>
                <w:rFonts w:ascii="Calibri" w:cs="Calibri" w:eastAsia="Calibri" w:hAnsi="Calibri"/>
                <w:b w:val="false"/>
                <w:bCs w:val="false"/>
                <w:color w:val="1A1A1A"/>
                <w:sz w:val="19"/>
                <w:szCs w:val="19"/>
              </w:rPr>
              <w:t xml:space="preserve">Better Search Replace</w:t>
            </w:r>
          </w:p>
        </w:tc>
        <w:tc>
          <w:tcPr>
            <w:tcW w:type="dxa" w:w="5800"/>
            <w:tcMar>
              <w:top w:type="dxa" w:w="80"/>
              <w:left w:type="dxa" w:w="100"/>
              <w:bottom w:type="dxa" w:w="80"/>
              <w:right w:type="dxa" w:w="100"/>
            </w:tcMar>
          </w:tcPr>
          <w:p>
            <w:r>
              <w:rPr>
                <w:rFonts w:ascii="Calibri" w:cs="Calibri" w:eastAsia="Calibri" w:hAnsi="Calibri"/>
                <w:b w:val="false"/>
                <w:bCs w:val="false"/>
                <w:color w:val="1A1A1A"/>
                <w:sz w:val="19"/>
                <w:szCs w:val="19"/>
              </w:rPr>
              <w:t xml:space="preserve">usato una tantum il 10/09/2026 per il cleanup link (§12.1) — valutare se disinstallare</w:t>
            </w:r>
          </w:p>
        </w:tc>
      </w:tr>
    </w:tbl>
    <w:p>
      <w:pPr>
        <w:spacing w:after="80"/>
      </w:pPr>
    </w:p>
    <w:p>
      <w:pPr>
        <w:spacing w:after="160"/>
      </w:pPr>
      <w:r>
        <w:rPr>
          <w:rFonts w:ascii="Calibri" w:cs="Calibri" w:eastAsia="Calibri" w:hAnsi="Calibri"/>
          <w:sz w:val="21"/>
          <w:szCs w:val="21"/>
        </w:rPr>
        <w:t xml:space="preserve">Consigliati dal tema ("This theme recommends…") ma non confermato se effettivamente installati/attivi: Comet Cache, WooCommerce, WooCommerce Menu Cart, WooCommerce Quantity Increment — probabilmente non necessari (nessuna funzionalità e-commerce in uso sul sito).</w:t>
      </w:r>
    </w:p>
    <w:p>
      <w:pPr>
        <w:pStyle w:val="Heading1"/>
        <w:spacing w:after="200" w:before="400"/>
      </w:pPr>
      <w:r>
        <w:t xml:space="preserve">8. API interne</w:t>
      </w:r>
    </w:p>
    <w:p>
      <w:pPr>
        <w:pStyle w:val="Heading3"/>
        <w:spacing w:after="120" w:before="240"/>
      </w:pPr>
      <w:r>
        <w:t xml:space="preserve">8.1 Route Next.js (app/api/)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00"/>
      </w:tblGrid>
      <w:tr>
        <w:trPr>
          <w:tblHeader/>
        </w:trPr>
        <w:tc>
          <w:tcPr>
            <w:tcW w:type="dxa" w:w="2200"/>
            <w:shd w:fill="2B2B2B" w:val="clear"/>
            <w:tcMar>
              <w:top w:type="dxa" w:w="80"/>
              <w:left w:type="dxa" w:w="100"/>
              <w:bottom w:type="dxa" w:w="80"/>
              <w:right w:type="dxa" w:w="100"/>
            </w:tcMar>
          </w:tcPr>
          <w:p>
            <w:r>
              <w:rPr>
                <w:rFonts w:ascii="Calibri" w:cs="Calibri" w:eastAsia="Calibri" w:hAnsi="Calibri"/>
                <w:b/>
                <w:bCs/>
                <w:color w:val="FFFFFF"/>
                <w:sz w:val="20"/>
                <w:szCs w:val="20"/>
              </w:rPr>
              <w:t xml:space="preserve">Route</w:t>
            </w:r>
          </w:p>
        </w:tc>
        <w:tc>
          <w:tcPr>
            <w:tcW w:type="dxa" w:w="1400"/>
            <w:shd w:fill="2B2B2B" w:val="clear"/>
            <w:tcMar>
              <w:top w:type="dxa" w:w="80"/>
              <w:left w:type="dxa" w:w="100"/>
              <w:bottom w:type="dxa" w:w="80"/>
              <w:right w:type="dxa" w:w="100"/>
            </w:tcMar>
          </w:tcPr>
          <w:p>
            <w:r>
              <w:rPr>
                <w:rFonts w:ascii="Calibri" w:cs="Calibri" w:eastAsia="Calibri" w:hAnsi="Calibri"/>
                <w:b/>
                <w:bCs/>
                <w:color w:val="FFFFFF"/>
                <w:sz w:val="20"/>
                <w:szCs w:val="20"/>
              </w:rPr>
              <w:t xml:space="preserve">Metodo</w:t>
            </w:r>
          </w:p>
        </w:tc>
        <w:tc>
          <w:tcPr>
            <w:tcW w:type="dxa" w:w="5400"/>
            <w:shd w:fill="2B2B2B" w:val="clear"/>
            <w:tcMar>
              <w:top w:type="dxa" w:w="80"/>
              <w:left w:type="dxa" w:w="100"/>
              <w:bottom w:type="dxa" w:w="80"/>
              <w:right w:type="dxa" w:w="100"/>
            </w:tcMar>
          </w:tcPr>
          <w:p>
            <w:r>
              <w:rPr>
                <w:rFonts w:ascii="Calibri" w:cs="Calibri" w:eastAsia="Calibri" w:hAnsi="Calibri"/>
                <w:b/>
                <w:bCs/>
                <w:color w:val="FFFFFF"/>
                <w:sz w:val="20"/>
                <w:szCs w:val="20"/>
              </w:rPr>
              <w:t xml:space="preserve">Scopo</w:t>
            </w:r>
          </w:p>
        </w:tc>
      </w:tr>
      <w:tr>
        <w:tc>
          <w:tcPr>
            <w:tcW w:type="dxa" w:w="2200"/>
            <w:tcMar>
              <w:top w:type="dxa" w:w="80"/>
              <w:left w:type="dxa" w:w="100"/>
              <w:bottom w:type="dxa" w:w="80"/>
              <w:right w:type="dxa" w:w="100"/>
            </w:tcMar>
          </w:tcPr>
          <w:p>
            <w:r>
              <w:rPr>
                <w:rFonts w:ascii="Calibri" w:cs="Calibri" w:eastAsia="Calibri" w:hAnsi="Calibri"/>
                <w:b w:val="false"/>
                <w:bCs w:val="false"/>
                <w:color w:val="1A1A1A"/>
                <w:sz w:val="19"/>
                <w:szCs w:val="19"/>
              </w:rPr>
              <w:t xml:space="preserve">/api/revalidate</w:t>
            </w:r>
          </w:p>
        </w:tc>
        <w:tc>
          <w:tcPr>
            <w:tcW w:type="dxa" w:w="1400"/>
            <w:tcMar>
              <w:top w:type="dxa" w:w="80"/>
              <w:left w:type="dxa" w:w="100"/>
              <w:bottom w:type="dxa" w:w="80"/>
              <w:right w:type="dxa" w:w="100"/>
            </w:tcMar>
          </w:tcPr>
          <w:p>
            <w:r>
              <w:rPr>
                <w:rFonts w:ascii="Calibri" w:cs="Calibri" w:eastAsia="Calibri" w:hAnsi="Calibri"/>
                <w:b w:val="false"/>
                <w:bCs w:val="false"/>
                <w:color w:val="1A1A1A"/>
                <w:sz w:val="19"/>
                <w:szCs w:val="19"/>
              </w:rPr>
              <w:t xml:space="preserve">POST</w:t>
            </w:r>
          </w:p>
        </w:tc>
        <w:tc>
          <w:tcPr>
            <w:tcW w:type="dxa" w:w="5400"/>
            <w:tcMar>
              <w:top w:type="dxa" w:w="80"/>
              <w:left w:type="dxa" w:w="100"/>
              <w:bottom w:type="dxa" w:w="80"/>
              <w:right w:type="dxa" w:w="100"/>
            </w:tcMar>
          </w:tcPr>
          <w:p>
            <w:r>
              <w:rPr>
                <w:rFonts w:ascii="Calibri" w:cs="Calibri" w:eastAsia="Calibri" w:hAnsi="Calibri"/>
                <w:b w:val="false"/>
                <w:bCs w:val="false"/>
                <w:color w:val="1A1A1A"/>
                <w:sz w:val="19"/>
                <w:szCs w:val="19"/>
              </w:rPr>
              <w:t xml:space="preserve">Webhook da WordPress ad ogni pubblicazione/modifica. Autenticato via header x-revalidate-secret. Invalida i tag posts, categories, popular, post:&lt;slug&gt;.</w:t>
            </w:r>
          </w:p>
        </w:tc>
      </w:tr>
      <w:tr>
        <w:tc>
          <w:tcPr>
            <w:tcW w:type="dxa" w:w="2200"/>
            <w:tcMar>
              <w:top w:type="dxa" w:w="80"/>
              <w:left w:type="dxa" w:w="100"/>
              <w:bottom w:type="dxa" w:w="80"/>
              <w:right w:type="dxa" w:w="100"/>
            </w:tcMar>
          </w:tcPr>
          <w:p>
            <w:r>
              <w:rPr>
                <w:rFonts w:ascii="Calibri" w:cs="Calibri" w:eastAsia="Calibri" w:hAnsi="Calibri"/>
                <w:b w:val="false"/>
                <w:bCs w:val="false"/>
                <w:color w:val="1A1A1A"/>
                <w:sz w:val="19"/>
                <w:szCs w:val="19"/>
              </w:rPr>
              <w:t xml:space="preserve">/api/comments</w:t>
            </w:r>
          </w:p>
        </w:tc>
        <w:tc>
          <w:tcPr>
            <w:tcW w:type="dxa" w:w="1400"/>
            <w:tcMar>
              <w:top w:type="dxa" w:w="80"/>
              <w:left w:type="dxa" w:w="100"/>
              <w:bottom w:type="dxa" w:w="80"/>
              <w:right w:type="dxa" w:w="100"/>
            </w:tcMar>
          </w:tcPr>
          <w:p>
            <w:r>
              <w:rPr>
                <w:rFonts w:ascii="Calibri" w:cs="Calibri" w:eastAsia="Calibri" w:hAnsi="Calibri"/>
                <w:b w:val="false"/>
                <w:bCs w:val="false"/>
                <w:color w:val="1A1A1A"/>
                <w:sz w:val="19"/>
                <w:szCs w:val="19"/>
              </w:rPr>
              <w:t xml:space="preserve">POST</w:t>
            </w:r>
          </w:p>
        </w:tc>
        <w:tc>
          <w:tcPr>
            <w:tcW w:type="dxa" w:w="5400"/>
            <w:tcMar>
              <w:top w:type="dxa" w:w="80"/>
              <w:left w:type="dxa" w:w="100"/>
              <w:bottom w:type="dxa" w:w="80"/>
              <w:right w:type="dxa" w:w="100"/>
            </w:tcMar>
          </w:tcPr>
          <w:p>
            <w:r>
              <w:rPr>
                <w:rFonts w:ascii="Calibri" w:cs="Calibri" w:eastAsia="Calibri" w:hAnsi="Calibri"/>
                <w:b w:val="false"/>
                <w:bCs w:val="false"/>
                <w:color w:val="1A1A1A"/>
                <w:sz w:val="19"/>
                <w:szCs w:val="19"/>
              </w:rPr>
              <w:t xml:space="preserve">Invio nuovo commento (resta in moderazione, approvato da wp-admin)</w:t>
            </w:r>
          </w:p>
        </w:tc>
      </w:tr>
      <w:tr>
        <w:tc>
          <w:tcPr>
            <w:tcW w:type="dxa" w:w="2200"/>
            <w:tcMar>
              <w:top w:type="dxa" w:w="80"/>
              <w:left w:type="dxa" w:w="100"/>
              <w:bottom w:type="dxa" w:w="80"/>
              <w:right w:type="dxa" w:w="100"/>
            </w:tcMar>
          </w:tcPr>
          <w:p>
            <w:r>
              <w:rPr>
                <w:rFonts w:ascii="Calibri" w:cs="Calibri" w:eastAsia="Calibri" w:hAnsi="Calibri"/>
                <w:b w:val="false"/>
                <w:bCs w:val="false"/>
                <w:color w:val="1A1A1A"/>
                <w:sz w:val="19"/>
                <w:szCs w:val="19"/>
              </w:rPr>
              <w:t xml:space="preserve">/api/react</w:t>
            </w:r>
          </w:p>
        </w:tc>
        <w:tc>
          <w:tcPr>
            <w:tcW w:type="dxa" w:w="1400"/>
            <w:tcMar>
              <w:top w:type="dxa" w:w="80"/>
              <w:left w:type="dxa" w:w="100"/>
              <w:bottom w:type="dxa" w:w="80"/>
              <w:right w:type="dxa" w:w="100"/>
            </w:tcMar>
          </w:tcPr>
          <w:p>
            <w:r>
              <w:rPr>
                <w:rFonts w:ascii="Calibri" w:cs="Calibri" w:eastAsia="Calibri" w:hAnsi="Calibri"/>
                <w:b w:val="false"/>
                <w:bCs w:val="false"/>
                <w:color w:val="1A1A1A"/>
                <w:sz w:val="19"/>
                <w:szCs w:val="19"/>
              </w:rPr>
              <w:t xml:space="preserve">POST</w:t>
            </w:r>
          </w:p>
        </w:tc>
        <w:tc>
          <w:tcPr>
            <w:tcW w:type="dxa" w:w="5400"/>
            <w:tcMar>
              <w:top w:type="dxa" w:w="80"/>
              <w:left w:type="dxa" w:w="100"/>
              <w:bottom w:type="dxa" w:w="80"/>
              <w:right w:type="dxa" w:w="100"/>
            </w:tcMar>
          </w:tcPr>
          <w:p>
            <w:r>
              <w:rPr>
                <w:rFonts w:ascii="Calibri" w:cs="Calibri" w:eastAsia="Calibri" w:hAnsi="Calibri"/>
                <w:b w:val="false"/>
                <w:bCs w:val="false"/>
                <w:color w:val="1A1A1A"/>
                <w:sz w:val="19"/>
                <w:szCs w:val="19"/>
              </w:rPr>
              <w:t xml:space="preserve">Proxy verso pphc/v1/react — incrementa contatore "share" o "love"</w:t>
            </w:r>
          </w:p>
        </w:tc>
      </w:tr>
      <w:tr>
        <w:tc>
          <w:tcPr>
            <w:tcW w:type="dxa" w:w="2200"/>
            <w:tcMar>
              <w:top w:type="dxa" w:w="80"/>
              <w:left w:type="dxa" w:w="100"/>
              <w:bottom w:type="dxa" w:w="80"/>
              <w:right w:type="dxa" w:w="100"/>
            </w:tcMar>
          </w:tcPr>
          <w:p>
            <w:r>
              <w:rPr>
                <w:rFonts w:ascii="Calibri" w:cs="Calibri" w:eastAsia="Calibri" w:hAnsi="Calibri"/>
                <w:b w:val="false"/>
                <w:bCs w:val="false"/>
                <w:color w:val="1A1A1A"/>
                <w:sz w:val="19"/>
                <w:szCs w:val="19"/>
              </w:rPr>
              <w:t xml:space="preserve">/api/track-view</w:t>
            </w:r>
          </w:p>
        </w:tc>
        <w:tc>
          <w:tcPr>
            <w:tcW w:type="dxa" w:w="1400"/>
            <w:tcMar>
              <w:top w:type="dxa" w:w="80"/>
              <w:left w:type="dxa" w:w="100"/>
              <w:bottom w:type="dxa" w:w="80"/>
              <w:right w:type="dxa" w:w="100"/>
            </w:tcMar>
          </w:tcPr>
          <w:p>
            <w:r>
              <w:rPr>
                <w:rFonts w:ascii="Calibri" w:cs="Calibri" w:eastAsia="Calibri" w:hAnsi="Calibri"/>
                <w:b w:val="false"/>
                <w:bCs w:val="false"/>
                <w:color w:val="1A1A1A"/>
                <w:sz w:val="19"/>
                <w:szCs w:val="19"/>
              </w:rPr>
              <w:t xml:space="preserve">POST</w:t>
            </w:r>
          </w:p>
        </w:tc>
        <w:tc>
          <w:tcPr>
            <w:tcW w:type="dxa" w:w="5400"/>
            <w:tcMar>
              <w:top w:type="dxa" w:w="80"/>
              <w:left w:type="dxa" w:w="100"/>
              <w:bottom w:type="dxa" w:w="80"/>
              <w:right w:type="dxa" w:w="100"/>
            </w:tcMar>
          </w:tcPr>
          <w:p>
            <w:r>
              <w:rPr>
                <w:rFonts w:ascii="Calibri" w:cs="Calibri" w:eastAsia="Calibri" w:hAnsi="Calibri"/>
                <w:b w:val="false"/>
                <w:bCs w:val="false"/>
                <w:color w:val="1A1A1A"/>
                <w:sz w:val="19"/>
                <w:szCs w:val="19"/>
              </w:rPr>
              <w:t xml:space="preserve">Proxy verso pphc/v1/track-view — traccia una visualizzazione</w:t>
            </w:r>
          </w:p>
        </w:tc>
      </w:tr>
    </w:tbl>
    <w:p>
      <w:pPr>
        <w:spacing w:after="80"/>
      </w:pPr>
    </w:p>
    <w:p>
      <w:pPr>
        <w:pStyle w:val="Heading3"/>
        <w:spacing w:after="120" w:before="240"/>
      </w:pPr>
      <w:r>
        <w:t xml:space="preserve">8.2 Endpoint REST custom esposti da WordPress (plugin companion)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00"/>
      </w:tblGrid>
      <w:tr>
        <w:trPr>
          <w:tblHeader/>
        </w:trPr>
        <w:tc>
          <w:tcPr>
            <w:tcW w:type="dxa" w:w="2600"/>
            <w:shd w:fill="2B2B2B" w:val="clear"/>
            <w:tcMar>
              <w:top w:type="dxa" w:w="80"/>
              <w:left w:type="dxa" w:w="100"/>
              <w:bottom w:type="dxa" w:w="80"/>
              <w:right w:type="dxa" w:w="100"/>
            </w:tcMar>
          </w:tcPr>
          <w:p>
            <w:r>
              <w:rPr>
                <w:rFonts w:ascii="Calibri" w:cs="Calibri" w:eastAsia="Calibri" w:hAnsi="Calibri"/>
                <w:b/>
                <w:bCs/>
                <w:color w:val="FFFFFF"/>
                <w:sz w:val="20"/>
                <w:szCs w:val="20"/>
              </w:rPr>
              <w:t xml:space="preserve">Endpoint</w:t>
            </w:r>
          </w:p>
        </w:tc>
        <w:tc>
          <w:tcPr>
            <w:tcW w:type="dxa" w:w="1400"/>
            <w:shd w:fill="2B2B2B" w:val="clear"/>
            <w:tcMar>
              <w:top w:type="dxa" w:w="80"/>
              <w:left w:type="dxa" w:w="100"/>
              <w:bottom w:type="dxa" w:w="80"/>
              <w:right w:type="dxa" w:w="100"/>
            </w:tcMar>
          </w:tcPr>
          <w:p>
            <w:r>
              <w:rPr>
                <w:rFonts w:ascii="Calibri" w:cs="Calibri" w:eastAsia="Calibri" w:hAnsi="Calibri"/>
                <w:b/>
                <w:bCs/>
                <w:color w:val="FFFFFF"/>
                <w:sz w:val="20"/>
                <w:szCs w:val="20"/>
              </w:rPr>
              <w:t xml:space="preserve">Metodo</w:t>
            </w:r>
          </w:p>
        </w:tc>
        <w:tc>
          <w:tcPr>
            <w:tcW w:type="dxa" w:w="5000"/>
            <w:shd w:fill="2B2B2B" w:val="clear"/>
            <w:tcMar>
              <w:top w:type="dxa" w:w="80"/>
              <w:left w:type="dxa" w:w="100"/>
              <w:bottom w:type="dxa" w:w="80"/>
              <w:right w:type="dxa" w:w="100"/>
            </w:tcMar>
          </w:tcPr>
          <w:p>
            <w:r>
              <w:rPr>
                <w:rFonts w:ascii="Calibri" w:cs="Calibri" w:eastAsia="Calibri" w:hAnsi="Calibri"/>
                <w:b/>
                <w:bCs/>
                <w:color w:val="FFFFFF"/>
                <w:sz w:val="20"/>
                <w:szCs w:val="20"/>
              </w:rPr>
              <w:t xml:space="preserve">Scopo</w:t>
            </w:r>
          </w:p>
        </w:tc>
      </w:tr>
      <w:tr>
        <w:tc>
          <w:tcPr>
            <w:tcW w:type="dxa" w:w="2600"/>
            <w:tcMar>
              <w:top w:type="dxa" w:w="80"/>
              <w:left w:type="dxa" w:w="100"/>
              <w:bottom w:type="dxa" w:w="80"/>
              <w:right w:type="dxa" w:w="100"/>
            </w:tcMar>
          </w:tcPr>
          <w:p>
            <w:r>
              <w:rPr>
                <w:rFonts w:ascii="Calibri" w:cs="Calibri" w:eastAsia="Calibri" w:hAnsi="Calibri"/>
                <w:b w:val="false"/>
                <w:bCs w:val="false"/>
                <w:color w:val="1A1A1A"/>
                <w:sz w:val="19"/>
                <w:szCs w:val="19"/>
              </w:rPr>
              <w:t xml:space="preserve">wp-json/pphc/v1/popular</w:t>
            </w:r>
          </w:p>
        </w:tc>
        <w:tc>
          <w:tcPr>
            <w:tcW w:type="dxa" w:w="1400"/>
            <w:tcMar>
              <w:top w:type="dxa" w:w="80"/>
              <w:left w:type="dxa" w:w="100"/>
              <w:bottom w:type="dxa" w:w="80"/>
              <w:right w:type="dxa" w:w="100"/>
            </w:tcMar>
          </w:tcPr>
          <w:p>
            <w:r>
              <w:rPr>
                <w:rFonts w:ascii="Calibri" w:cs="Calibri" w:eastAsia="Calibri" w:hAnsi="Calibri"/>
                <w:b w:val="false"/>
                <w:bCs w:val="false"/>
                <w:color w:val="1A1A1A"/>
                <w:sz w:val="19"/>
                <w:szCs w:val="19"/>
              </w:rPr>
              <w:t xml:space="preserve">GET</w:t>
            </w:r>
          </w:p>
        </w:tc>
        <w:tc>
          <w:tcPr>
            <w:tcW w:type="dxa" w:w="5000"/>
            <w:tcMar>
              <w:top w:type="dxa" w:w="80"/>
              <w:left w:type="dxa" w:w="100"/>
              <w:bottom w:type="dxa" w:w="80"/>
              <w:right w:type="dxa" w:w="100"/>
            </w:tcMar>
          </w:tcPr>
          <w:p>
            <w:r>
              <w:rPr>
                <w:rFonts w:ascii="Calibri" w:cs="Calibri" w:eastAsia="Calibri" w:hAnsi="Calibri"/>
                <w:b w:val="false"/>
                <w:bCs w:val="false"/>
                <w:color w:val="1A1A1A"/>
                <w:sz w:val="19"/>
                <w:szCs w:val="19"/>
              </w:rPr>
              <w:t xml:space="preserve">Post più visti (weekly/monthly/all_time), compatibile con la tabella dati di "WP Most Popular"</w:t>
            </w:r>
          </w:p>
        </w:tc>
      </w:tr>
      <w:tr>
        <w:tc>
          <w:tcPr>
            <w:tcW w:type="dxa" w:w="2600"/>
            <w:tcMar>
              <w:top w:type="dxa" w:w="80"/>
              <w:left w:type="dxa" w:w="100"/>
              <w:bottom w:type="dxa" w:w="80"/>
              <w:right w:type="dxa" w:w="100"/>
            </w:tcMar>
          </w:tcPr>
          <w:p>
            <w:r>
              <w:rPr>
                <w:rFonts w:ascii="Calibri" w:cs="Calibri" w:eastAsia="Calibri" w:hAnsi="Calibri"/>
                <w:b w:val="false"/>
                <w:bCs w:val="false"/>
                <w:color w:val="1A1A1A"/>
                <w:sz w:val="19"/>
                <w:szCs w:val="19"/>
              </w:rPr>
              <w:t xml:space="preserve">wp-json/pphc/v1/track-view</w:t>
            </w:r>
          </w:p>
        </w:tc>
        <w:tc>
          <w:tcPr>
            <w:tcW w:type="dxa" w:w="1400"/>
            <w:tcMar>
              <w:top w:type="dxa" w:w="80"/>
              <w:left w:type="dxa" w:w="100"/>
              <w:bottom w:type="dxa" w:w="80"/>
              <w:right w:type="dxa" w:w="100"/>
            </w:tcMar>
          </w:tcPr>
          <w:p>
            <w:r>
              <w:rPr>
                <w:rFonts w:ascii="Calibri" w:cs="Calibri" w:eastAsia="Calibri" w:hAnsi="Calibri"/>
                <w:b w:val="false"/>
                <w:bCs w:val="false"/>
                <w:color w:val="1A1A1A"/>
                <w:sz w:val="19"/>
                <w:szCs w:val="19"/>
              </w:rPr>
              <w:t xml:space="preserve">POST</w:t>
            </w:r>
          </w:p>
        </w:tc>
        <w:tc>
          <w:tcPr>
            <w:tcW w:type="dxa" w:w="5000"/>
            <w:tcMar>
              <w:top w:type="dxa" w:w="80"/>
              <w:left w:type="dxa" w:w="100"/>
              <w:bottom w:type="dxa" w:w="80"/>
              <w:right w:type="dxa" w:w="100"/>
            </w:tcMar>
          </w:tcPr>
          <w:p>
            <w:r>
              <w:rPr>
                <w:rFonts w:ascii="Calibri" w:cs="Calibri" w:eastAsia="Calibri" w:hAnsi="Calibri"/>
                <w:b w:val="false"/>
                <w:bCs w:val="false"/>
                <w:color w:val="1A1A1A"/>
                <w:sz w:val="19"/>
                <w:szCs w:val="19"/>
              </w:rPr>
              <w:t xml:space="preserve">Incrementa il conteggio visualizzazioni di un post</w:t>
            </w:r>
          </w:p>
        </w:tc>
      </w:tr>
      <w:tr>
        <w:tc>
          <w:tcPr>
            <w:tcW w:type="dxa" w:w="2600"/>
            <w:tcMar>
              <w:top w:type="dxa" w:w="80"/>
              <w:left w:type="dxa" w:w="100"/>
              <w:bottom w:type="dxa" w:w="80"/>
              <w:right w:type="dxa" w:w="100"/>
            </w:tcMar>
          </w:tcPr>
          <w:p>
            <w:r>
              <w:rPr>
                <w:rFonts w:ascii="Calibri" w:cs="Calibri" w:eastAsia="Calibri" w:hAnsi="Calibri"/>
                <w:b w:val="false"/>
                <w:bCs w:val="false"/>
                <w:color w:val="1A1A1A"/>
                <w:sz w:val="19"/>
                <w:szCs w:val="19"/>
              </w:rPr>
              <w:t xml:space="preserve">wp-json/pphc/v1/react</w:t>
            </w:r>
          </w:p>
        </w:tc>
        <w:tc>
          <w:tcPr>
            <w:tcW w:type="dxa" w:w="1400"/>
            <w:tcMar>
              <w:top w:type="dxa" w:w="80"/>
              <w:left w:type="dxa" w:w="100"/>
              <w:bottom w:type="dxa" w:w="80"/>
              <w:right w:type="dxa" w:w="100"/>
            </w:tcMar>
          </w:tcPr>
          <w:p>
            <w:r>
              <w:rPr>
                <w:rFonts w:ascii="Calibri" w:cs="Calibri" w:eastAsia="Calibri" w:hAnsi="Calibri"/>
                <w:b w:val="false"/>
                <w:bCs w:val="false"/>
                <w:color w:val="1A1A1A"/>
                <w:sz w:val="19"/>
                <w:szCs w:val="19"/>
              </w:rPr>
              <w:t xml:space="preserve">POST</w:t>
            </w:r>
          </w:p>
        </w:tc>
        <w:tc>
          <w:tcPr>
            <w:tcW w:type="dxa" w:w="5000"/>
            <w:tcMar>
              <w:top w:type="dxa" w:w="80"/>
              <w:left w:type="dxa" w:w="100"/>
              <w:bottom w:type="dxa" w:w="80"/>
              <w:right w:type="dxa" w:w="100"/>
            </w:tcMar>
          </w:tcPr>
          <w:p>
            <w:r>
              <w:rPr>
                <w:rFonts w:ascii="Calibri" w:cs="Calibri" w:eastAsia="Calibri" w:hAnsi="Calibri"/>
                <w:b w:val="false"/>
                <w:bCs w:val="false"/>
                <w:color w:val="1A1A1A"/>
                <w:sz w:val="19"/>
                <w:szCs w:val="19"/>
              </w:rPr>
              <w:t xml:space="preserve">Incrementa shares_count o votes_count (campi meta storici del vecchio tema)</w:t>
            </w:r>
          </w:p>
        </w:tc>
      </w:tr>
    </w:tbl>
    <w:p>
      <w:pPr>
        <w:spacing w:after="80"/>
      </w:pPr>
    </w:p>
    <w:p>
      <w:pPr>
        <w:pStyle w:val="Heading3"/>
        <w:spacing w:after="120" w:before="240"/>
      </w:pPr>
      <w:r>
        <w:t xml:space="preserve">8.3 Campi custom aggiunti alla REST API standard (wp/v2/posts)</w:t>
      </w:r>
    </w:p>
    <w:p>
      <w:pPr>
        <w:spacing w:after="160"/>
      </w:pPr>
      <w:r>
        <w:rPr>
          <w:rFonts w:ascii="Calibri" w:cs="Calibri" w:eastAsia="Calibri" w:hAnsi="Calibri"/>
          <w:sz w:val="21"/>
          <w:szCs w:val="21"/>
        </w:rPr>
        <w:t xml:space="preserve">Registrati dal plugin companion via rest_api_init: pphc_review (punteggio medio dei "Review Criteria" del tema), is_featured + pphc_menu_order (flag/ordine per il carosello hero), pphc_shares + pphc_loves (contatori reazioni).</w:t>
      </w:r>
    </w:p>
    <w:p>
      <w:pPr>
        <w:pStyle w:val="Heading3"/>
        <w:spacing w:after="120" w:before="240"/>
      </w:pPr>
      <w:r>
        <w:t xml:space="preserve">8.4 Plugin companion — wp-plugin/peperoncini-headless-companion.php</w:t>
      </w:r>
    </w:p>
    <w:p>
      <w:pPr>
        <w:spacing w:after="160"/>
      </w:pPr>
      <w:r>
        <w:rPr>
          <w:rFonts w:ascii="Calibri" w:cs="Calibri" w:eastAsia="Calibri" w:hAnsi="Calibri"/>
          <w:sz w:val="21"/>
          <w:szCs w:val="21"/>
        </w:rPr>
        <w:t xml:space="preserve">Plugin indipendente dal tema attivo, ~600 righe, va installato solo sul WordPress che fa da CMS/API (cms.peperoncinipiccanti.com), non sul frontend (che non è WordPress). Responsabilità:</w:t>
      </w:r>
    </w:p>
    <w:p>
      <w:pPr>
        <w:pStyle w:val="ListParagraph"/>
        <w:numPr>
          <w:ilvl w:val="0"/>
          <w:numId w:val="2"/>
        </w:numPr>
        <w:spacing w:after="80"/>
      </w:pPr>
      <w:r>
        <w:rPr>
          <w:rFonts w:ascii="Calibri" w:cs="Calibri" w:eastAsia="Calibri" w:hAnsi="Calibri"/>
          <w:sz w:val="21"/>
          <w:szCs w:val="21"/>
        </w:rPr>
        <w:t xml:space="preserve">Espone i campi/endpoint custom sopra elencati (§8.2, §8.3).</w:t>
      </w:r>
    </w:p>
    <w:p>
      <w:pPr>
        <w:pStyle w:val="ListParagraph"/>
        <w:numPr>
          <w:ilvl w:val="0"/>
          <w:numId w:val="2"/>
        </w:numPr>
        <w:spacing w:after="80"/>
      </w:pPr>
      <w:r>
        <w:rPr>
          <w:rFonts w:ascii="Calibri" w:cs="Calibri" w:eastAsia="Calibri" w:hAnsi="Calibri"/>
          <w:sz w:val="21"/>
          <w:szCs w:val="21"/>
        </w:rPr>
        <w:t xml:space="preserve">Gestisce CORS per la REST API (filtro rest_authentication_errors), attualmente predisposto ma non strettamente necessario finché tutte le fetch avvengono lato server Next.js.</w:t>
      </w:r>
    </w:p>
    <w:p>
      <w:pPr>
        <w:pStyle w:val="ListParagraph"/>
        <w:numPr>
          <w:ilvl w:val="0"/>
          <w:numId w:val="2"/>
        </w:numPr>
        <w:spacing w:after="80"/>
      </w:pPr>
      <w:r>
        <w:rPr>
          <w:rFonts w:ascii="Calibri" w:cs="Calibri" w:eastAsia="Calibri" w:hAnsi="Calibri"/>
          <w:b/>
          <w:bCs/>
          <w:sz w:val="21"/>
          <w:szCs w:val="21"/>
        </w:rPr>
        <w:t xml:space="preserve">Webhook di revalidazione: </w:t>
      </w:r>
      <w:r>
        <w:rPr>
          <w:rFonts w:ascii="Calibri" w:cs="Calibri" w:eastAsia="Calibri" w:hAnsi="Calibri"/>
          <w:sz w:val="21"/>
          <w:szCs w:val="21"/>
        </w:rPr>
        <w:t xml:space="preserve">ad ogni save_post (articolo pubblicato/aggiornato) e ad ogni cambio della sola immagine in evidenza (evento separato, updated_post_meta/added_post_meta su _thumbnail_id, che NON passa da save_post), chiama PPHC_REVALIDATE_URL con header x-revalidate-secret. Richiede in wp-config.php:</w:t>
      </w:r>
    </w:p>
    <w:p>
      <w:pPr>
        <w:pBdr>
          <w:top w:val="single" w:color="D9D9D9" w:sz="4"/>
          <w:bottom w:val="single" w:color="D9D9D9" w:sz="4"/>
          <w:left w:val="single" w:color="D9D9D9" w:sz="4"/>
          <w:right w:val="single" w:color="D9D9D9" w:sz="4"/>
        </w:pBdr>
        <w:shd w:fill="F2F2F2" w:val="clear"/>
        <w:spacing w:after="160" w:before="80"/>
        <w:ind w:left="120" w:right="120"/>
      </w:pPr>
      <w:r>
        <w:rPr>
          <w:rFonts w:ascii="Consolas" w:cs="Consolas" w:eastAsia="Consolas" w:hAnsi="Consolas"/>
          <w:sz w:val="19"/>
          <w:szCs w:val="19"/>
        </w:rPr>
        <w:t xml:space="preserve">define( 'PPHC_REVALIDATE_URL', 'https://www.peperoncinipiccanti.com/api/revalidate' );</w:t>
      </w:r>
      <w:r>
        <w:rPr>
          <w:rFonts w:ascii="Consolas" w:cs="Consolas" w:eastAsia="Consolas" w:hAnsi="Consolas"/>
          <w:sz w:val="19"/>
          <w:szCs w:val="19"/>
        </w:rPr>
        <w:br/>
        <w:t xml:space="preserve">define( 'PPHC_REVALIDATE_SECRET', '&lt;stesso valore di REVALIDATE_SECRET su Vercel&gt;' );</w:t>
      </w:r>
    </w:p>
    <w:p>
      <w:pPr>
        <w:pStyle w:val="Heading1"/>
        <w:spacing w:after="200" w:before="400"/>
      </w:pPr>
      <w:r>
        <w:t xml:space="preserve">9. SEO tecnico</w:t>
      </w:r>
    </w:p>
    <w:p>
      <w:pPr>
        <w:pStyle w:val="Heading3"/>
        <w:spacing w:after="120" w:before="240"/>
      </w:pPr>
      <w:r>
        <w:t xml:space="preserve">9.1 Dati strutturati (schema.org / JSON-LD)</w:t>
      </w:r>
    </w:p>
    <w:p>
      <w:pPr>
        <w:spacing w:after="160"/>
      </w:pPr>
      <w:r>
        <w:rPr>
          <w:rFonts w:ascii="Calibri" w:cs="Calibri" w:eastAsia="Calibri" w:hAnsi="Calibri"/>
          <w:sz w:val="21"/>
          <w:szCs w:val="21"/>
        </w:rPr>
        <w:t xml:space="preserve">Aggiunti il 7 settembre 2026 (commit </w:t>
      </w:r>
      <w:r>
        <w:rPr>
          <w:rFonts w:ascii="Consolas" w:cs="Consolas" w:eastAsia="Consolas" w:hAnsi="Consolas"/>
          <w:sz w:val="19"/>
          <w:szCs w:val="19"/>
        </w:rPr>
        <w:t xml:space="preserve">277e12d</w:t>
      </w:r>
      <w:r>
        <w:rPr>
          <w:rFonts w:ascii="Calibri" w:cs="Calibri" w:eastAsia="Calibri" w:hAnsi="Calibri"/>
          <w:sz w:val="21"/>
          <w:szCs w:val="21"/>
        </w:rPr>
        <w:t xml:space="preserve">), prima assenti. Implementati in </w:t>
      </w:r>
      <w:r>
        <w:rPr>
          <w:rFonts w:ascii="Consolas" w:cs="Consolas" w:eastAsia="Consolas" w:hAnsi="Consolas"/>
          <w:sz w:val="19"/>
          <w:szCs w:val="19"/>
        </w:rPr>
        <w:t xml:space="preserve">lib/schema.ts</w:t>
      </w:r>
      <w:r>
        <w:rPr>
          <w:rFonts w:ascii="Calibri" w:cs="Calibri" w:eastAsia="Calibri" w:hAnsi="Calibri"/>
          <w:sz w:val="21"/>
          <w:szCs w:val="21"/>
        </w:rPr>
        <w:t xml:space="preserve"> + componente </w:t>
      </w:r>
      <w:r>
        <w:rPr>
          <w:rFonts w:ascii="Consolas" w:cs="Consolas" w:eastAsia="Consolas" w:hAnsi="Consolas"/>
          <w:sz w:val="19"/>
          <w:szCs w:val="19"/>
        </w:rPr>
        <w:t xml:space="preserve">components/JsonLd.tsx</w:t>
      </w:r>
      <w:r>
        <w:rPr>
          <w:rFonts w:ascii="Calibri" w:cs="Calibri" w:eastAsia="Calibri" w:hAnsi="Calibri"/>
          <w:sz w:val="21"/>
          <w:szCs w:val="21"/>
        </w:rPr>
        <w:t xml:space="preserve">:</w:t>
      </w:r>
    </w:p>
    <w:p>
      <w:pPr>
        <w:pStyle w:val="ListParagraph"/>
        <w:numPr>
          <w:ilvl w:val="0"/>
          <w:numId w:val="2"/>
        </w:numPr>
        <w:spacing w:after="80"/>
      </w:pPr>
      <w:r>
        <w:rPr>
          <w:rFonts w:ascii="Calibri" w:cs="Calibri" w:eastAsia="Calibri" w:hAnsi="Calibri"/>
          <w:sz w:val="21"/>
          <w:szCs w:val="21"/>
        </w:rPr>
        <w:t xml:space="preserve">Organization + WebSite (con SearchAction verso /cerca?q=), renderizzati una volta in app/layout.tsx (quindi su ogni pagina).</w:t>
      </w:r>
    </w:p>
    <w:p>
      <w:pPr>
        <w:pStyle w:val="ListParagraph"/>
        <w:numPr>
          <w:ilvl w:val="0"/>
          <w:numId w:val="2"/>
        </w:numPr>
        <w:spacing w:after="80"/>
      </w:pPr>
      <w:r>
        <w:rPr>
          <w:rFonts w:ascii="Calibri" w:cs="Calibri" w:eastAsia="Calibri" w:hAnsi="Calibri"/>
          <w:sz w:val="21"/>
          <w:szCs w:val="21"/>
        </w:rPr>
        <w:t xml:space="preserve">BreadcrumbList su pagine archivio e articolo.</w:t>
      </w:r>
    </w:p>
    <w:p>
      <w:pPr>
        <w:pStyle w:val="ListParagraph"/>
        <w:numPr>
          <w:ilvl w:val="0"/>
          <w:numId w:val="2"/>
        </w:numPr>
        <w:spacing w:after="80"/>
      </w:pPr>
      <w:r>
        <w:rPr>
          <w:rFonts w:ascii="Calibri" w:cs="Calibri" w:eastAsia="Calibri" w:hAnsi="Calibri"/>
          <w:sz w:val="21"/>
          <w:szCs w:val="21"/>
        </w:rPr>
        <w:t xml:space="preserve">Article (headline, datePublished, dateModified, author, publisher) su ogni articolo.</w:t>
      </w:r>
    </w:p>
    <w:p>
      <w:pPr>
        <w:pStyle w:val="ListParagraph"/>
        <w:numPr>
          <w:ilvl w:val="0"/>
          <w:numId w:val="2"/>
        </w:numPr>
        <w:spacing w:after="80"/>
      </w:pPr>
      <w:r>
        <w:rPr>
          <w:rFonts w:ascii="Calibri" w:cs="Calibri" w:eastAsia="Calibri" w:hAnsi="Calibri"/>
          <w:sz w:val="21"/>
          <w:szCs w:val="21"/>
        </w:rPr>
        <w:t xml:space="preserve">Product + Review/AggregateRating (bestRating: 10, worstRating: 0, coerente con la scala 0-10 del sito) sugli articoli recensione — scelto Product (non un generico Thing) perché è tra i tipi supportati da Google per l’eleggibilità ai rich result "recensione".</w:t>
      </w:r>
    </w:p>
    <w:p>
      <w:pPr>
        <w:pStyle w:val="Heading3"/>
        <w:spacing w:after="120" w:before="240"/>
      </w:pPr>
      <w:r>
        <w:t xml:space="preserve">9.2 Sitemap (app/sitemap.ts)</w:t>
      </w:r>
    </w:p>
    <w:p>
      <w:pPr>
        <w:spacing w:after="160"/>
      </w:pPr>
      <w:r>
        <w:rPr>
          <w:rFonts w:ascii="Calibri" w:cs="Calibri" w:eastAsia="Calibri" w:hAnsi="Calibri"/>
          <w:sz w:val="21"/>
          <w:szCs w:val="21"/>
        </w:rPr>
        <w:t xml:space="preserve">Genera /sitemap.xml con tutti gli articoli e le categorie. Fix del 7 settembre 2026 (commit </w:t>
      </w:r>
      <w:r>
        <w:rPr>
          <w:rFonts w:ascii="Consolas" w:cs="Consolas" w:eastAsia="Consolas" w:hAnsi="Consolas"/>
          <w:sz w:val="19"/>
          <w:szCs w:val="19"/>
        </w:rPr>
        <w:t xml:space="preserve">f1ffee7</w:t>
      </w:r>
      <w:r>
        <w:rPr>
          <w:rFonts w:ascii="Calibri" w:cs="Calibri" w:eastAsia="Calibri" w:hAnsi="Calibri"/>
          <w:sz w:val="21"/>
          <w:szCs w:val="21"/>
        </w:rPr>
        <w:t xml:space="preserve">): il campo date restituito dalla REST API di WordPress non include il timezone (es. 2012-05-25T10:41:54, senza Z), il che lo rende un &lt;lastmod&gt; non valido secondo lo standard W3C Datetime — Search Console segnalava "Data non valida" su 137 URL. Corretto convertendo la stringa in un oggetto Date (che Next.js serializza sempre con .toISOString() completo di Z), con controllo di validità per non far fallire l’intera sitemap su una singola data non parsabile.</w:t>
      </w:r>
    </w:p>
    <w:p>
      <w:pPr>
        <w:pStyle w:val="Heading3"/>
        <w:spacing w:after="120" w:before="240"/>
      </w:pPr>
      <w:r>
        <w:t xml:space="preserve">9.3 Robots.txt (app/robots.ts)</w:t>
      </w:r>
    </w:p>
    <w:p>
      <w:pPr>
        <w:pBdr>
          <w:top w:val="single" w:color="D9D9D9" w:sz="4"/>
          <w:bottom w:val="single" w:color="D9D9D9" w:sz="4"/>
          <w:left w:val="single" w:color="D9D9D9" w:sz="4"/>
          <w:right w:val="single" w:color="D9D9D9" w:sz="4"/>
        </w:pBdr>
        <w:shd w:fill="F2F2F2" w:val="clear"/>
        <w:spacing w:after="160" w:before="80"/>
        <w:ind w:left="120" w:right="120"/>
      </w:pPr>
      <w:r>
        <w:rPr>
          <w:rFonts w:ascii="Consolas" w:cs="Consolas" w:eastAsia="Consolas" w:hAnsi="Consolas"/>
          <w:sz w:val="19"/>
          <w:szCs w:val="19"/>
        </w:rPr>
        <w:t xml:space="preserve">User-Agent: *</w:t>
      </w:r>
      <w:r>
        <w:rPr>
          <w:rFonts w:ascii="Consolas" w:cs="Consolas" w:eastAsia="Consolas" w:hAnsi="Consolas"/>
          <w:sz w:val="19"/>
          <w:szCs w:val="19"/>
        </w:rPr>
        <w:br/>
        <w:t xml:space="preserve">Allow: /</w:t>
      </w:r>
      <w:r>
        <w:rPr>
          <w:rFonts w:ascii="Consolas" w:cs="Consolas" w:eastAsia="Consolas" w:hAnsi="Consolas"/>
          <w:sz w:val="19"/>
          <w:szCs w:val="19"/>
        </w:rPr>
        <w:br/>
        <w:t xml:space="preserve">Disallow: /api/</w:t>
      </w:r>
      <w:r>
        <w:rPr>
          <w:rFonts w:ascii="Consolas" w:cs="Consolas" w:eastAsia="Consolas" w:hAnsi="Consolas"/>
          <w:sz w:val="19"/>
          <w:szCs w:val="19"/>
        </w:rPr>
        <w:br/>
        <w:t xml:space="preserve">Disallow: /cerca</w:t>
      </w:r>
      <w:r>
        <w:rPr>
          <w:rFonts w:ascii="Consolas" w:cs="Consolas" w:eastAsia="Consolas" w:hAnsi="Consolas"/>
          <w:sz w:val="19"/>
          <w:szCs w:val="19"/>
        </w:rPr>
        <w:br/>
        <w:t xml:space="preserve"/>
      </w:r>
      <w:r>
        <w:rPr>
          <w:rFonts w:ascii="Consolas" w:cs="Consolas" w:eastAsia="Consolas" w:hAnsi="Consolas"/>
          <w:sz w:val="19"/>
          <w:szCs w:val="19"/>
        </w:rPr>
        <w:br/>
        <w:t xml:space="preserve">Sitemap: https://www.peperoncinipiccanti.com/sitemap.xml</w:t>
      </w:r>
    </w:p>
    <w:p>
      <w:pPr>
        <w:spacing w:after="160"/>
      </w:pPr>
      <w:r>
        <w:rPr>
          <w:rFonts w:ascii="Calibri" w:cs="Calibri" w:eastAsia="Calibri" w:hAnsi="Calibri"/>
          <w:sz w:val="21"/>
          <w:szCs w:val="21"/>
        </w:rPr>
        <w:t xml:space="preserve">Le pagine tag (/tag/&lt;slug&gt;) non sono bloccate e non sono in sitemap: restano indicizzabili (scoperte da Google via link interni, non tramite sitemap), scelta deliberata — possono aiutare per query long-tail.</w:t>
      </w:r>
    </w:p>
    <w:p>
      <w:pPr>
        <w:pStyle w:val="Heading3"/>
        <w:spacing w:after="120" w:before="240"/>
      </w:pPr>
      <w:r>
        <w:t xml:space="preserve">9.4 Noindex del CMS (cms.peperoncinipiccanti.com)</w:t>
      </w:r>
    </w:p>
    <w:p>
      <w:pPr>
        <w:spacing w:after="160"/>
      </w:pPr>
      <w:r>
        <w:rPr>
          <w:rFonts w:ascii="Calibri" w:cs="Calibri" w:eastAsia="Calibri" w:hAnsi="Calibri"/>
          <w:sz w:val="21"/>
          <w:szCs w:val="21"/>
        </w:rPr>
        <w:t xml:space="preserve">Problema: il tema WordPress classico è ancora tecnicamente raggiungibile su cms.peperoncinipiccanti.com e generava pagine con meta-robots: index, follow e canonical auto-referenziato (puntava a se stesso, non a www.) — rischio concreto di contenuti duplicati indicizzati due volte.</w:t>
      </w:r>
    </w:p>
    <w:p>
      <w:pPr>
        <w:spacing w:after="160"/>
      </w:pPr>
      <w:r>
        <w:rPr>
          <w:rFonts w:ascii="Calibri" w:cs="Calibri" w:eastAsia="Calibri" w:hAnsi="Calibri"/>
          <w:sz w:val="21"/>
          <w:szCs w:val="21"/>
        </w:rPr>
        <w:t xml:space="preserve">Fix applicato (10/09/2026): WordPress → Impostazioni → Lettura → spuntata "Chiedi ai motori di ricerca di non indicizzare questo sito". WordPress applica automaticamente &lt;meta name="robots" content="noindex, nofollow"&gt; a tutte le pagine del tema. Verificato live (fetch diretta, cache bypassata): il tag noindex, nofollow è effettivo immediatamente, nessuna cache da svuotare in questo caso. Non tocca robots.txt (resta Disallow: /wp-content/cache/ di W3TC) — scelta corretta: bloccare anche la scansione impedirebbe a Google di leggere il tag noindex, rallentando un’eventuale deindicizzazione di pagine già note al motore di ricerca. Nessun effetto sul sito pubblico www. (sistemi completamente separati, il frontend Next.js non eredita nulla da questa impostazione: legge solo JSON dalla REST API, non l’HTML del tema).</w:t>
      </w:r>
    </w:p>
    <w:p>
      <w:pPr>
        <w:pStyle w:val="Heading3"/>
        <w:spacing w:after="120" w:before="240"/>
      </w:pPr>
      <w:r>
        <w:t xml:space="preserve">9.5 Link interni che puntavano erroneamente al CMS</w:t>
      </w:r>
    </w:p>
    <w:p>
      <w:pPr>
        <w:spacing w:after="160"/>
      </w:pPr>
      <w:r>
        <w:rPr>
          <w:rFonts w:ascii="Calibri" w:cs="Calibri" w:eastAsia="Calibri" w:hAnsi="Calibri"/>
          <w:sz w:val="21"/>
          <w:szCs w:val="21"/>
        </w:rPr>
        <w:t xml:space="preserve">Problema: i widget "Ultimi commenti" (RecentComments) e "I post più visti" (PopularPostsWidget) usavano rispettivamente il campo comment.link e post.link così come restituiti da WordPress — entrambi puntano sempre al dominio cms.peperoncinipiccanti.com (l’unico "sito" che WordPress conosce di sé, a prescindere dal cutover DNS del frontend), e ora quel dominio è in noindex. Risultato: il sito pubblico linkava se stesso verso una copia deindicizzata sul CMS invece che alla pagina corrispondente su www.</w:t>
      </w:r>
    </w:p>
    <w:p>
      <w:pPr>
        <w:spacing w:after="160"/>
      </w:pPr>
      <w:r>
        <w:rPr>
          <w:rFonts w:ascii="Calibri" w:cs="Calibri" w:eastAsia="Calibri" w:hAnsi="Calibri"/>
          <w:sz w:val="21"/>
          <w:szCs w:val="21"/>
        </w:rPr>
        <w:t xml:space="preserve">Fix (commit </w:t>
      </w:r>
      <w:r>
        <w:rPr>
          <w:rFonts w:ascii="Consolas" w:cs="Consolas" w:eastAsia="Consolas" w:hAnsi="Consolas"/>
          <w:sz w:val="19"/>
          <w:szCs w:val="19"/>
        </w:rPr>
        <w:t xml:space="preserve">7b47d03</w:t>
      </w:r>
      <w:r>
        <w:rPr>
          <w:rFonts w:ascii="Calibri" w:cs="Calibri" w:eastAsia="Calibri" w:hAnsi="Calibri"/>
          <w:sz w:val="21"/>
          <w:szCs w:val="21"/>
        </w:rPr>
        <w:t xml:space="preserve">, 10/09/2026): ricostruito l’URL sul frontend a partire dallo slug già disponibile nei dati (/${post.slug}, con #comment-&lt;id&gt; per i commenti) invece di fidarsi del campo link/href pronto dalla API.</w:t>
      </w:r>
    </w:p>
    <w:p>
      <w:pPr>
        <w:pStyle w:val="Heading1"/>
        <w:spacing w:after="200" w:before="400"/>
      </w:pPr>
      <w:r>
        <w:t xml:space="preserve">10. Performance / Core Web Vitals</w:t>
      </w:r>
    </w:p>
    <w:p>
      <w:pPr>
        <w:spacing w:after="160"/>
      </w:pPr>
      <w:r>
        <w:rPr>
          <w:rFonts w:ascii="Calibri" w:cs="Calibri" w:eastAsia="Calibri" w:hAnsi="Calibri"/>
          <w:sz w:val="21"/>
          <w:szCs w:val="21"/>
        </w:rPr>
        <w:t xml:space="preserve">Interventi fatti tra il 6 e l’8 settembre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400"/>
      </w:tblGrid>
      <w:tr>
        <w:trPr>
          <w:tblHeader/>
        </w:trPr>
        <w:tc>
          <w:tcPr>
            <w:tcW w:type="dxa" w:w="1200"/>
            <w:shd w:fill="2B2B2B" w:val="clear"/>
            <w:tcMar>
              <w:top w:type="dxa" w:w="80"/>
              <w:left w:type="dxa" w:w="100"/>
              <w:bottom w:type="dxa" w:w="80"/>
              <w:right w:type="dxa" w:w="100"/>
            </w:tcMar>
          </w:tcPr>
          <w:p>
            <w:r>
              <w:rPr>
                <w:rFonts w:ascii="Calibri" w:cs="Calibri" w:eastAsia="Calibri" w:hAnsi="Calibri"/>
                <w:b/>
                <w:bCs/>
                <w:color w:val="FFFFFF"/>
                <w:sz w:val="20"/>
                <w:szCs w:val="20"/>
              </w:rPr>
              <w:t xml:space="preserve">Data</w:t>
            </w:r>
          </w:p>
        </w:tc>
        <w:tc>
          <w:tcPr>
            <w:tcW w:type="dxa" w:w="1400"/>
            <w:shd w:fill="2B2B2B" w:val="clear"/>
            <w:tcMar>
              <w:top w:type="dxa" w:w="80"/>
              <w:left w:type="dxa" w:w="100"/>
              <w:bottom w:type="dxa" w:w="80"/>
              <w:right w:type="dxa" w:w="100"/>
            </w:tcMar>
          </w:tcPr>
          <w:p>
            <w:r>
              <w:rPr>
                <w:rFonts w:ascii="Calibri" w:cs="Calibri" w:eastAsia="Calibri" w:hAnsi="Calibri"/>
                <w:b/>
                <w:bCs/>
                <w:color w:val="FFFFFF"/>
                <w:sz w:val="20"/>
                <w:szCs w:val="20"/>
              </w:rPr>
              <w:t xml:space="preserve">Commit</w:t>
            </w:r>
          </w:p>
        </w:tc>
        <w:tc>
          <w:tcPr>
            <w:tcW w:type="dxa" w:w="6400"/>
            <w:shd w:fill="2B2B2B" w:val="clear"/>
            <w:tcMar>
              <w:top w:type="dxa" w:w="80"/>
              <w:left w:type="dxa" w:w="100"/>
              <w:bottom w:type="dxa" w:w="80"/>
              <w:right w:type="dxa" w:w="100"/>
            </w:tcMar>
          </w:tcPr>
          <w:p>
            <w:r>
              <w:rPr>
                <w:rFonts w:ascii="Calibri" w:cs="Calibri" w:eastAsia="Calibri" w:hAnsi="Calibri"/>
                <w:b/>
                <w:bCs/>
                <w:color w:val="FFFFFF"/>
                <w:sz w:val="20"/>
                <w:szCs w:val="20"/>
              </w:rPr>
              <w:t xml:space="preserve">Intervento</w:t>
            </w:r>
          </w:p>
        </w:tc>
      </w:tr>
      <w:tr>
        <w:tc>
          <w:tcPr>
            <w:tcW w:type="dxa" w:w="1200"/>
            <w:tcMar>
              <w:top w:type="dxa" w:w="80"/>
              <w:left w:type="dxa" w:w="100"/>
              <w:bottom w:type="dxa" w:w="80"/>
              <w:right w:type="dxa" w:w="100"/>
            </w:tcMar>
          </w:tcPr>
          <w:p>
            <w:r>
              <w:rPr>
                <w:rFonts w:ascii="Calibri" w:cs="Calibri" w:eastAsia="Calibri" w:hAnsi="Calibri"/>
                <w:b w:val="false"/>
                <w:bCs w:val="false"/>
                <w:color w:val="1A1A1A"/>
                <w:sz w:val="19"/>
                <w:szCs w:val="19"/>
              </w:rPr>
              <w:t xml:space="preserve">06/09</w:t>
            </w:r>
          </w:p>
        </w:tc>
        <w:tc>
          <w:tcPr>
            <w:tcW w:type="dxa" w:w="1400"/>
            <w:tcMar>
              <w:top w:type="dxa" w:w="80"/>
              <w:left w:type="dxa" w:w="100"/>
              <w:bottom w:type="dxa" w:w="80"/>
              <w:right w:type="dxa" w:w="100"/>
            </w:tcMar>
          </w:tcPr>
          <w:p>
            <w:r>
              <w:rPr>
                <w:rFonts w:ascii="Calibri" w:cs="Calibri" w:eastAsia="Calibri" w:hAnsi="Calibri"/>
                <w:b w:val="false"/>
                <w:bCs w:val="false"/>
                <w:color w:val="1A1A1A"/>
                <w:sz w:val="19"/>
                <w:szCs w:val="19"/>
              </w:rPr>
              <w:t xml:space="preserve">4e57143</w:t>
            </w:r>
          </w:p>
        </w:tc>
        <w:tc>
          <w:tcPr>
            <w:tcW w:type="dxa" w:w="6400"/>
            <w:tcMar>
              <w:top w:type="dxa" w:w="80"/>
              <w:left w:type="dxa" w:w="100"/>
              <w:bottom w:type="dxa" w:w="80"/>
              <w:right w:type="dxa" w:w="100"/>
            </w:tcMar>
          </w:tcPr>
          <w:p>
            <w:r>
              <w:rPr>
                <w:rFonts w:ascii="Calibri" w:cs="Calibri" w:eastAsia="Calibri" w:hAnsi="Calibri"/>
                <w:b w:val="false"/>
                <w:bCs w:val="false"/>
                <w:color w:val="1A1A1A"/>
                <w:sz w:val="19"/>
                <w:szCs w:val="19"/>
              </w:rPr>
              <w:t xml:space="preserve">Parallelizzate le fetch della homepage (erano ~11 chiamate sequenziali a WordPress) → fix TTFB</w:t>
            </w:r>
          </w:p>
        </w:tc>
      </w:tr>
      <w:tr>
        <w:tc>
          <w:tcPr>
            <w:tcW w:type="dxa" w:w="1200"/>
            <w:tcMar>
              <w:top w:type="dxa" w:w="80"/>
              <w:left w:type="dxa" w:w="100"/>
              <w:bottom w:type="dxa" w:w="80"/>
              <w:right w:type="dxa" w:w="100"/>
            </w:tcMar>
          </w:tcPr>
          <w:p>
            <w:r>
              <w:rPr>
                <w:rFonts w:ascii="Calibri" w:cs="Calibri" w:eastAsia="Calibri" w:hAnsi="Calibri"/>
                <w:b w:val="false"/>
                <w:bCs w:val="false"/>
                <w:color w:val="1A1A1A"/>
                <w:sz w:val="19"/>
                <w:szCs w:val="19"/>
              </w:rPr>
              <w:t xml:space="preserve">06/09</w:t>
            </w:r>
          </w:p>
        </w:tc>
        <w:tc>
          <w:tcPr>
            <w:tcW w:type="dxa" w:w="1400"/>
            <w:tcMar>
              <w:top w:type="dxa" w:w="80"/>
              <w:left w:type="dxa" w:w="100"/>
              <w:bottom w:type="dxa" w:w="80"/>
              <w:right w:type="dxa" w:w="100"/>
            </w:tcMar>
          </w:tcPr>
          <w:p>
            <w:r>
              <w:rPr>
                <w:rFonts w:ascii="Calibri" w:cs="Calibri" w:eastAsia="Calibri" w:hAnsi="Calibri"/>
                <w:b w:val="false"/>
                <w:bCs w:val="false"/>
                <w:color w:val="1A1A1A"/>
                <w:sz w:val="19"/>
                <w:szCs w:val="19"/>
              </w:rPr>
              <w:t xml:space="preserve">6b2c41d</w:t>
            </w:r>
          </w:p>
        </w:tc>
        <w:tc>
          <w:tcPr>
            <w:tcW w:type="dxa" w:w="6400"/>
            <w:tcMar>
              <w:top w:type="dxa" w:w="80"/>
              <w:left w:type="dxa" w:w="100"/>
              <w:bottom w:type="dxa" w:w="80"/>
              <w:right w:type="dxa" w:w="100"/>
            </w:tcMar>
          </w:tcPr>
          <w:p>
            <w:r>
              <w:rPr>
                <w:rFonts w:ascii="Calibri" w:cs="Calibri" w:eastAsia="Calibri" w:hAnsi="Calibri"/>
                <w:b w:val="false"/>
                <w:bCs w:val="false"/>
                <w:color w:val="1A1A1A"/>
                <w:sz w:val="19"/>
                <w:szCs w:val="19"/>
              </w:rPr>
              <w:t xml:space="preserve">Ottimizzato caricamento Google Analytics 4, ridotti polyfill inutili</w:t>
            </w:r>
          </w:p>
        </w:tc>
      </w:tr>
      <w:tr>
        <w:tc>
          <w:tcPr>
            <w:tcW w:type="dxa" w:w="1200"/>
            <w:tcMar>
              <w:top w:type="dxa" w:w="80"/>
              <w:left w:type="dxa" w:w="100"/>
              <w:bottom w:type="dxa" w:w="80"/>
              <w:right w:type="dxa" w:w="100"/>
            </w:tcMar>
          </w:tcPr>
          <w:p>
            <w:r>
              <w:rPr>
                <w:rFonts w:ascii="Calibri" w:cs="Calibri" w:eastAsia="Calibri" w:hAnsi="Calibri"/>
                <w:b w:val="false"/>
                <w:bCs w:val="false"/>
                <w:color w:val="1A1A1A"/>
                <w:sz w:val="19"/>
                <w:szCs w:val="19"/>
              </w:rPr>
              <w:t xml:space="preserve">07/09</w:t>
            </w:r>
          </w:p>
        </w:tc>
        <w:tc>
          <w:tcPr>
            <w:tcW w:type="dxa" w:w="1400"/>
            <w:tcMar>
              <w:top w:type="dxa" w:w="80"/>
              <w:left w:type="dxa" w:w="100"/>
              <w:bottom w:type="dxa" w:w="80"/>
              <w:right w:type="dxa" w:w="100"/>
            </w:tcMar>
          </w:tcPr>
          <w:p>
            <w:r>
              <w:rPr>
                <w:rFonts w:ascii="Calibri" w:cs="Calibri" w:eastAsia="Calibri" w:hAnsi="Calibri"/>
                <w:b w:val="false"/>
                <w:bCs w:val="false"/>
                <w:color w:val="1A1A1A"/>
                <w:sz w:val="19"/>
                <w:szCs w:val="19"/>
              </w:rPr>
              <w:t xml:space="preserve">ba89fff</w:t>
            </w:r>
          </w:p>
        </w:tc>
        <w:tc>
          <w:tcPr>
            <w:tcW w:type="dxa" w:w="6400"/>
            <w:tcMar>
              <w:top w:type="dxa" w:w="80"/>
              <w:left w:type="dxa" w:w="100"/>
              <w:bottom w:type="dxa" w:w="80"/>
              <w:right w:type="dxa" w:w="100"/>
            </w:tcMar>
          </w:tcPr>
          <w:p>
            <w:r>
              <w:rPr>
                <w:rFonts w:ascii="Calibri" w:cs="Calibri" w:eastAsia="Calibri" w:hAnsi="Calibri"/>
                <w:b w:val="false"/>
                <w:bCs w:val="false"/>
                <w:color w:val="1A1A1A"/>
                <w:sz w:val="19"/>
                <w:szCs w:val="19"/>
              </w:rPr>
              <w:t xml:space="preserve">Fix critico: searchParams letto incondizionatamente rendeva dinamiche (non cacheabili da Vercel) TUTTE le pagine articolo — vedi §4.2</w:t>
            </w:r>
          </w:p>
        </w:tc>
      </w:tr>
      <w:tr>
        <w:tc>
          <w:tcPr>
            <w:tcW w:type="dxa" w:w="1200"/>
            <w:tcMar>
              <w:top w:type="dxa" w:w="80"/>
              <w:left w:type="dxa" w:w="100"/>
              <w:bottom w:type="dxa" w:w="80"/>
              <w:right w:type="dxa" w:w="100"/>
            </w:tcMar>
          </w:tcPr>
          <w:p>
            <w:r>
              <w:rPr>
                <w:rFonts w:ascii="Calibri" w:cs="Calibri" w:eastAsia="Calibri" w:hAnsi="Calibri"/>
                <w:b w:val="false"/>
                <w:bCs w:val="false"/>
                <w:color w:val="1A1A1A"/>
                <w:sz w:val="19"/>
                <w:szCs w:val="19"/>
              </w:rPr>
              <w:t xml:space="preserve">07/09</w:t>
            </w:r>
          </w:p>
        </w:tc>
        <w:tc>
          <w:tcPr>
            <w:tcW w:type="dxa" w:w="1400"/>
            <w:tcMar>
              <w:top w:type="dxa" w:w="80"/>
              <w:left w:type="dxa" w:w="100"/>
              <w:bottom w:type="dxa" w:w="80"/>
              <w:right w:type="dxa" w:w="100"/>
            </w:tcMar>
          </w:tcPr>
          <w:p>
            <w:r>
              <w:rPr>
                <w:rFonts w:ascii="Calibri" w:cs="Calibri" w:eastAsia="Calibri" w:hAnsi="Calibri"/>
                <w:b w:val="false"/>
                <w:bCs w:val="false"/>
                <w:color w:val="1A1A1A"/>
                <w:sz w:val="19"/>
                <w:szCs w:val="19"/>
              </w:rPr>
              <w:t xml:space="preserve">87db32f</w:t>
            </w:r>
          </w:p>
        </w:tc>
        <w:tc>
          <w:tcPr>
            <w:tcW w:type="dxa" w:w="6400"/>
            <w:tcMar>
              <w:top w:type="dxa" w:w="80"/>
              <w:left w:type="dxa" w:w="100"/>
              <w:bottom w:type="dxa" w:w="80"/>
              <w:right w:type="dxa" w:w="100"/>
            </w:tcMar>
          </w:tcPr>
          <w:p>
            <w:r>
              <w:rPr>
                <w:rFonts w:ascii="Calibri" w:cs="Calibri" w:eastAsia="Calibri" w:hAnsi="Calibri"/>
                <w:b w:val="false"/>
                <w:bCs w:val="false"/>
                <w:color w:val="1A1A1A"/>
                <w:sz w:val="19"/>
                <w:szCs w:val="19"/>
              </w:rPr>
              <w:t xml:space="preserve">Immagini nel corpo degli articoli sovradimensionate: corretto sizes per farlo combaciare con la larghezza reale renderizzata — fino a 178 KiB risparmiati per pagina</w:t>
            </w:r>
          </w:p>
        </w:tc>
      </w:tr>
      <w:tr>
        <w:tc>
          <w:tcPr>
            <w:tcW w:type="dxa" w:w="1200"/>
            <w:tcMar>
              <w:top w:type="dxa" w:w="80"/>
              <w:left w:type="dxa" w:w="100"/>
              <w:bottom w:type="dxa" w:w="80"/>
              <w:right w:type="dxa" w:w="100"/>
            </w:tcMar>
          </w:tcPr>
          <w:p>
            <w:r>
              <w:rPr>
                <w:rFonts w:ascii="Calibri" w:cs="Calibri" w:eastAsia="Calibri" w:hAnsi="Calibri"/>
                <w:b w:val="false"/>
                <w:bCs w:val="false"/>
                <w:color w:val="1A1A1A"/>
                <w:sz w:val="19"/>
                <w:szCs w:val="19"/>
              </w:rPr>
              <w:t xml:space="preserve">07/09</w:t>
            </w:r>
          </w:p>
        </w:tc>
        <w:tc>
          <w:tcPr>
            <w:tcW w:type="dxa" w:w="1400"/>
            <w:tcMar>
              <w:top w:type="dxa" w:w="80"/>
              <w:left w:type="dxa" w:w="100"/>
              <w:bottom w:type="dxa" w:w="80"/>
              <w:right w:type="dxa" w:w="100"/>
            </w:tcMar>
          </w:tcPr>
          <w:p>
            <w:r>
              <w:rPr>
                <w:rFonts w:ascii="Calibri" w:cs="Calibri" w:eastAsia="Calibri" w:hAnsi="Calibri"/>
                <w:b w:val="false"/>
                <w:bCs w:val="false"/>
                <w:color w:val="1A1A1A"/>
                <w:sz w:val="19"/>
                <w:szCs w:val="19"/>
              </w:rPr>
              <w:t xml:space="preserve">94315af</w:t>
            </w:r>
          </w:p>
        </w:tc>
        <w:tc>
          <w:tcPr>
            <w:tcW w:type="dxa" w:w="6400"/>
            <w:tcMar>
              <w:top w:type="dxa" w:w="80"/>
              <w:left w:type="dxa" w:w="100"/>
              <w:bottom w:type="dxa" w:w="80"/>
              <w:right w:type="dxa" w:w="100"/>
            </w:tcMar>
          </w:tcPr>
          <w:p>
            <w:r>
              <w:rPr>
                <w:rFonts w:ascii="Calibri" w:cs="Calibri" w:eastAsia="Calibri" w:hAnsi="Calibri"/>
                <w:b w:val="false"/>
                <w:bCs w:val="false"/>
                <w:color w:val="1A1A1A"/>
                <w:sz w:val="19"/>
                <w:szCs w:val="19"/>
              </w:rPr>
              <w:t xml:space="preserve">fetchpriority="high" mancante sull’immagine LCP — comportamento cambiato in Next.js 16, va aggiunto esplicitamente. Applicato su 4 componenti</w:t>
            </w:r>
          </w:p>
        </w:tc>
      </w:tr>
      <w:tr>
        <w:tc>
          <w:tcPr>
            <w:tcW w:type="dxa" w:w="1200"/>
            <w:tcMar>
              <w:top w:type="dxa" w:w="80"/>
              <w:left w:type="dxa" w:w="100"/>
              <w:bottom w:type="dxa" w:w="80"/>
              <w:right w:type="dxa" w:w="100"/>
            </w:tcMar>
          </w:tcPr>
          <w:p>
            <w:r>
              <w:rPr>
                <w:rFonts w:ascii="Calibri" w:cs="Calibri" w:eastAsia="Calibri" w:hAnsi="Calibri"/>
                <w:b w:val="false"/>
                <w:bCs w:val="false"/>
                <w:color w:val="1A1A1A"/>
                <w:sz w:val="19"/>
                <w:szCs w:val="19"/>
              </w:rPr>
              <w:t xml:space="preserve">08/09</w:t>
            </w:r>
          </w:p>
        </w:tc>
        <w:tc>
          <w:tcPr>
            <w:tcW w:type="dxa" w:w="1400"/>
            <w:tcMar>
              <w:top w:type="dxa" w:w="80"/>
              <w:left w:type="dxa" w:w="100"/>
              <w:bottom w:type="dxa" w:w="80"/>
              <w:right w:type="dxa" w:w="100"/>
            </w:tcMar>
          </w:tcPr>
          <w:p>
            <w:r>
              <w:rPr>
                <w:rFonts w:ascii="Calibri" w:cs="Calibri" w:eastAsia="Calibri" w:hAnsi="Calibri"/>
                <w:b w:val="false"/>
                <w:bCs w:val="false"/>
                <w:color w:val="1A1A1A"/>
                <w:sz w:val="19"/>
                <w:szCs w:val="19"/>
              </w:rPr>
              <w:t xml:space="preserve">f855e7f</w:t>
            </w:r>
          </w:p>
        </w:tc>
        <w:tc>
          <w:tcPr>
            <w:tcW w:type="dxa" w:w="6400"/>
            <w:tcMar>
              <w:top w:type="dxa" w:w="80"/>
              <w:left w:type="dxa" w:w="100"/>
              <w:bottom w:type="dxa" w:w="80"/>
              <w:right w:type="dxa" w:w="100"/>
            </w:tcMar>
          </w:tcPr>
          <w:p>
            <w:r>
              <w:rPr>
                <w:rFonts w:ascii="Calibri" w:cs="Calibri" w:eastAsia="Calibri" w:hAnsi="Calibri"/>
                <w:b w:val="false"/>
                <w:bCs w:val="false"/>
                <w:color w:val="1A1A1A"/>
                <w:sz w:val="19"/>
                <w:szCs w:val="19"/>
              </w:rPr>
              <w:t xml:space="preserve">Stesso fix immagini applicato alle card (PostCard, riusata in griglie diverse) — ~94 KiB risparmiati</w:t>
            </w:r>
          </w:p>
        </w:tc>
      </w:tr>
    </w:tbl>
    <w:p>
      <w:pPr>
        <w:spacing w:after="80"/>
      </w:pPr>
    </w:p>
    <w:p>
      <w:pPr>
        <w:pBdr>
          <w:left w:val="single" w:color="9C2B2B" w:sz="24"/>
        </w:pBdr>
        <w:shd w:fill="FCEEEE" w:val="clear"/>
        <w:spacing w:after="200" w:before="120"/>
        <w:ind w:left="120"/>
      </w:pPr>
      <w:r>
        <w:rPr>
          <w:rFonts w:ascii="Calibri" w:cs="Calibri" w:eastAsia="Calibri" w:hAnsi="Calibri"/>
          <w:sz w:val="21"/>
          <w:szCs w:val="21"/>
        </w:rPr>
        <w:t xml:space="preserve">Metodologia importante da ricordare: PageSpeed Insights mostra due tipi di dati — lab data (singola simulazione Lighthouse, riflette subito il codice attuale) e field data (dati reali utenti via CrUX, finestra mobile di 28 giorni, è quello che determina il verdetto "Core Web Vitals superata/non superata" su Search Console). Un fix di oggi migliora subito il lab data ma non si riflette nel field data/verdetto finché non passano utenti reali sulle pagine corrette nelle settimane successive — da comunicare sempre per gestire le aspettative dopo un deploy.</w:t>
      </w:r>
    </w:p>
    <w:p>
      <w:pPr>
        <w:spacing w:after="160"/>
      </w:pPr>
      <w:r>
        <w:rPr>
          <w:rFonts w:ascii="Calibri" w:cs="Calibri" w:eastAsia="Calibri" w:hAnsi="Calibri"/>
          <w:sz w:val="21"/>
          <w:szCs w:val="21"/>
        </w:rPr>
        <w:t xml:space="preserve">Solo LCP, INP, CLS fanno parte ufficialmente delle Core Web Vitals; FCP e TTFB sono "altre metriche rilevanti" diagnostiche, non determinano da sole il verdetto pass/fail. Una metrica con dati insufficienti (es. INP "N/D" su un sito a basso traffico) viene esclusa dal calcolo, non conta come fallita.</w:t>
      </w:r>
    </w:p>
    <w:p>
      <w:pPr>
        <w:pStyle w:val="Heading1"/>
        <w:spacing w:after="200" w:before="400"/>
      </w:pPr>
      <w:r>
        <w:t xml:space="preserve">11. Ottimizzazione immagini WordPress (lato CMS)</w:t>
      </w:r>
    </w:p>
    <w:p>
      <w:pPr>
        <w:spacing w:after="160"/>
      </w:pPr>
      <w:r>
        <w:rPr>
          <w:rFonts w:ascii="Calibri" w:cs="Calibri" w:eastAsia="Calibri" w:hAnsi="Calibri"/>
          <w:sz w:val="21"/>
          <w:szCs w:val="21"/>
        </w:rPr>
        <w:t xml:space="preserve">Plugin scelto per servire WebP: Converter for Media (consigliato al posto di alternative più pesanti/meno mantenute), in combinazione con EWWW Image Optimizer già installato — nessun conflitto tra i due, solo attenzione all’ordine di attivazione/rigenerazione miniature con Regenerate Thumbnails se usato in futuro.</w:t>
      </w:r>
    </w:p>
    <w:p>
      <w:pPr>
        <w:pStyle w:val="Heading1"/>
        <w:spacing w:after="200" w:before="400"/>
      </w:pPr>
      <w:r>
        <w:t xml:space="preserve">12. Problemi noti / debito tecnico</w:t>
      </w:r>
    </w:p>
    <w:p>
      <w:pPr>
        <w:pStyle w:val="Heading3"/>
        <w:spacing w:after="120" w:before="240"/>
      </w:pPr>
      <w:r>
        <w:t xml:space="preserve">12.1 Cleanup contenuti misti — COMPLETATO il 10/09/2026</w:t>
      </w:r>
    </w:p>
    <w:p>
      <w:pPr>
        <w:spacing w:after="160"/>
      </w:pPr>
      <w:r>
        <w:rPr>
          <w:rFonts w:ascii="Calibri" w:cs="Calibri" w:eastAsia="Calibri" w:hAnsi="Calibri"/>
          <w:sz w:val="21"/>
          <w:szCs w:val="21"/>
        </w:rPr>
        <w:t xml:space="preserve">Contenuto storico (articoli scritti dal 2012 in poi) conteneva riferimenti hardcoded a http://www.peperoncinipiccanti.com/... (immagini nel corpo articolo, dati commenti, cache Yoast, regole del plugin Redirection). Verificato con dry-run di Better Search Replace: 3374 celle su 51 tabelle. Eseguita la sostituzione reale (http://www.peperoncinipiccanti.com → https://www.peperoncinipiccanti.com, case-insensitive, GUID esclusi deliberatamente — sono identificatori permanenti, WordPress raccomanda di non modificarli mai, e non sono usati dal frontend): 3374 celle aggiornate, 3289 righe, numeri combacianti al 100% con il dry run, verificato live su un caso concreto post-fix. Backup del database scaricato prima dell’operazione (§6.4).</w:t>
      </w:r>
    </w:p>
    <w:p>
      <w:pPr>
        <w:spacing w:after="160"/>
      </w:pPr>
      <w:r>
        <w:rPr>
          <w:rFonts w:ascii="Calibri" w:cs="Calibri" w:eastAsia="Calibri" w:hAnsi="Calibri"/>
          <w:sz w:val="21"/>
          <w:szCs w:val="21"/>
        </w:rPr>
        <w:t xml:space="preserve">Tabelle coinvolte per riferimento futuro: posts (1012, il vero contenuto), commentmeta/comments (765+639), yoast_seo_links (810, cache Yoast, si rigenera da sola), redirection_404/redirection_logs (96, solo log storici), redirection_items (44, regole di redirect — da ricontrollare manualmente che siano ancora coerenti), options/users/yoast_indexable (8, configurazione minore).</w:t>
      </w:r>
    </w:p>
    <w:p>
      <w:pPr>
        <w:pBdr>
          <w:left w:val="single" w:color="9C2B2B" w:sz="24"/>
        </w:pBdr>
        <w:shd w:fill="FCEEEE" w:val="clear"/>
        <w:spacing w:after="200" w:before="120"/>
        <w:ind w:left="120"/>
      </w:pPr>
      <w:r>
        <w:rPr>
          <w:rFonts w:ascii="Calibri" w:cs="Calibri" w:eastAsia="Calibri" w:hAnsi="Calibri"/>
          <w:sz w:val="21"/>
          <w:szCs w:val="21"/>
        </w:rPr>
        <w:t xml:space="preserve">Da rivalutare: ora che il DB è pulito, restringere i remotePatterns temporanei in next.config.mjs (§4.3) che autorizzano ancora www.peperoncinipiccanti.com oltre a cms. per le immagini.</w:t>
      </w:r>
    </w:p>
    <w:p>
      <w:pPr>
        <w:pStyle w:val="Heading3"/>
        <w:spacing w:after="120" w:before="240"/>
      </w:pPr>
      <w:r>
        <w:t xml:space="preserve">12.2 JavaScript non diagnosticato</w:t>
      </w:r>
    </w:p>
    <w:p>
      <w:pPr>
        <w:pStyle w:val="ListParagraph"/>
        <w:numPr>
          <w:ilvl w:val="0"/>
          <w:numId w:val="2"/>
        </w:numPr>
        <w:spacing w:after="80"/>
      </w:pPr>
      <w:r>
        <w:rPr>
          <w:rFonts w:ascii="Calibri" w:cs="Calibri" w:eastAsia="Calibri" w:hAnsi="Calibri"/>
          <w:sz w:val="21"/>
          <w:szCs w:val="21"/>
        </w:rPr>
        <w:t xml:space="preserve">~27 KiB di JavaScript first-party "inutilizzato" segnalato da PageSpeed Insights, non ancora identificato con precisione — servirebbe next build + bundle analyzer per isolare il chunk esatto, non eseguibile nell’ambiente sandbox usato finora (blocco di rete sul download dei font Google durante la build). Da fare in locale o in CI.</w:t>
      </w:r>
    </w:p>
    <w:p>
      <w:pPr>
        <w:pStyle w:val="ListParagraph"/>
        <w:numPr>
          <w:ilvl w:val="0"/>
          <w:numId w:val="2"/>
        </w:numPr>
        <w:spacing w:after="80"/>
      </w:pPr>
      <w:r>
        <w:rPr>
          <w:rFonts w:ascii="Calibri" w:cs="Calibri" w:eastAsia="Calibri" w:hAnsi="Calibri"/>
          <w:sz w:val="21"/>
          <w:szCs w:val="21"/>
        </w:rPr>
        <w:t xml:space="preserve">~14 KiB di polyfill "legacy" (Array.prototype.at/flat/flatMap, Object.fromEntries/hasOwn, String.prototype.trimEnd/trimStart) persistono nonostante il browserslist sia già configurato su target moderni. Sospetto: provengono da una dipendenza di terze parti che li include a prescindere dalla configurazione del progetto — non ancora isolata quale.</w:t>
      </w:r>
    </w:p>
    <w:p>
      <w:pPr>
        <w:pStyle w:val="Heading3"/>
        <w:spacing w:after="120" w:before="240"/>
      </w:pPr>
      <w:r>
        <w:t xml:space="preserve">12.3 Redirect dell’apex non documentato con certezza (§6.3)</w:t>
      </w:r>
    </w:p>
    <w:p>
      <w:pPr>
        <w:spacing w:after="160"/>
      </w:pPr>
      <w:r>
        <w:rPr>
          <w:rFonts w:ascii="Calibri" w:cs="Calibri" w:eastAsia="Calibri" w:hAnsi="Calibri"/>
          <w:sz w:val="21"/>
          <w:szCs w:val="21"/>
        </w:rPr>
        <w:t xml:space="preserve">Vedi §6.3 — comportamento verificato (redirect funzionante) ma meccanismo esatto non confermato, da verificare via .htaccess.</w:t>
      </w:r>
    </w:p>
    <w:p>
      <w:pPr>
        <w:pStyle w:val="Heading3"/>
        <w:spacing w:after="120" w:before="240"/>
      </w:pPr>
      <w:r>
        <w:t xml:space="preserve">12.4 Zona DNS autoritativa del .com non identificata con certezza (§5.1)</w:t>
      </w:r>
    </w:p>
    <w:p>
      <w:pPr>
        <w:spacing w:after="160"/>
      </w:pPr>
      <w:r>
        <w:rPr>
          <w:rFonts w:ascii="Calibri" w:cs="Calibri" w:eastAsia="Calibri" w:hAnsi="Calibri"/>
          <w:sz w:val="21"/>
          <w:szCs w:val="21"/>
        </w:rPr>
        <w:t xml:space="preserve">Sappiamo cosa risolve (verificato live), non dove esattamente viene gestito quel record (quale pannello/provider). Da consolidare.</w:t>
      </w:r>
    </w:p>
    <w:p>
      <w:pPr>
        <w:pStyle w:val="Heading3"/>
        <w:spacing w:after="120" w:before="240"/>
      </w:pPr>
      <w:r>
        <w:t xml:space="preserve">12.5 Limiti noti già presenti nel README del progetto</w:t>
      </w:r>
    </w:p>
    <w:p>
      <w:pPr>
        <w:pStyle w:val="ListParagraph"/>
        <w:numPr>
          <w:ilvl w:val="0"/>
          <w:numId w:val="2"/>
        </w:numPr>
        <w:spacing w:after="80"/>
      </w:pPr>
      <w:r>
        <w:rPr>
          <w:rFonts w:ascii="Calibri" w:cs="Calibri" w:eastAsia="Calibri" w:hAnsi="Calibri"/>
          <w:sz w:val="21"/>
          <w:szCs w:val="21"/>
        </w:rPr>
        <w:t xml:space="preserve">Menu di navigazione hardcoded in lib/wp.ts (getMenu()), non letto da WordPress (la REST API core non espone i menu senza plugin dedicato).</w:t>
      </w:r>
    </w:p>
    <w:p>
      <w:pPr>
        <w:pStyle w:val="ListParagraph"/>
        <w:numPr>
          <w:ilvl w:val="0"/>
          <w:numId w:val="2"/>
        </w:numPr>
        <w:spacing w:after="80"/>
      </w:pPr>
      <w:r>
        <w:rPr>
          <w:rFonts w:ascii="Calibri" w:cs="Calibri" w:eastAsia="Calibri" w:hAnsi="Calibri"/>
          <w:sz w:val="21"/>
          <w:szCs w:val="21"/>
        </w:rPr>
        <w:t xml:space="preserve">Risoluzione URL in app/[...slug]/page.tsx basata sull’ultimo segmento del percorso — per gerarchie di categorie molto profonde con slug duplicati tra rami diversi potrebbe generare ambiguità (non riscontrato finora).</w:t>
      </w:r>
    </w:p>
    <w:p>
      <w:pPr>
        <w:pStyle w:val="ListParagraph"/>
        <w:numPr>
          <w:ilvl w:val="0"/>
          <w:numId w:val="2"/>
        </w:numPr>
        <w:spacing w:after="80"/>
      </w:pPr>
      <w:r>
        <w:rPr>
          <w:rFonts w:ascii="Calibri" w:cs="Calibri" w:eastAsia="Calibri" w:hAnsi="Calibri"/>
          <w:sz w:val="21"/>
          <w:szCs w:val="21"/>
        </w:rPr>
        <w:t xml:space="preserve">Contenuto articoli renderizzato con dangerouslySetInnerHTML a partire dall’HTML generato da WordPress (fonte fidata, è il nostro stesso CMS); per una protezione ulteriore si potrebbe filtrare con isomorphic-dompurify prima del render.</w:t>
      </w:r>
    </w:p>
    <w:p>
      <w:pPr>
        <w:pStyle w:val="Heading1"/>
        <w:spacing w:after="200" w:before="400"/>
      </w:pPr>
      <w:r>
        <w:t xml:space="preserve">13. Changelog cronologico (dal repository Git)</w:t>
      </w:r>
    </w:p>
    <w:p>
      <w:pPr>
        <w:spacing w:after="160"/>
      </w:pPr>
      <w:r>
        <w:rPr>
          <w:rFonts w:ascii="Calibri" w:cs="Calibri" w:eastAsia="Calibri" w:hAnsi="Calibri"/>
          <w:sz w:val="21"/>
          <w:szCs w:val="21"/>
        </w:rPr>
        <w:t xml:space="preserve">Cronologia completa dei commit sul frontend, dalla prima messa a punto grafica alla situazione attuale (per il dettaglio riga per riga, vedi git log). Raggruppata per fase:</w:t>
      </w:r>
    </w:p>
    <w:p>
      <w:pPr>
        <w:pStyle w:val="Heading3"/>
        <w:spacing w:after="120" w:before="240"/>
      </w:pPr>
      <w:r>
        <w:t xml:space="preserve">25–31 agosto 2026 — Adattamento grafico e componenti principali</w:t>
      </w:r>
    </w:p>
    <w:p>
      <w:pPr>
        <w:spacing w:after="160"/>
      </w:pPr>
      <w:r>
        <w:rPr>
          <w:rFonts w:ascii="Calibri" w:cs="Calibri" w:eastAsia="Calibri" w:hAnsi="Calibri"/>
          <w:sz w:val="21"/>
          <w:szCs w:val="21"/>
        </w:rPr>
        <w:t xml:space="preserve">Replica dell’identità visiva del tema Edition (logo, badge piccantezza, top bar); carosello hero basato sui post "Featured"; homepage con sezione recensioni + ultimi commenti; slider "Come conservare i peperoncini"; banner CTA coltivazione; vari fix di layout/immagini mancanti.</w:t>
      </w:r>
    </w:p>
    <w:p>
      <w:pPr>
        <w:pStyle w:val="Heading3"/>
        <w:spacing w:after="120" w:before="240"/>
      </w:pPr>
      <w:r>
        <w:t xml:space="preserve">1–3 settembre 2026 — Funzionalità e pagine secondarie</w:t>
      </w:r>
    </w:p>
    <w:p>
      <w:pPr>
        <w:spacing w:after="160"/>
      </w:pPr>
      <w:r>
        <w:rPr>
          <w:rFonts w:ascii="Calibri" w:cs="Calibri" w:eastAsia="Calibri" w:hAnsi="Calibri"/>
          <w:sz w:val="21"/>
          <w:szCs w:val="21"/>
        </w:rPr>
        <w:t xml:space="preserve">Widget "post più visti"; pagine tag cliccabili; menu hamburger mobile; blocco "Chi sono"; ottimizzazione payload (fix warning "items over 2MB can not be cached"); pagine categoria/tag con paginazione; blocco "Peperoncino e Salute".</w:t>
      </w:r>
    </w:p>
    <w:p>
      <w:pPr>
        <w:pStyle w:val="Heading3"/>
        <w:spacing w:after="120" w:before="240"/>
      </w:pPr>
      <w:r>
        <w:t xml:space="preserve">5–6 settembre 2026 — Interazioni e integrazioni</w:t>
      </w:r>
    </w:p>
    <w:p>
      <w:pPr>
        <w:spacing w:after="160"/>
      </w:pPr>
      <w:r>
        <w:rPr>
          <w:rFonts w:ascii="Calibri" w:cs="Calibri" w:eastAsia="Calibri" w:hAnsi="Calibri"/>
          <w:sz w:val="21"/>
          <w:szCs w:val="21"/>
        </w:rPr>
        <w:t xml:space="preserve">Sidebar + related post sulle pagine articolo; form commenti con lista commenti approvati; contatori condivisioni/commenti/love con pulsanti di reazione; cutover proxy /wp-content/* verso cms.; integrazione Google Analytics 4; blocco Recensione con Review Criteria; parallelizzazione fetch homepage.</w:t>
      </w:r>
    </w:p>
    <w:p>
      <w:pPr>
        <w:pStyle w:val="Heading3"/>
        <w:spacing w:after="120" w:before="240"/>
      </w:pPr>
      <w:r>
        <w:t xml:space="preserve">7–10 settembre 2026 — SEO e performance (questo ciclo di lavoro)</w:t>
      </w:r>
    </w:p>
    <w:p>
      <w:pPr>
        <w:spacing w:after="160"/>
      </w:pPr>
      <w:r>
        <w:rPr>
          <w:rFonts w:ascii="Calibri" w:cs="Calibri" w:eastAsia="Calibri" w:hAnsi="Calibri"/>
          <w:sz w:val="21"/>
          <w:szCs w:val="21"/>
        </w:rPr>
        <w:t xml:space="preserve">Dati strutturati schema.org; fix cache/ISR pagine articolo; fix immagini sovradimensionate (corpo articolo e card); fix sitemap lastmod; fix fetchpriority sull’immagine LCP; setup dominio .it e redirect Vercel; noindex del CMS; fix link interni verso il CMS; cleanup contenuti misti nel database.</w:t>
      </w:r>
    </w:p>
    <w:p>
      <w:pPr>
        <w:spacing w:after="160"/>
      </w:pPr>
      <w:r>
        <w:rPr>
          <w:rFonts w:ascii="Calibri" w:cs="Calibri" w:eastAsia="Calibri" w:hAnsi="Calibri"/>
          <w:sz w:val="21"/>
          <w:szCs w:val="21"/>
        </w:rPr>
        <w:t xml:space="preserve">Per il changelog letterale (hash + messaggio commit), eseguire nella cartella del progetto:</w:t>
      </w:r>
    </w:p>
    <w:p>
      <w:pPr>
        <w:pBdr>
          <w:top w:val="single" w:color="D9D9D9" w:sz="4"/>
          <w:bottom w:val="single" w:color="D9D9D9" w:sz="4"/>
          <w:left w:val="single" w:color="D9D9D9" w:sz="4"/>
          <w:right w:val="single" w:color="D9D9D9" w:sz="4"/>
        </w:pBdr>
        <w:shd w:fill="F2F2F2" w:val="clear"/>
        <w:spacing w:after="160" w:before="80"/>
        <w:ind w:left="120" w:right="120"/>
      </w:pPr>
      <w:r>
        <w:rPr>
          <w:rFonts w:ascii="Consolas" w:cs="Consolas" w:eastAsia="Consolas" w:hAnsi="Consolas"/>
          <w:sz w:val="19"/>
          <w:szCs w:val="19"/>
        </w:rPr>
        <w:t xml:space="preserve">git log --reverse --date=short --pretty=format:'%ad | %h | %s'</w:t>
      </w:r>
    </w:p>
    <w:p>
      <w:pPr>
        <w:pStyle w:val="Heading1"/>
        <w:spacing w:after="200" w:before="400"/>
      </w:pPr>
      <w:r>
        <w:t xml:space="preserve">14. Prossimi passi consigliati</w:t>
      </w:r>
    </w:p>
    <w:p>
      <w:pPr>
        <w:pStyle w:val="ListParagraph"/>
        <w:numPr>
          <w:ilvl w:val="0"/>
          <w:numId w:val="3"/>
        </w:numPr>
        <w:spacing w:after="80"/>
      </w:pPr>
      <w:r>
        <w:rPr>
          <w:rFonts w:ascii="Calibri" w:cs="Calibri" w:eastAsia="Calibri" w:hAnsi="Calibri"/>
          <w:sz w:val="21"/>
          <w:szCs w:val="21"/>
        </w:rPr>
        <w:t xml:space="preserve">Confermare dove risiede la zona DNS autoritativa del .com (§5.1, §12.4) e documentarla con certezza.</w:t>
      </w:r>
    </w:p>
    <w:p>
      <w:pPr>
        <w:pStyle w:val="ListParagraph"/>
        <w:numPr>
          <w:ilvl w:val="0"/>
          <w:numId w:val="3"/>
        </w:numPr>
        <w:spacing w:after="80"/>
      </w:pPr>
      <w:r>
        <w:rPr>
          <w:rFonts w:ascii="Calibri" w:cs="Calibri" w:eastAsia="Calibri" w:hAnsi="Calibri"/>
          <w:sz w:val="21"/>
          <w:szCs w:val="21"/>
        </w:rPr>
        <w:t xml:space="preserve">Verificare la regola .htaccess dietro al redirect apex → www (§6.3, §12.3).</w:t>
      </w:r>
    </w:p>
    <w:p>
      <w:pPr>
        <w:pStyle w:val="ListParagraph"/>
        <w:numPr>
          <w:ilvl w:val="0"/>
          <w:numId w:val="3"/>
        </w:numPr>
        <w:spacing w:after="80"/>
      </w:pPr>
      <w:r>
        <w:rPr>
          <w:rFonts w:ascii="Calibri" w:cs="Calibri" w:eastAsia="Calibri" w:hAnsi="Calibri"/>
          <w:sz w:val="21"/>
          <w:szCs w:val="21"/>
        </w:rPr>
        <w:t xml:space="preserve">Restringere remotePatterns in next.config.mjs ora che il DB è pulito (§12.1).</w:t>
      </w:r>
    </w:p>
    <w:p>
      <w:pPr>
        <w:pStyle w:val="ListParagraph"/>
        <w:numPr>
          <w:ilvl w:val="0"/>
          <w:numId w:val="3"/>
        </w:numPr>
        <w:spacing w:after="80"/>
      </w:pPr>
      <w:r>
        <w:rPr>
          <w:rFonts w:ascii="Calibri" w:cs="Calibri" w:eastAsia="Calibri" w:hAnsi="Calibri"/>
          <w:sz w:val="21"/>
          <w:szCs w:val="21"/>
        </w:rPr>
        <w:t xml:space="preserve">Diagnosticare il chunk JS "inutilizzato" (~27 KiB) con bundle analyzer in locale (§12.2).</w:t>
      </w:r>
    </w:p>
    <w:p>
      <w:pPr>
        <w:pStyle w:val="ListParagraph"/>
        <w:numPr>
          <w:ilvl w:val="0"/>
          <w:numId w:val="3"/>
        </w:numPr>
        <w:spacing w:after="80"/>
      </w:pPr>
      <w:r>
        <w:rPr>
          <w:rFonts w:ascii="Calibri" w:cs="Calibri" w:eastAsia="Calibri" w:hAnsi="Calibri"/>
          <w:sz w:val="21"/>
          <w:szCs w:val="21"/>
        </w:rPr>
        <w:t xml:space="preserve">Isolare la dipendenza che introduce i polyfill legacy residui (§12.2).</w:t>
      </w:r>
    </w:p>
    <w:p>
      <w:pPr>
        <w:pStyle w:val="ListParagraph"/>
        <w:numPr>
          <w:ilvl w:val="0"/>
          <w:numId w:val="3"/>
        </w:numPr>
        <w:spacing w:after="80"/>
      </w:pPr>
      <w:r>
        <w:rPr>
          <w:rFonts w:ascii="Calibri" w:cs="Calibri" w:eastAsia="Calibri" w:hAnsi="Calibri"/>
          <w:sz w:val="21"/>
          <w:szCs w:val="21"/>
        </w:rPr>
        <w:t xml:space="preserve">Rivalutare se Ninja Forms/Section sono ancora necessari in ottica headless (§7).</w:t>
      </w:r>
    </w:p>
    <w:p>
      <w:pPr>
        <w:pStyle w:val="ListParagraph"/>
        <w:numPr>
          <w:ilvl w:val="0"/>
          <w:numId w:val="3"/>
        </w:numPr>
        <w:spacing w:after="80"/>
      </w:pPr>
      <w:r>
        <w:rPr>
          <w:rFonts w:ascii="Calibri" w:cs="Calibri" w:eastAsia="Calibri" w:hAnsi="Calibri"/>
          <w:sz w:val="21"/>
          <w:szCs w:val="21"/>
        </w:rPr>
        <w:t xml:space="preserve">Attendere la finestra di 28 giorni di dati field CrUX per confermare il miglioramento reale dei Core Web Vitals dopo i fix di performance di questo ciclo (§10).</w:t>
      </w:r>
    </w:p>
    <w:p>
      <w:pPr>
        <w:pStyle w:val="ListParagraph"/>
        <w:numPr>
          <w:ilvl w:val="0"/>
          <w:numId w:val="3"/>
        </w:numPr>
        <w:spacing w:after="80"/>
      </w:pPr>
      <w:r>
        <w:rPr>
          <w:rFonts w:ascii="Calibri" w:cs="Calibri" w:eastAsia="Calibri" w:hAnsi="Calibri"/>
          <w:sz w:val="21"/>
          <w:szCs w:val="21"/>
        </w:rPr>
        <w:t xml:space="preserve">Valutare isomorphic-dompurify sul contenuto articolo (§12.5).</w:t>
      </w:r>
    </w:p>
    <w:p>
      <w:pPr>
        <w:pStyle w:val="Heading1"/>
        <w:spacing w:after="200" w:before="400"/>
      </w:pPr>
      <w:r>
        <w:t xml:space="preserve">Changelog del documento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000"/>
      </w:tblGrid>
      <w:tr>
        <w:trPr>
          <w:tblHeader/>
        </w:trPr>
        <w:tc>
          <w:tcPr>
            <w:tcW w:type="dxa" w:w="1400"/>
            <w:shd w:fill="2B2B2B" w:val="clear"/>
            <w:tcMar>
              <w:top w:type="dxa" w:w="80"/>
              <w:left w:type="dxa" w:w="100"/>
              <w:bottom w:type="dxa" w:w="80"/>
              <w:right w:type="dxa" w:w="100"/>
            </w:tcMar>
          </w:tcPr>
          <w:p>
            <w:r>
              <w:rPr>
                <w:rFonts w:ascii="Calibri" w:cs="Calibri" w:eastAsia="Calibri" w:hAnsi="Calibri"/>
                <w:b/>
                <w:bCs/>
                <w:color w:val="FFFFFF"/>
                <w:sz w:val="20"/>
                <w:szCs w:val="20"/>
              </w:rPr>
              <w:t xml:space="preserve">Versione</w:t>
            </w:r>
          </w:p>
        </w:tc>
        <w:tc>
          <w:tcPr>
            <w:tcW w:type="dxa" w:w="1600"/>
            <w:shd w:fill="2B2B2B" w:val="clear"/>
            <w:tcMar>
              <w:top w:type="dxa" w:w="80"/>
              <w:left w:type="dxa" w:w="100"/>
              <w:bottom w:type="dxa" w:w="80"/>
              <w:right w:type="dxa" w:w="100"/>
            </w:tcMar>
          </w:tcPr>
          <w:p>
            <w:r>
              <w:rPr>
                <w:rFonts w:ascii="Calibri" w:cs="Calibri" w:eastAsia="Calibri" w:hAnsi="Calibri"/>
                <w:b/>
                <w:bCs/>
                <w:color w:val="FFFFFF"/>
                <w:sz w:val="20"/>
                <w:szCs w:val="20"/>
              </w:rPr>
              <w:t xml:space="preserve">Data</w:t>
            </w:r>
          </w:p>
        </w:tc>
        <w:tc>
          <w:tcPr>
            <w:tcW w:type="dxa" w:w="6000"/>
            <w:shd w:fill="2B2B2B" w:val="clear"/>
            <w:tcMar>
              <w:top w:type="dxa" w:w="80"/>
              <w:left w:type="dxa" w:w="100"/>
              <w:bottom w:type="dxa" w:w="80"/>
              <w:right w:type="dxa" w:w="100"/>
            </w:tcMar>
          </w:tcPr>
          <w:p>
            <w:r>
              <w:rPr>
                <w:rFonts w:ascii="Calibri" w:cs="Calibri" w:eastAsia="Calibri" w:hAnsi="Calibri"/>
                <w:b/>
                <w:bCs/>
                <w:color w:val="FFFFFF"/>
                <w:sz w:val="20"/>
                <w:szCs w:val="20"/>
              </w:rPr>
              <w:t xml:space="preserve">Modifiche</w:t>
            </w:r>
          </w:p>
        </w:tc>
      </w:tr>
      <w:tr>
        <w:tc>
          <w:tcPr>
            <w:tcW w:type="dxa" w:w="1400"/>
            <w:tcMar>
              <w:top w:type="dxa" w:w="80"/>
              <w:left w:type="dxa" w:w="100"/>
              <w:bottom w:type="dxa" w:w="80"/>
              <w:right w:type="dxa" w:w="100"/>
            </w:tcMar>
          </w:tcPr>
          <w:p>
            <w:r>
              <w:rPr>
                <w:rFonts w:ascii="Calibri" w:cs="Calibri" w:eastAsia="Calibri" w:hAnsi="Calibri"/>
                <w:b w:val="false"/>
                <w:bCs w:val="false"/>
                <w:color w:val="1A1A1A"/>
                <w:sz w:val="19"/>
                <w:szCs w:val="19"/>
              </w:rPr>
              <w:t xml:space="preserve">1.0</w:t>
            </w:r>
          </w:p>
        </w:tc>
        <w:tc>
          <w:tcPr>
            <w:tcW w:type="dxa" w:w="1600"/>
            <w:tcMar>
              <w:top w:type="dxa" w:w="80"/>
              <w:left w:type="dxa" w:w="100"/>
              <w:bottom w:type="dxa" w:w="80"/>
              <w:right w:type="dxa" w:w="100"/>
            </w:tcMar>
          </w:tcPr>
          <w:p>
            <w:r>
              <w:rPr>
                <w:rFonts w:ascii="Calibri" w:cs="Calibri" w:eastAsia="Calibri" w:hAnsi="Calibri"/>
                <w:b w:val="false"/>
                <w:bCs w:val="false"/>
                <w:color w:val="1A1A1A"/>
                <w:sz w:val="19"/>
                <w:szCs w:val="19"/>
              </w:rPr>
              <w:t xml:space="preserve">10/09/2026</w:t>
            </w:r>
          </w:p>
        </w:tc>
        <w:tc>
          <w:tcPr>
            <w:tcW w:type="dxa" w:w="6000"/>
            <w:tcMar>
              <w:top w:type="dxa" w:w="80"/>
              <w:left w:type="dxa" w:w="100"/>
              <w:bottom w:type="dxa" w:w="80"/>
              <w:right w:type="dxa" w:w="100"/>
            </w:tcMar>
          </w:tcPr>
          <w:p>
            <w:r>
              <w:rPr>
                <w:rFonts w:ascii="Calibri" w:cs="Calibri" w:eastAsia="Calibri" w:hAnsi="Calibri"/>
                <w:b w:val="false"/>
                <w:bCs w:val="false"/>
                <w:color w:val="1A1A1A"/>
                <w:sz w:val="19"/>
                <w:szCs w:val="19"/>
              </w:rPr>
              <w:t xml:space="preserve">Prima stesura completa: architettura, GitHub, Vercel, DNS, hosting Serverplan/cPanel, plugin WordPress, API interne, interventi SEO/performance del ciclo 25/08–10/09/2026, problemi noti, changelog Git</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9C2B2B"/>
      <w:sz w:val="44"/>
      <w:szCs w:val="44"/>
    </w:rPr>
  </w:style>
  <w:style w:type="paragraph" w:styleId="Heading1">
    <w:name w:val="Heading 1"/>
    <w:basedOn w:val="Normal"/>
    <w:next w:val="Normal"/>
    <w:qFormat/>
    <w:pPr>
      <w:pBdr>
        <w:bottom w:val="single" w:color="9C2B2B" w:sz="6"/>
      </w:pBdr>
      <w:spacing w:after="200" w:before="400"/>
    </w:pPr>
    <w:rPr>
      <w:rFonts w:ascii="Calibri" w:cs="Calibri" w:eastAsia="Calibri" w:hAnsi="Calibri"/>
      <w:b/>
      <w:bCs/>
      <w:color w:val="9C2B2B"/>
      <w:sz w:val="30"/>
      <w:szCs w:val="30"/>
    </w:rPr>
  </w:style>
  <w:style w:type="paragraph" w:styleId="Heading2">
    <w:name w:val="Heading 2"/>
    <w:basedOn w:val="Normal"/>
    <w:next w:val="Normal"/>
    <w:qFormat/>
    <w:pPr>
      <w:spacing w:after="160" w:before="320"/>
    </w:pPr>
    <w:rPr>
      <w:rFonts w:ascii="Calibri" w:cs="Calibri" w:eastAsia="Calibri" w:hAnsi="Calibri"/>
      <w:b/>
      <w:bCs/>
      <w:color w:val="1A1A1A"/>
      <w:sz w:val="25"/>
      <w:szCs w:val="25"/>
    </w:rPr>
  </w:style>
  <w:style w:type="paragraph" w:styleId="Heading3">
    <w:name w:val="Heading 3"/>
    <w:basedOn w:val="Normal"/>
    <w:next w:val="Normal"/>
    <w:qFormat/>
    <w:pPr>
      <w:spacing w:after="120" w:before="240"/>
    </w:pPr>
    <w:rPr>
      <w:rFonts w:ascii="Calibri" w:cs="Calibri" w:eastAsia="Calibri" w:hAnsi="Calibri"/>
      <w:b/>
      <w:bCs/>
      <w:color w:val="2B2B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2026-09-10T10:18:55.532Z</dcterms:created>
  <dcterms:modified xsi:type="dcterms:W3CDTF">2026-09-10T10:18:55.532Z</dcterms:modified>
</cp:coreProperties>
</file>

<file path=docProps/custom.xml><?xml version="1.0" encoding="utf-8"?>
<Properties xmlns="http://schemas.openxmlformats.org/officeDocument/2006/custom-properties" xmlns:vt="http://schemas.openxmlformats.org/officeDocument/2006/docPropsVTypes"/>
</file>