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35233" w14:textId="77777777" w:rsidR="000A2CA1" w:rsidRPr="00546E4E" w:rsidRDefault="000A2CA1" w:rsidP="000A2CA1">
      <w:pPr>
        <w:pStyle w:val="2"/>
        <w:rPr>
          <w:rFonts w:ascii="微軟正黑體" w:eastAsia="微軟正黑體" w:hAnsi="微軟正黑體"/>
        </w:rPr>
      </w:pPr>
      <w:r w:rsidRPr="00546E4E">
        <w:rPr>
          <w:rFonts w:ascii="微軟正黑體" w:eastAsia="微軟正黑體" w:hAnsi="微軟正黑體" w:hint="eastAsia"/>
        </w:rPr>
        <w:t>M</w:t>
      </w:r>
      <w:r w:rsidRPr="00546E4E">
        <w:rPr>
          <w:rFonts w:ascii="微軟正黑體" w:eastAsia="微軟正黑體" w:hAnsi="微軟正黑體"/>
        </w:rPr>
        <w:t>VC</w:t>
      </w:r>
    </w:p>
    <w:p w14:paraId="7D654A63" w14:textId="77777777" w:rsidR="000A2CA1" w:rsidRPr="00546E4E" w:rsidRDefault="000A2CA1" w:rsidP="000A2CA1">
      <w:pPr>
        <w:pStyle w:val="04xlpa"/>
        <w:numPr>
          <w:ilvl w:val="0"/>
          <w:numId w:val="1"/>
        </w:numPr>
        <w:spacing w:line="330" w:lineRule="atLeast"/>
        <w:rPr>
          <w:rFonts w:ascii="微軟正黑體" w:eastAsia="微軟正黑體" w:hAnsi="微軟正黑體"/>
          <w:caps/>
          <w:color w:val="000000"/>
          <w:sz w:val="20"/>
          <w:szCs w:val="20"/>
        </w:rPr>
      </w:pPr>
      <w:r w:rsidRPr="00546E4E">
        <w:rPr>
          <w:rStyle w:val="jsgrdq"/>
          <w:rFonts w:ascii="微軟正黑體" w:eastAsia="微軟正黑體" w:hAnsi="微軟正黑體"/>
          <w:caps/>
          <w:color w:val="000000"/>
          <w:sz w:val="20"/>
          <w:szCs w:val="20"/>
        </w:rPr>
        <w:t>以表格完整顯示資料,顯示欄位為:訂單號碼、訂單日期、送貨日期、收貨人、送貨地址、運費(顯示資料內容依運費金額由大到小的順序排列)</w:t>
      </w:r>
      <w:r w:rsidRPr="00546E4E">
        <w:rPr>
          <w:rFonts w:ascii="微軟正黑體" w:eastAsia="微軟正黑體" w:hAnsi="微軟正黑體"/>
          <w:caps/>
          <w:color w:val="000000"/>
          <w:sz w:val="20"/>
          <w:szCs w:val="20"/>
        </w:rPr>
        <w:t>,</w:t>
      </w:r>
      <w:r w:rsidRPr="00546E4E">
        <w:rPr>
          <w:rStyle w:val="jsgrdq"/>
          <w:rFonts w:ascii="微軟正黑體" w:eastAsia="微軟正黑體" w:hAnsi="微軟正黑體"/>
          <w:caps/>
          <w:color w:val="000000"/>
          <w:sz w:val="20"/>
          <w:szCs w:val="20"/>
        </w:rPr>
        <w:t>具分頁功能,每一頁顯示 8 筆資料,畫面最下方有頁碼可以直接點選切換至指定頁碼之頁面顯示資料</w:t>
      </w:r>
    </w:p>
    <w:p w14:paraId="31E3AC54" w14:textId="77777777" w:rsidR="000A2CA1" w:rsidRPr="00546E4E" w:rsidRDefault="000A2CA1" w:rsidP="000A2CA1">
      <w:pPr>
        <w:pStyle w:val="04xlpa"/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/>
          <w:noProof/>
          <w:color w:val="000000"/>
          <w:sz w:val="20"/>
          <w:szCs w:val="20"/>
        </w:rPr>
        <w:drawing>
          <wp:inline distT="0" distB="0" distL="0" distR="0" wp14:anchorId="60B82B17" wp14:editId="145A08DE">
            <wp:extent cx="5235736" cy="1907628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1"/>
                    <a:stretch/>
                  </pic:blipFill>
                  <pic:spPr bwMode="auto">
                    <a:xfrm>
                      <a:off x="0" y="0"/>
                      <a:ext cx="5236234" cy="190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EFCE" w14:textId="77777777" w:rsidR="000A2CA1" w:rsidRPr="00546E4E" w:rsidRDefault="000A2CA1" w:rsidP="000A2CA1">
      <w:pPr>
        <w:pStyle w:val="04xlpa"/>
        <w:numPr>
          <w:ilvl w:val="0"/>
          <w:numId w:val="1"/>
        </w:numPr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Style w:val="jsgrdq"/>
          <w:rFonts w:ascii="微軟正黑體" w:eastAsia="微軟正黑體" w:hAnsi="微軟正黑體"/>
          <w:color w:val="000000"/>
          <w:sz w:val="20"/>
          <w:szCs w:val="20"/>
        </w:rPr>
        <w:t>輸入關鍵字並點擊查詢鈕後,以表格顯示「送貨地址」欄位包含此關鍵字的所有資料,顯示欄位為：訂單號碼、訂單日期、送貨地址、收貨人、送貨日期(顯示資料內容依送貨日期由</w:t>
      </w:r>
      <w:proofErr w:type="gramStart"/>
      <w:r w:rsidRPr="00546E4E">
        <w:rPr>
          <w:rStyle w:val="jsgrdq"/>
          <w:rFonts w:ascii="微軟正黑體" w:eastAsia="微軟正黑體" w:hAnsi="微軟正黑體"/>
          <w:color w:val="000000"/>
          <w:sz w:val="20"/>
          <w:szCs w:val="20"/>
        </w:rPr>
        <w:t>晚到早排序</w:t>
      </w:r>
      <w:proofErr w:type="gramEnd"/>
      <w:r w:rsidRPr="00546E4E">
        <w:rPr>
          <w:rStyle w:val="jsgrdq"/>
          <w:rFonts w:ascii="微軟正黑體" w:eastAsia="微軟正黑體" w:hAnsi="微軟正黑體"/>
          <w:color w:val="000000"/>
          <w:sz w:val="20"/>
          <w:szCs w:val="20"/>
        </w:rPr>
        <w:t>)</w:t>
      </w:r>
    </w:p>
    <w:p w14:paraId="503A6AC8" w14:textId="77777777" w:rsidR="000A2CA1" w:rsidRPr="00546E4E" w:rsidRDefault="000A2CA1" w:rsidP="000A2CA1">
      <w:pPr>
        <w:pStyle w:val="04xlpa"/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 w:hint="eastAsia"/>
          <w:noProof/>
          <w:color w:val="000000"/>
          <w:sz w:val="20"/>
          <w:szCs w:val="20"/>
        </w:rPr>
        <w:drawing>
          <wp:inline distT="0" distB="0" distL="0" distR="0" wp14:anchorId="5D12FB9F" wp14:editId="3C4BEDD6">
            <wp:extent cx="5274310" cy="895533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64B" w14:textId="77777777" w:rsidR="000A2CA1" w:rsidRPr="00546E4E" w:rsidRDefault="000A2CA1" w:rsidP="000A2CA1">
      <w:pPr>
        <w:pStyle w:val="04xlpa"/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 w:hint="eastAsia"/>
          <w:noProof/>
          <w:color w:val="000000"/>
          <w:sz w:val="20"/>
          <w:szCs w:val="20"/>
        </w:rPr>
        <w:drawing>
          <wp:inline distT="0" distB="0" distL="0" distR="0" wp14:anchorId="47EFF3DF" wp14:editId="5B6B96A4">
            <wp:extent cx="5274310" cy="25679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5AB5" w14:textId="77777777" w:rsidR="000A2CA1" w:rsidRPr="00546E4E" w:rsidRDefault="000A2CA1" w:rsidP="000A2CA1">
      <w:pPr>
        <w:pStyle w:val="04xlpa"/>
        <w:numPr>
          <w:ilvl w:val="0"/>
          <w:numId w:val="1"/>
        </w:numPr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Style w:val="jsgrdq"/>
          <w:rFonts w:ascii="微軟正黑體" w:eastAsia="微軟正黑體" w:hAnsi="微軟正黑體"/>
          <w:color w:val="000000"/>
          <w:sz w:val="20"/>
          <w:szCs w:val="20"/>
        </w:rPr>
        <w:lastRenderedPageBreak/>
        <w:t>點選左側之城市超連結,在右側表格顯示該城市之資料,顯示欄位為：送貨城市、訂單號碼、收貨人、送貨地址,可對資料進行(新增、修改、刪除)</w:t>
      </w:r>
    </w:p>
    <w:p w14:paraId="382A951E" w14:textId="77777777" w:rsidR="000A2CA1" w:rsidRPr="00546E4E" w:rsidRDefault="000A2CA1" w:rsidP="000A2CA1">
      <w:pPr>
        <w:pStyle w:val="04xlpa"/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 w:hint="eastAsia"/>
          <w:noProof/>
          <w:color w:val="000000"/>
          <w:sz w:val="20"/>
          <w:szCs w:val="20"/>
        </w:rPr>
        <w:drawing>
          <wp:inline distT="0" distB="0" distL="0" distR="0" wp14:anchorId="497EE93E" wp14:editId="24C6DD4C">
            <wp:extent cx="5274310" cy="25787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5EB0" w14:textId="77777777" w:rsidR="000A2CA1" w:rsidRPr="00546E4E" w:rsidRDefault="000A2CA1" w:rsidP="000A2CA1">
      <w:pPr>
        <w:pStyle w:val="04xlpa"/>
        <w:numPr>
          <w:ilvl w:val="0"/>
          <w:numId w:val="1"/>
        </w:numPr>
        <w:spacing w:line="330" w:lineRule="atLeast"/>
        <w:rPr>
          <w:rStyle w:val="jsgrdq"/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Style w:val="jsgrdq"/>
          <w:rFonts w:ascii="微軟正黑體" w:eastAsia="微軟正黑體" w:hAnsi="微軟正黑體"/>
          <w:color w:val="000000"/>
          <w:sz w:val="20"/>
          <w:szCs w:val="20"/>
        </w:rPr>
        <w:t>以表格顯示網路開放式資料,顯示欄位為:商家編號、商家名稱、地址、內容、 商家型態、證號,點擊地圖按鈕後,開啟新頁籤並連結至對應地址之 Google Map</w:t>
      </w:r>
    </w:p>
    <w:p w14:paraId="33E86805" w14:textId="77777777" w:rsidR="000A2CA1" w:rsidRPr="00546E4E" w:rsidRDefault="000A2CA1" w:rsidP="000A2CA1">
      <w:pPr>
        <w:pStyle w:val="04xlpa"/>
        <w:spacing w:line="330" w:lineRule="atLeast"/>
        <w:rPr>
          <w:rStyle w:val="jsgrdq"/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/>
          <w:noProof/>
          <w:color w:val="000000"/>
          <w:sz w:val="20"/>
          <w:szCs w:val="20"/>
        </w:rPr>
        <w:drawing>
          <wp:inline distT="0" distB="0" distL="0" distR="0" wp14:anchorId="7C24640E" wp14:editId="1B1F56D0">
            <wp:extent cx="5274310" cy="25927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58BC" w14:textId="77777777" w:rsidR="000A2CA1" w:rsidRPr="00546E4E" w:rsidRDefault="000A2CA1" w:rsidP="000A2CA1">
      <w:pPr>
        <w:pStyle w:val="04xlpa"/>
        <w:spacing w:line="330" w:lineRule="atLeast"/>
        <w:rPr>
          <w:rFonts w:ascii="微軟正黑體" w:eastAsia="微軟正黑體" w:hAnsi="微軟正黑體"/>
          <w:color w:val="000000"/>
          <w:sz w:val="20"/>
          <w:szCs w:val="20"/>
        </w:rPr>
      </w:pPr>
      <w:r w:rsidRPr="00546E4E">
        <w:rPr>
          <w:rFonts w:ascii="微軟正黑體" w:eastAsia="微軟正黑體" w:hAnsi="微軟正黑體"/>
          <w:noProof/>
          <w:color w:val="000000"/>
          <w:sz w:val="20"/>
          <w:szCs w:val="20"/>
        </w:rPr>
        <w:drawing>
          <wp:inline distT="0" distB="0" distL="0" distR="0" wp14:anchorId="1C52286E" wp14:editId="16E5C6A6">
            <wp:extent cx="5274310" cy="146558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04"/>
                    <a:stretch/>
                  </pic:blipFill>
                  <pic:spPr bwMode="auto"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4F34" w14:textId="77777777" w:rsidR="000A2CA1" w:rsidRDefault="000A2CA1"/>
    <w:sectPr w:rsidR="000A2C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958AB"/>
    <w:multiLevelType w:val="multilevel"/>
    <w:tmpl w:val="7DCC5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CA1"/>
    <w:rsid w:val="000A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ADD65"/>
  <w15:chartTrackingRefBased/>
  <w15:docId w15:val="{6A1626E9-1ABD-4D55-965E-BA1B104B0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A2CA1"/>
    <w:pPr>
      <w:widowControl/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caps/>
      <w:spacing w:val="15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0A2CA1"/>
    <w:rPr>
      <w:caps/>
      <w:spacing w:val="15"/>
      <w:kern w:val="0"/>
      <w:sz w:val="20"/>
      <w:szCs w:val="20"/>
      <w:shd w:val="clear" w:color="auto" w:fill="D9E2F3" w:themeFill="accent1" w:themeFillTint="33"/>
    </w:rPr>
  </w:style>
  <w:style w:type="character" w:customStyle="1" w:styleId="jsgrdq">
    <w:name w:val="jsgrdq"/>
    <w:basedOn w:val="a0"/>
    <w:rsid w:val="000A2CA1"/>
  </w:style>
  <w:style w:type="paragraph" w:customStyle="1" w:styleId="04xlpa">
    <w:name w:val="_04xlpa"/>
    <w:basedOn w:val="a"/>
    <w:rsid w:val="000A2CA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花 許</dc:creator>
  <cp:keywords/>
  <dc:description/>
  <cp:lastModifiedBy>花 許</cp:lastModifiedBy>
  <cp:revision>1</cp:revision>
  <dcterms:created xsi:type="dcterms:W3CDTF">2022-10-13T12:35:00Z</dcterms:created>
  <dcterms:modified xsi:type="dcterms:W3CDTF">2022-10-13T12:36:00Z</dcterms:modified>
</cp:coreProperties>
</file>