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29.odttf" ContentType="application/vnd.openxmlformats-officedocument.obfuscatedFont"/>
  <Override PartName="/word/fonts/font28.odttf" ContentType="application/vnd.openxmlformats-officedocument.obfuscatedFont"/>
  <Override PartName="/word/fonts/font27.odttf" ContentType="application/vnd.openxmlformats-officedocument.obfuscatedFont"/>
  <Override PartName="/word/fonts/font26.odttf" ContentType="application/vnd.openxmlformats-officedocument.obfuscatedFont"/>
  <Override PartName="/word/fonts/font25.odttf" ContentType="application/vnd.openxmlformats-officedocument.obfuscatedFont"/>
  <Override PartName="/word/fonts/font24.odttf" ContentType="application/vnd.openxmlformats-officedocument.obfuscatedFont"/>
  <Override PartName="/word/fonts/font23.odttf" ContentType="application/vnd.openxmlformats-officedocument.obfuscatedFont"/>
  <Override PartName="/word/fonts/font22.odttf" ContentType="application/vnd.openxmlformats-officedocument.obfuscatedFont"/>
  <Override PartName="/word/fonts/font21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9.odttf" ContentType="application/vnd.openxmlformats-officedocument.obfuscatedFont"/>
  <Override PartName="/word/fonts/font30.odttf" ContentType="application/vnd.openxmlformats-officedocument.obfuscatedFont"/>
  <Override PartName="/word/fonts/font31.odttf" ContentType="application/vnd.openxmlformats-officedocument.obfuscatedFont"/>
  <Override PartName="/word/fonts/font32.odttf" ContentType="application/vnd.openxmlformats-officedocument.obfuscatedFont"/>
  <Override PartName="/word/fonts/font33.odttf" ContentType="application/vnd.openxmlformats-officedocument.obfuscatedFont"/>
  <Override PartName="/word/fonts/font34.odttf" ContentType="application/vnd.openxmlformats-officedocument.obfuscatedFont"/>
  <Override PartName="/word/fonts/font35.odttf" ContentType="application/vnd.openxmlformats-officedocument.obfuscatedFont"/>
  <Override PartName="/word/fonts/font36.odttf" ContentType="application/vnd.openxmlformats-officedocument.obfuscatedFont"/>
  <Override PartName="/word/fonts/font37.odttf" ContentType="application/vnd.openxmlformats-officedocument.obfuscatedFont"/>
  <Override PartName="/word/fonts/font38.odttf" ContentType="application/vnd.openxmlformats-officedocument.obfuscatedFont"/>
  <Override PartName="/word/fonts/font39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20.odttf" ContentType="application/vnd.openxmlformats-officedocument.obfuscatedFont"/>
  <Override PartName="/word/fonts/font19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left="2127"/>
        <w:rPr>
          <w:rFonts w:ascii="Calibri" w:hAnsi="Calibri" w:eastAsia="Calibri" w:cs="Calibri"/>
          <w:b/>
          <w:bCs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339725</wp:posOffset>
            </wp:positionH>
            <wp:positionV relativeFrom="paragraph">
              <wp:posOffset>165100</wp:posOffset>
            </wp:positionV>
            <wp:extent cx="2032635" cy="73723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3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bCs/>
        </w:rPr>
        <w:t xml:space="preserve">                                   </w:t>
      </w:r>
      <w:r>
        <w:rPr>
          <w:rFonts w:eastAsia="Calibri" w:cs="Calibri" w:ascii="Calibri" w:hAnsi="Calibri"/>
          <w:b/>
          <w:bCs/>
        </w:rPr>
        <w:t>ESCUELA UNIVERSITARIA DE INGENIERÍA</w:t>
      </w:r>
    </w:p>
    <w:p>
      <w:pPr>
        <w:pStyle w:val="normal1"/>
        <w:ind w:hanging="0" w:left="2127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 xml:space="preserve">                                   </w:t>
      </w:r>
      <w:r>
        <w:rPr>
          <w:rFonts w:eastAsia="Calibri" w:cs="Calibri" w:ascii="Calibri" w:hAnsi="Calibri"/>
          <w:b/>
          <w:bCs/>
        </w:rPr>
        <w:t xml:space="preserve">ASIGNATURA </w:t>
        <w:tab/>
        <w:tab/>
        <w:t xml:space="preserve">  :    650400 – Modelamiento de Base de Datos</w:t>
      </w:r>
    </w:p>
    <w:p>
      <w:pPr>
        <w:pStyle w:val="normal1"/>
        <w:ind w:hanging="0" w:left="2127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 xml:space="preserve">                                   </w:t>
      </w:r>
      <w:r>
        <w:rPr>
          <w:rFonts w:eastAsia="Calibri" w:cs="Calibri" w:ascii="Calibri" w:hAnsi="Calibri"/>
          <w:b/>
          <w:bCs/>
        </w:rPr>
        <w:t>PERIODO ACADÉMICO      :    2026-1</w:t>
      </w:r>
    </w:p>
    <w:p>
      <w:pPr>
        <w:pStyle w:val="normal1"/>
        <w:ind w:hanging="0" w:left="2127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 xml:space="preserve">                                   </w:t>
      </w:r>
      <w:r>
        <w:rPr>
          <w:rFonts w:eastAsia="Calibri" w:cs="Calibri" w:ascii="Calibri" w:hAnsi="Calibri"/>
          <w:b/>
          <w:bCs/>
        </w:rPr>
        <w:t>FECHA                                   :    Del 25 al 30 de Mayo del 2026</w:t>
      </w:r>
    </w:p>
    <w:p>
      <w:pPr>
        <w:pStyle w:val="normal1"/>
        <w:ind w:hanging="0" w:left="2127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 xml:space="preserve">                                   </w:t>
      </w:r>
      <w:r>
        <w:rPr>
          <w:rFonts w:eastAsia="Calibri" w:cs="Calibri" w:ascii="Calibri" w:hAnsi="Calibri"/>
          <w:b/>
          <w:bCs/>
        </w:rPr>
        <w:t>TIEMPO                                :    25 minutos</w:t>
      </w:r>
    </w:p>
    <w:p>
      <w:pPr>
        <w:pStyle w:val="normal1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</w:r>
    </w:p>
    <w:p>
      <w:pPr>
        <w:pStyle w:val="normal1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</w:r>
    </w:p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RÚBRICA DE EVALUACIÓN TRABAJO DE PRODUCCIÓN – ENTREGA 1</w:t>
      </w:r>
    </w:p>
    <w:p>
      <w:pPr>
        <w:pStyle w:val="normal1"/>
        <w:jc w:val="center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eastAsia="Calibri" w:cs="Calibri" w:ascii="Calibri" w:hAnsi="Calibri"/>
          <w:b/>
          <w:bCs/>
          <w:sz w:val="32"/>
          <w:szCs w:val="32"/>
        </w:rPr>
      </w:r>
    </w:p>
    <w:tbl>
      <w:tblPr>
        <w:tblStyle w:val="Table1"/>
        <w:tblW w:w="130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94"/>
        <w:gridCol w:w="8445"/>
        <w:gridCol w:w="1532"/>
        <w:gridCol w:w="1363"/>
      </w:tblGrid>
      <w:tr>
        <w:trPr>
          <w:trHeight w:val="408" w:hRule="atLeast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60" w:after="0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8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60" w:after="0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APELLIDOS Y NOMBRES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60" w:after="0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SECCIÓN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60" w:after="0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NOTA</w:t>
            </w:r>
          </w:p>
        </w:tc>
      </w:tr>
      <w:tr>
        <w:trPr>
          <w:trHeight w:val="323" w:hRule="atLeast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{{codigo}}</w:t>
            </w:r>
          </w:p>
        </w:tc>
        <w:tc>
          <w:tcPr>
            <w:tcW w:w="8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{{nombrecompleto}}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{{seccion}}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{{nota}}</w:t>
            </w:r>
          </w:p>
        </w:tc>
      </w:tr>
    </w:tbl>
    <w:p>
      <w:pPr>
        <w:pStyle w:val="normal1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 </w:t>
      </w:r>
    </w:p>
    <w:p>
      <w:pPr>
        <w:pStyle w:val="normal1"/>
        <w:rPr/>
      </w:pPr>
      <w:r>
        <w:rPr/>
      </w:r>
    </w:p>
    <w:tbl>
      <w:tblPr>
        <w:tblStyle w:val="Table2"/>
        <w:tblW w:w="14389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617"/>
        <w:gridCol w:w="3209"/>
        <w:gridCol w:w="3348"/>
        <w:gridCol w:w="2793"/>
        <w:gridCol w:w="2422"/>
      </w:tblGrid>
      <w:tr>
        <w:trPr>
          <w:trHeight w:val="438" w:hRule="atLeast"/>
        </w:trPr>
        <w:tc>
          <w:tcPr>
            <w:tcW w:w="2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117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Nivel de Desempeño INDIVIDUAL</w:t>
            </w:r>
          </w:p>
        </w:tc>
      </w:tr>
      <w:tr>
        <w:trPr/>
        <w:tc>
          <w:tcPr>
            <w:tcW w:w="26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IV. Excelente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III. Esperado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II. Necesita Mejorar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I. Insuficiente</w:t>
            </w:r>
          </w:p>
        </w:tc>
      </w:tr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C1. Demostración de Conocimientos en exposición</w:t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[{{p1}} / 20</w:t>
            </w:r>
            <w:r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Responde correctamente las diversas preguntas realizadas por el docente durante la exposición del proyecto del curso.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yellow"/>
                <w:u w:val="none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                         </w:t>
            </w: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[4 pts.]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Responde con algunos errores las diversas preguntas realizadas por el docente durante la exposición del proyecto del curso.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[2 pts.]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Responde con varios errores las diversas preguntas realizadas por el docente durante la exposición del proyecto del curso.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[1 pts.]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No responde las preguntas realizadas en la exposición/ No se presenta a la exposición.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[ 0 pts.]</w:t>
            </w:r>
          </w:p>
        </w:tc>
      </w:tr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C2. Participación en el desarrollo del proyecto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[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{{p2}}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/ 20]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6"/>
              </w:numPr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Demuestra activa participación en el desarrollo del proyecto a lo largo de todas las sesiones de trabajo.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  <w:t>[ 4 pts.]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No demuestra su participación en la elaboración del trabajo grupal durante las semanas transcurridas y en la presentación del trabajo.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[2 pts.]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3"/>
              </w:numPr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No participa en el desarrollo del proyecto y se limita a ser un miembro pasivo del grupo.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 Narrow" w:hAnsi="Arial Narrow" w:eastAsia="Arial Narrow" w:cs="Arial Narro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 Narrow" w:hAnsi="Arial Narrow" w:eastAsia="Arial Narrow" w:cs="Arial Narrow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 Narrow" w:cs="Arial Narrow" w:ascii="Arial Narrow" w:hAnsi="Arial Narro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[ 0 pts.]</w:t>
            </w:r>
          </w:p>
        </w:tc>
      </w:tr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Máximo 8 puntos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  <w:r>
        <w:br w:type="page"/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 xml:space="preserve"> </w:t>
      </w:r>
    </w:p>
    <w:p>
      <w:pPr>
        <w:pStyle w:val="normal1"/>
        <w:rPr/>
      </w:pPr>
      <w:r>
        <w:rPr/>
      </w:r>
    </w:p>
    <w:tbl>
      <w:tblPr>
        <w:tblStyle w:val="Table3"/>
        <w:tblW w:w="14390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43"/>
        <w:gridCol w:w="3068"/>
        <w:gridCol w:w="3212"/>
        <w:gridCol w:w="3210"/>
        <w:gridCol w:w="3257"/>
      </w:tblGrid>
      <w:tr>
        <w:trPr>
          <w:trHeight w:val="438" w:hRule="atLeast"/>
        </w:trPr>
        <w:tc>
          <w:tcPr>
            <w:tcW w:w="16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127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Nivel de Desempeño GRUPAL</w:t>
            </w:r>
          </w:p>
        </w:tc>
      </w:tr>
      <w:tr>
        <w:trPr/>
        <w:tc>
          <w:tcPr>
            <w:tcW w:w="16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IV. Excelente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III. Esperado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II. Necesita Mejorar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I. Insuficiente</w:t>
            </w:r>
          </w:p>
        </w:tc>
      </w:tr>
      <w:tr>
        <w:trPr/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C1.  Diagnóstico de la Empresa</w:t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[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{{p3}}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 xml:space="preserve"> / 20]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Correcto diagnóstico del problema de la empresa a partir de levantamiento de información y entrevista(s) a usuario(s).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Diagrama de procesos AS IS alineado al problema planteado.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Diagrama de procesos TO BE como solución al problema planteado y que incluye el uso de base de datos a través de un software.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Correcta exposición de los temas anteriores mencionados.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Correcta redacción del informe del proyecto.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[4 pts.]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Correcto diagnóstico del problema de la empresa a partir de levantamiento de información y entrevista(s) a usuario(s).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Diagrama de procesos AS IS parcialmente alineado al problema planteado.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Diagrama de procesos TO BE como solución al problema planteado pero no incluye el uso de base de datos a través de un software.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Correcta exposición de los temas anteriores mencionados.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Correcta redacción del informe del proyecto.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[ 3 pts.]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Pésimo diagnóstico del problema de la empresa y/o no se obtuvo información real de la empresa.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Diagrama de procesos AS IS parcialmente alineado al problema planteado.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Diagrama de procesos TO BE como solución al problema planteado pero no incluye el uso de base de datos a través de un software.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Correcta exposición de los temas anteriores mencionados.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Pésima redacción del informe del proyecto.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[1.5 pts.]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5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realizó un diagnóstico de la empresa,</w:t>
            </w:r>
          </w:p>
          <w:p>
            <w:pPr>
              <w:pStyle w:val="normal1"/>
              <w:numPr>
                <w:ilvl w:val="0"/>
                <w:numId w:val="5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elaboró un diagrama AS IS.</w:t>
            </w:r>
          </w:p>
          <w:p>
            <w:pPr>
              <w:pStyle w:val="normal1"/>
              <w:numPr>
                <w:ilvl w:val="0"/>
                <w:numId w:val="5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elaboró un diagrama TO BE.</w:t>
            </w:r>
          </w:p>
          <w:p>
            <w:pPr>
              <w:pStyle w:val="normal1"/>
              <w:numPr>
                <w:ilvl w:val="0"/>
                <w:numId w:val="5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pudieron exponer esta sección en clase.</w:t>
            </w:r>
          </w:p>
          <w:p>
            <w:pPr>
              <w:pStyle w:val="normal1"/>
              <w:numPr>
                <w:ilvl w:val="0"/>
                <w:numId w:val="5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El informe del proyecto no cuenta con los puntos mencionados.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[ 0 pts.]</w:t>
            </w:r>
          </w:p>
        </w:tc>
      </w:tr>
      <w:tr>
        <w:trPr/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C2. Diagrama Entidad Relación.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[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{{p4}}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/ 20]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correctamente las entidades asociadas al problema y su respectiva solución.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correctamente los atributos de las entidades.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correctamente las relaciones y cardinalidades de las entidades.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correctamente las entidades fuertes, débiles y asociativas.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[ 4 pts.]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parcialmente las entidades asociadas al problema y su respectiva solución.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parcialmente los atributos de las entidades.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parcialmente las relaciones y cardinalidades de las entidades.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parcialmente las entidades fuertes, débiles y asociativas.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[ 3 pts.]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erróneamente las entidades asociadas al problema y su respectiva solución.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erróneamente los atributos de las entidades.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erróneamente las relaciones y cardinalidades de las entidades.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erróneamente las entidades fuertes, débiles y asociativas.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[ 1 pts.]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identificó las entidades asociadas al problema y su respectiva solución.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identificó los atributos de las entidades.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identificó las relaciones y cardinalidades de las entidades.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identificó correctamente las entidades fuertes, débiles y asociativas.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[ 0 pts.]</w:t>
            </w:r>
          </w:p>
        </w:tc>
      </w:tr>
      <w:tr>
        <w:trPr/>
        <w:tc>
          <w:tcPr>
            <w:tcW w:w="1643" w:type="dxa"/>
            <w:tcBorders>
              <w:top w:val="single" w:sz="4" w:space="0" w:color="000000"/>
            </w:tcBorders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normal1"/>
              <w:spacing w:lineRule="auto" w:line="240" w:before="96" w:after="96"/>
              <w:ind w:hanging="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</w:r>
          </w:p>
        </w:tc>
        <w:tc>
          <w:tcPr>
            <w:tcW w:w="3212" w:type="dxa"/>
            <w:tcBorders>
              <w:top w:val="single" w:sz="4" w:space="0" w:color="000000"/>
            </w:tcBorders>
          </w:tcPr>
          <w:p>
            <w:pPr>
              <w:pStyle w:val="normal1"/>
              <w:spacing w:lineRule="auto" w:line="240" w:before="96" w:after="96"/>
              <w:ind w:hanging="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</w:r>
          </w:p>
        </w:tc>
        <w:tc>
          <w:tcPr>
            <w:tcW w:w="3210" w:type="dxa"/>
            <w:tcBorders>
              <w:top w:val="single" w:sz="4" w:space="0" w:color="000000"/>
            </w:tcBorders>
          </w:tcPr>
          <w:p>
            <w:pPr>
              <w:pStyle w:val="normal1"/>
              <w:spacing w:lineRule="auto" w:line="240" w:before="96" w:after="96"/>
              <w:ind w:hanging="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</w:r>
          </w:p>
        </w:tc>
        <w:tc>
          <w:tcPr>
            <w:tcW w:w="3257" w:type="dxa"/>
            <w:tcBorders>
              <w:top w:val="single" w:sz="4" w:space="0" w:color="000000"/>
            </w:tcBorders>
          </w:tcPr>
          <w:p>
            <w:pPr>
              <w:pStyle w:val="normal1"/>
              <w:spacing w:lineRule="auto" w:line="240" w:before="96" w:after="96"/>
              <w:ind w:hanging="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</w:r>
          </w:p>
        </w:tc>
      </w:tr>
      <w:tr>
        <w:trPr/>
        <w:tc>
          <w:tcPr>
            <w:tcW w:w="1643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068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40" w:before="96" w:after="96"/>
              <w:ind w:hanging="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</w:r>
          </w:p>
        </w:tc>
        <w:tc>
          <w:tcPr>
            <w:tcW w:w="3212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40" w:before="96" w:after="96"/>
              <w:ind w:hanging="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</w:r>
          </w:p>
        </w:tc>
        <w:tc>
          <w:tcPr>
            <w:tcW w:w="3210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40" w:before="96" w:after="96"/>
              <w:ind w:hanging="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</w:r>
          </w:p>
        </w:tc>
        <w:tc>
          <w:tcPr>
            <w:tcW w:w="3257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40" w:before="96" w:after="96"/>
              <w:ind w:hanging="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</w:r>
          </w:p>
        </w:tc>
      </w:tr>
      <w:tr>
        <w:trPr/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C3. Diagrama Relacional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[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{{p5}}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/ 20]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El diagrama relacional se corresponde con el diagrama entidad relación.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correctamente las entidades con sus respectivos atributos.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Las llaves foráneas corresponden con la relación de entidades fuertes y débiles.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correctamente las entidades asociativas.</w:t>
            </w:r>
          </w:p>
          <w:p>
            <w:pPr>
              <w:pStyle w:val="normal1"/>
              <w:spacing w:lineRule="auto" w:line="240" w:before="96" w:after="96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[ 4 pts.]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El diagrama relacional se corresponde parcialmente con el diagrama entidad relación.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correctamente las entidades con sus respectivos atributos.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Las llaves foráneas corresponden parcialmente con la relación de entidades fuertes y débiles.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parcialmente correctamente las entidades asociativas.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[ 3 pts.]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El diagrama relacional no se corresponde con el diagrama entidad relación.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erróneamente las entidades con sus respectivos atributos.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Las llaves foráneas corresponden erróneamente con la relación de entidades fuertes y débiles.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Identificó erróneamente correctamente las entidades asociativas.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[ 1 pts.]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elaboró el diagrama relacional.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Identificó las entidades con sus respectivos atributos.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identificó las llaves foráneas.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240" w:before="96" w:after="96"/>
              <w:ind w:hanging="360" w:left="360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sz w:val="20"/>
                <w:szCs w:val="20"/>
              </w:rPr>
              <w:t>No identificó las entidades asociativas.</w:t>
            </w:r>
          </w:p>
          <w:p>
            <w:pPr>
              <w:pStyle w:val="normal1"/>
              <w:spacing w:lineRule="auto" w:line="240" w:before="96" w:after="96"/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eastAsia="Arial Narrow" w:cs="Arial Narrow" w:ascii="Arial Narrow" w:hAnsi="Arial Narrow"/>
                <w:b/>
                <w:bCs/>
                <w:sz w:val="20"/>
                <w:szCs w:val="20"/>
              </w:rPr>
              <w:t>[ 0 pts.]</w:t>
            </w:r>
          </w:p>
        </w:tc>
      </w:tr>
    </w:tbl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type w:val="nextPage"/>
      <w:pgSz w:orient="landscape" w:w="15840" w:h="12240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Georgia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Calibri">
    <w:charset w:val="01"/>
    <w:family w:val="roman"/>
    <w:pitch w:val="variable"/>
  </w:font>
  <w:font w:name="Arial">
    <w:charset w:val="01"/>
    <w:family w:val="roman"/>
    <w:pitch w:val="variable"/>
    <w:embedRegular r:id="rId25" w:fontKey="{19014A78-CABC-4EF0-12AC-5CD89AEFDE19}"/>
    <w:embedBold r:id="rId26" w:fontKey="{1A014A78-CABC-4EF0-12AC-5CD89AEFDE1A}"/>
    <w:embedItalic r:id="rId27" w:fontKey="{1B014A78-CABC-4EF0-12AC-5CD89AEFDE1B}"/>
    <w:embedBoldItalic r:id="rId28" w:fontKey="{1C014A78-CABC-4EF0-12AC-5CD89AEFDE1C}"/>
  </w:font>
  <w:font w:name="Arial Narrow">
    <w:charset w:val="01"/>
    <w:family w:val="roman"/>
    <w:pitch w:val="variable"/>
    <w:embedRegular r:id="rId29" w:fontKey="{1D014A78-CABC-4EF0-12AC-5CD89AEFDE1D}"/>
    <w:embedBold r:id="rId30" w:fontKey="{1E014A78-CABC-4EF0-12AC-5CD89AEFDE1E}"/>
    <w:embedItalic r:id="rId31" w:fontKey="{1F014A78-CABC-4EF0-12AC-5CD89AEFDE1F}"/>
    <w:embedBoldItalic r:id="rId32" w:fontKey="{20014A78-CABC-4EF0-12AC-5CD89AEFDE20}"/>
  </w:font>
  <w:font w:name="Noto Sans Symbols">
    <w:charset w:val="01"/>
    <w:family w:val="swiss"/>
    <w:pitch w:val="variable"/>
    <w:embedRegular r:id="rId33" w:fontKey="{21014A78-CABC-4EF0-12AC-5CD89AEFDE21}"/>
    <w:embedBold r:id="rId34" w:fontKey="{22014A78-CABC-4EF0-12AC-5CD89AEFDE22}"/>
    <w:embedItalic r:id="rId35" w:fontKey="{23014A78-CABC-4EF0-12AC-5CD89AEFDE23}"/>
  </w:font>
  <w:font w:name="Courier New">
    <w:charset w:val="01"/>
    <w:family w:val="modern"/>
    <w:pitch w:val="fixed"/>
    <w:embedRegular r:id="rId36" w:fontKey="{24014A78-CABC-4EF0-12AC-5CD89AEFDE24}"/>
    <w:embedBold r:id="rId37" w:fontKey="{25014A78-CABC-4EF0-12AC-5CD89AEFDE25}"/>
    <w:embedItalic r:id="rId38" w:fontKey="{26014A78-CABC-4EF0-12AC-5CD89AEFDE26}"/>
    <w:embedBoldItalic r:id="rId39" w:fontKey="{27014A78-CABC-4EF0-12AC-5CD89AEFDE2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▪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▪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▪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▪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▪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80" w:after="8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40" w:after="4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20" w:after="4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00" w:after="4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72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left="0" w:right="0"/>
      <w:jc w:val="lef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<Relationship Id="rId31" Type="http://schemas.openxmlformats.org/officeDocument/2006/relationships/font" Target="fonts/font31.odttf"/><Relationship Id="rId32" Type="http://schemas.openxmlformats.org/officeDocument/2006/relationships/font" Target="fonts/font32.odttf"/><Relationship Id="rId33" Type="http://schemas.openxmlformats.org/officeDocument/2006/relationships/font" Target="fonts/font33.odttf"/><Relationship Id="rId34" Type="http://schemas.openxmlformats.org/officeDocument/2006/relationships/font" Target="fonts/font34.odttf"/><Relationship Id="rId35" Type="http://schemas.openxmlformats.org/officeDocument/2006/relationships/font" Target="fonts/font35.odttf"/><Relationship Id="rId36" Type="http://schemas.openxmlformats.org/officeDocument/2006/relationships/font" Target="fonts/font36.odttf"/><Relationship Id="rId37" Type="http://schemas.openxmlformats.org/officeDocument/2006/relationships/font" Target="fonts/font37.odttf"/><Relationship Id="rId38" Type="http://schemas.openxmlformats.org/officeDocument/2006/relationships/font" Target="fonts/font38.odttf"/><Relationship Id="rId39" Type="http://schemas.openxmlformats.org/officeDocument/2006/relationships/font" Target="fonts/font3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B7yhvtiiY2u0hXsMexrirwvYESQ==">CgMxLjA4AHIhMVNHWWtXdmlCVmhlMFU1M1VlZUs2VGk0UUl0S1RpTk1T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850</Words>
  <Characters>4639</Characters>
  <CharactersWithSpaces>5610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2026-05-25T21:50:14Z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