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8EB" w:rsidRPr="0047593A" w:rsidRDefault="005C20EB" w:rsidP="008E3AA3">
      <w:pPr>
        <w:spacing w:after="0"/>
        <w:rPr>
          <w:rFonts w:ascii="Courier New" w:hAnsi="Courier New" w:cs="Courier New"/>
        </w:rPr>
      </w:pPr>
      <w:r>
        <w:rPr>
          <w:rFonts w:ascii="Courier New" w:hAnsi="Courier New"/>
        </w:rPr>
        <w:t>De veranderende rol van de First Lady</w:t>
      </w:r>
    </w:p>
    <w:p w:rsidR="00C727AA" w:rsidRPr="0047593A" w:rsidRDefault="00C727AA" w:rsidP="008E3AA3">
      <w:pPr>
        <w:spacing w:after="0"/>
        <w:rPr>
          <w:rFonts w:ascii="Courier New" w:hAnsi="Courier New" w:cs="Courier New"/>
        </w:rPr>
      </w:pPr>
      <w:r>
        <w:rPr>
          <w:rFonts w:ascii="Courier New" w:hAnsi="Courier New"/>
        </w:rPr>
        <w:t>Inleiding</w:t>
      </w:r>
    </w:p>
    <w:p w:rsidR="00C128EB" w:rsidRPr="0047593A" w:rsidRDefault="005A3C52" w:rsidP="008E3AA3">
      <w:pPr>
        <w:spacing w:after="0"/>
        <w:rPr>
          <w:rFonts w:ascii="Courier New" w:hAnsi="Courier New" w:cs="Courier New"/>
        </w:rPr>
      </w:pPr>
      <w:r>
        <w:rPr>
          <w:rFonts w:ascii="Courier New" w:hAnsi="Courier New"/>
        </w:rPr>
        <w:t>De manier bepalen waarop de media, in deze studie met name nieuwsmagazines en politieke tijdschriften, de First Lady portretteerde gedurende deze twee tegenstrijdige fases, kan onderzoekers inzicht bieden in de vraag of de media-aandacht verschilt als vrouwen van presidenten politiek actieve rollen bekleden, of dat ze enkel hun echtgenoten ondersteunen.</w:t>
      </w:r>
    </w:p>
    <w:p w:rsidR="00C727AA" w:rsidRPr="0047593A" w:rsidRDefault="00C727AA" w:rsidP="008E3AA3">
      <w:pPr>
        <w:spacing w:after="0"/>
        <w:rPr>
          <w:rFonts w:ascii="Courier New" w:hAnsi="Courier New" w:cs="Courier New"/>
        </w:rPr>
      </w:pPr>
      <w:r>
        <w:rPr>
          <w:rFonts w:ascii="Courier New" w:hAnsi="Courier New"/>
        </w:rPr>
        <w:t>Vrouwen in de politiek</w:t>
      </w:r>
    </w:p>
    <w:p w:rsidR="00C128EB" w:rsidRPr="0047593A" w:rsidRDefault="005A3C52" w:rsidP="008E3AA3">
      <w:pPr>
        <w:spacing w:after="0"/>
        <w:rPr>
          <w:rFonts w:ascii="Courier New" w:hAnsi="Courier New" w:cs="Courier New"/>
        </w:rPr>
      </w:pPr>
      <w:r>
        <w:rPr>
          <w:rFonts w:ascii="Courier New" w:hAnsi="Courier New"/>
        </w:rPr>
        <w:t>Zulke informatie die door onderzoeken verkregen was zou een kleine stap kunnen zijn in het bepalen of de media er een agenda op na houdt wat betreft verslaggeving van vrouwen en, indien dat het geval is, de sociale verwachtingen die gecreëert worden ook het soort verslaglegging bepaalt die de First Lady krijgt: positief, negatief, neutraal. De evolutie van de rol van First Lady is waargenomen door vele onderzoekers. Sinds de bedenking van de titel First Lady, worden bepaalde eigenschappen verwacht van de vrouwen van de Amerikaanse presidenten. Mayo en Meringolo legden uit:</w:t>
      </w:r>
    </w:p>
    <w:p w:rsidR="00C128EB" w:rsidRPr="0047593A" w:rsidRDefault="0025465E" w:rsidP="008E3AA3">
      <w:pPr>
        <w:spacing w:after="0"/>
        <w:rPr>
          <w:rFonts w:ascii="Courier New" w:hAnsi="Courier New" w:cs="Courier New"/>
        </w:rPr>
      </w:pPr>
      <w:r>
        <w:rPr>
          <w:rFonts w:ascii="Courier New" w:hAnsi="Courier New"/>
        </w:rPr>
        <w:t>De natie heeft altijd van First Ladies verwacht om idealen van huis, familie en vrouwelijkheid te reflecteren. Zelfs de term "lady" heeft connotaties van midden- en hogere klasse fatsoen en suggereert een bepaald soort gedrag. Deze verwachtingen illustreren het conflict waar alle First Ladies mee geconfronteerd worden: Als vrouwen van de president of hostesses, ze staan onvermijdelijk op het politieke en publieke podium, maar als "ladies", wordt van hen verwacht op de achtergrond te blijven van de politiek.</w:t>
      </w:r>
    </w:p>
    <w:p w:rsidR="00595AAD" w:rsidRPr="0047593A" w:rsidRDefault="00595AAD" w:rsidP="008E3AA3">
      <w:pPr>
        <w:spacing w:after="0"/>
        <w:rPr>
          <w:rFonts w:ascii="Courier New" w:hAnsi="Courier New" w:cs="Courier New"/>
        </w:rPr>
      </w:pPr>
      <w:r>
        <w:rPr>
          <w:rFonts w:ascii="Courier New" w:hAnsi="Courier New"/>
        </w:rPr>
        <w:t>Geschiedenis van de First Ladies</w:t>
      </w:r>
    </w:p>
    <w:p w:rsidR="00C128EB" w:rsidRPr="0047593A" w:rsidRDefault="0025465E" w:rsidP="008E3AA3">
      <w:pPr>
        <w:spacing w:after="0"/>
        <w:rPr>
          <w:rFonts w:ascii="Courier New" w:hAnsi="Courier New" w:cs="Courier New"/>
        </w:rPr>
      </w:pPr>
      <w:r>
        <w:rPr>
          <w:rFonts w:ascii="Courier New" w:hAnsi="Courier New"/>
        </w:rPr>
        <w:t>Pas in 1920 besprak een president publiekelijk hoe groot de bijdrage van zijn vrouw was aan zijn politieke succes. Dat jaar gaf Warren G. Harding tijdens de inwijdingsceremonie zijn vrouw de credits dat ze een "goede scout was die al zijn gebreken kende en toch bij hem bleef”. Anthony wees erop dat de First Ladies en integraal onderdeel zijn van een presidentschap, of het publiek zich dat realiseert of niet. "Alleen de First Lady en de president bepalen de omvang van haar macht, hoewel ze zonder zijn medeweten of toestemming heeft gewerkt. Er is een fout, hoewel onvermijdelijk, in het bekijken van de vrouwen van kandidaten als louter handwavers en shakers. "</w:t>
      </w:r>
    </w:p>
    <w:p w:rsidR="00595AAD" w:rsidRPr="0047593A" w:rsidRDefault="00595AAD" w:rsidP="008E3AA3">
      <w:pPr>
        <w:spacing w:after="0"/>
        <w:rPr>
          <w:rFonts w:ascii="Courier New" w:hAnsi="Courier New" w:cs="Courier New"/>
        </w:rPr>
      </w:pPr>
      <w:r>
        <w:rPr>
          <w:rFonts w:ascii="Courier New" w:hAnsi="Courier New"/>
        </w:rPr>
        <w:t>De rol van First Ladies</w:t>
      </w:r>
    </w:p>
    <w:p w:rsidR="00C128EB" w:rsidRPr="0047593A" w:rsidRDefault="00790F79" w:rsidP="008E3AA3">
      <w:pPr>
        <w:spacing w:after="0"/>
        <w:rPr>
          <w:rFonts w:ascii="Courier New" w:hAnsi="Courier New" w:cs="Courier New"/>
        </w:rPr>
      </w:pPr>
      <w:r>
        <w:rPr>
          <w:rFonts w:ascii="Courier New" w:hAnsi="Courier New"/>
        </w:rPr>
        <w:t xml:space="preserve">Het meeste onderzoek met betrekking tot First Ladies laat zien dat Amerika blijft worstelen met de rol die het wil dat zijn First Lady speelt. Het kantoor is er één van tegenstellingen, een weerspiegeling van de veranderende rol van vrouwen in de samenleving en het verschuiven van de publieke opinie over die verandering. Reflecterend op de late 18e- en 19e-eeuw, had het land geëist dat haar First Ladies ondersteuners zijn van de loopbaan van hun echtgenoten, opvoeders van hun gezinnen en gemeenschappen, bewaarders van het culturele erfgoed en morele leiders. The rol van First bleef evolueren in de 20e eeuw. Gutin bestudeerde de veranderende rol van de First Ladies van 1920-1989 en stelde vast dat First Ladies tot de volgende categorieën behoorden: sociale gastvrouwen, woordvoerders of politieke surrogaten en onafhankelijke voorvechters. Tegenwoordig reflecteert rol van de First Lady de ingewikkelde rol van de vrouwen die op de werkplek en in de politiek zijn, maar die ook de traditionele rol van verzorgster blijven </w:t>
      </w:r>
      <w:r>
        <w:rPr>
          <w:rFonts w:ascii="Courier New" w:hAnsi="Courier New"/>
        </w:rPr>
        <w:lastRenderedPageBreak/>
        <w:t xml:space="preserve">houden. Het lijkt erop dat het land een First Lady wil die politiek actief kan zijn, maar die dit verzorgende karakter behoudt. </w:t>
      </w:r>
    </w:p>
    <w:p w:rsidR="00C128EB" w:rsidRPr="0047593A" w:rsidRDefault="00F23B70" w:rsidP="008E3AA3">
      <w:pPr>
        <w:spacing w:after="0"/>
        <w:rPr>
          <w:rFonts w:ascii="Courier New" w:hAnsi="Courier New" w:cs="Courier New"/>
        </w:rPr>
      </w:pPr>
      <w:r>
        <w:rPr>
          <w:rFonts w:ascii="Courier New" w:hAnsi="Courier New"/>
        </w:rPr>
        <w:t>Meer openlijk politieke First Ladies nog bekritiseerd voor inmenging in het bedrijfsleven van de natie, Mayo en Meringolo opgemerkt, "maar met de binnenlandse problemen waarmee de Verenigde Staten de begroting crisis, bedreigingen voor het milieu, analfabetisme, gebrekkige gezondheidszorg, slechte huisvesting, criminaliteit, drugsgebruik en geweld hebben geleid-kiezers om een ​​First Lady die een weloverwogen en actieve pleitbezorger voor oplossingen, zelfs als ze kritiek op haar activisme te eisen. Mayo en Meringolo voegden ook toe dat de First Lady moet worden geïnformeerd over kwesties, welbespraakt en overtuigend moet zijn en haar eigen inhoudelijke agenda kunnen presenteren zonder daarbij de eigen macht na te lijken streven.</w:t>
      </w:r>
    </w:p>
    <w:p w:rsidR="00595AAD" w:rsidRPr="0047593A" w:rsidRDefault="00595AAD" w:rsidP="008E3AA3">
      <w:pPr>
        <w:spacing w:after="0"/>
        <w:rPr>
          <w:rFonts w:ascii="Courier New" w:hAnsi="Courier New" w:cs="Courier New"/>
        </w:rPr>
      </w:pPr>
      <w:r>
        <w:rPr>
          <w:rFonts w:ascii="Courier New" w:hAnsi="Courier New"/>
        </w:rPr>
        <w:t>De macht van First Ladies</w:t>
      </w:r>
    </w:p>
    <w:p w:rsidR="00C128EB" w:rsidRPr="0047593A" w:rsidRDefault="00F23B70" w:rsidP="008E3AA3">
      <w:pPr>
        <w:spacing w:after="0"/>
        <w:rPr>
          <w:rFonts w:ascii="Courier New" w:hAnsi="Courier New" w:cs="Courier New"/>
        </w:rPr>
      </w:pPr>
      <w:r>
        <w:rPr>
          <w:rFonts w:ascii="Courier New" w:hAnsi="Courier New"/>
        </w:rPr>
        <w:t>Macht in de handen van First Ladies lijkt veel Amerikanen dreigend te zijn overgekomen. De geschiedenis heeft aangetoond dat de First Ladies die macht hebben gehanteerd, daar voor zijn aangevallen. Mayo en Meringolo legden uit:</w:t>
      </w:r>
    </w:p>
    <w:p w:rsidR="00C128EB" w:rsidRPr="0047593A" w:rsidRDefault="004933EE" w:rsidP="008E3AA3">
      <w:pPr>
        <w:spacing w:after="0"/>
        <w:rPr>
          <w:rFonts w:ascii="Courier New" w:hAnsi="Courier New" w:cs="Courier New"/>
        </w:rPr>
      </w:pPr>
      <w:r>
        <w:rPr>
          <w:rFonts w:ascii="Courier New" w:hAnsi="Courier New"/>
        </w:rPr>
        <w:t>Zelfs toen het publiek een grotere en meer zichtbare rol voor de First Ladies begon te accepteren, bleven veel Amerikanen nog steeds diep ambivalent en bij tijde zelfs vijandig tegenover de macht in de handen van vrouwen. Abigail Adams, Edith Wilson, Eleanor Roosevelt, Nancy Reagan, Hillary Rodham Clinton en andere First Ladies hebben stekende kritiek doorstaan ​​voor het hebben van te veel invloed of het hanteren van te veel macht.</w:t>
      </w:r>
    </w:p>
    <w:p w:rsidR="00595AAD" w:rsidRPr="0047593A" w:rsidRDefault="002B2360" w:rsidP="008E3AA3">
      <w:pPr>
        <w:spacing w:after="0"/>
        <w:rPr>
          <w:rFonts w:ascii="Courier New" w:hAnsi="Courier New" w:cs="Courier New"/>
        </w:rPr>
      </w:pPr>
      <w:r>
        <w:rPr>
          <w:rFonts w:ascii="Courier New" w:hAnsi="Courier New"/>
        </w:rPr>
        <w:t>In feite, hoe minder macht ze beweert te hebben, hoe meer macht ze naar haar toetrekt, zei Greer over de rol van de First Lady. Gutin maakte een soortgelijke opmerking, door het stellen dat First Ladies voorvechters kunnen worden van vrouwelijke problemen, zonder veel publieke kritiek te ontvangen. Echter, voortbordurend op Gutin, riskeert de First Lady kritiek wat uiteindelijk de carrière van haar man kan schaden, als ze kiest om mee te doen in meer inhoudelijke punten van het werk van haar man, of dat ze een visie presenteert op het openbare beleid die verschilt van die van haar man.</w:t>
      </w:r>
    </w:p>
    <w:p w:rsidR="00595AAD" w:rsidRPr="0047593A" w:rsidRDefault="00595AAD" w:rsidP="008E3AA3">
      <w:pPr>
        <w:spacing w:after="0"/>
        <w:rPr>
          <w:rFonts w:ascii="Courier New" w:hAnsi="Courier New" w:cs="Courier New"/>
        </w:rPr>
      </w:pPr>
      <w:r>
        <w:rPr>
          <w:rFonts w:ascii="Courier New" w:hAnsi="Courier New"/>
        </w:rPr>
        <w:t>Conclusie</w:t>
      </w:r>
    </w:p>
    <w:p w:rsidR="00C128EB" w:rsidRPr="0047593A" w:rsidRDefault="002B2360" w:rsidP="008E3AA3">
      <w:pPr>
        <w:spacing w:after="0"/>
        <w:rPr>
          <w:rFonts w:ascii="Courier New" w:hAnsi="Courier New" w:cs="Courier New"/>
        </w:rPr>
      </w:pPr>
      <w:r>
        <w:rPr>
          <w:rFonts w:ascii="Courier New" w:hAnsi="Courier New"/>
        </w:rPr>
        <w:t>Gutin voegde ook toe dat de First Lady bovendien ook haar eigen geloofwaardigheid en populariteit kan schaden door het nemen van het publiek impopulaire standpunten. Mayo en Meringol</w:t>
      </w:r>
      <w:r w:rsidR="00A55A88">
        <w:rPr>
          <w:rFonts w:ascii="Courier New" w:hAnsi="Courier New"/>
        </w:rPr>
        <w:t xml:space="preserve">o wezen er op dat First Ladies </w:t>
      </w:r>
      <w:bookmarkStart w:id="0" w:name="_GoBack"/>
      <w:bookmarkEnd w:id="0"/>
      <w:r>
        <w:rPr>
          <w:rFonts w:ascii="Courier New" w:hAnsi="Courier New"/>
        </w:rPr>
        <w:t>"de manieren vertegenwoordigen waarop het persoonlijke en politieke samenkomen in de levens van vrouwen en openbaart in schril contrast het aanhoudende conflict inherent in de verwachtingen van de samenleving. De First Lady blijft het meest zichtbare symbool van dat conflict en de ambivalentie in het Amerikaanse leven. "</w:t>
      </w:r>
    </w:p>
    <w:sectPr w:rsidR="00C128EB" w:rsidRPr="0047593A" w:rsidSect="0004362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B5F" w:rsidRDefault="00F73B5F" w:rsidP="00EA5DA2">
      <w:pPr>
        <w:spacing w:after="0" w:line="240" w:lineRule="auto"/>
      </w:pPr>
      <w:r>
        <w:separator/>
      </w:r>
    </w:p>
  </w:endnote>
  <w:endnote w:type="continuationSeparator" w:id="0">
    <w:p w:rsidR="00F73B5F" w:rsidRDefault="00F73B5F"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B5F" w:rsidRDefault="00F73B5F" w:rsidP="00EA5DA2">
      <w:pPr>
        <w:spacing w:after="0" w:line="240" w:lineRule="auto"/>
      </w:pPr>
      <w:r>
        <w:separator/>
      </w:r>
    </w:p>
  </w:footnote>
  <w:footnote w:type="continuationSeparator" w:id="0">
    <w:p w:rsidR="00F73B5F" w:rsidRDefault="00F73B5F" w:rsidP="00EA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52"/>
    <w:rsid w:val="000065AC"/>
    <w:rsid w:val="00026A1D"/>
    <w:rsid w:val="00043621"/>
    <w:rsid w:val="000A1D20"/>
    <w:rsid w:val="000E625E"/>
    <w:rsid w:val="001371BF"/>
    <w:rsid w:val="001C00F0"/>
    <w:rsid w:val="001F3F6A"/>
    <w:rsid w:val="0025465E"/>
    <w:rsid w:val="00255CB8"/>
    <w:rsid w:val="002B2360"/>
    <w:rsid w:val="003610BD"/>
    <w:rsid w:val="00384BB2"/>
    <w:rsid w:val="004329CD"/>
    <w:rsid w:val="0047593A"/>
    <w:rsid w:val="004933EE"/>
    <w:rsid w:val="00525D6E"/>
    <w:rsid w:val="0053749C"/>
    <w:rsid w:val="00561865"/>
    <w:rsid w:val="00595AAD"/>
    <w:rsid w:val="005A3C52"/>
    <w:rsid w:val="005C20EB"/>
    <w:rsid w:val="005F03BA"/>
    <w:rsid w:val="00622C9C"/>
    <w:rsid w:val="006C0229"/>
    <w:rsid w:val="006F79E3"/>
    <w:rsid w:val="00790F79"/>
    <w:rsid w:val="008E3AA3"/>
    <w:rsid w:val="00901BAB"/>
    <w:rsid w:val="0097234A"/>
    <w:rsid w:val="009A434C"/>
    <w:rsid w:val="00A409E3"/>
    <w:rsid w:val="00A55A88"/>
    <w:rsid w:val="00A900CA"/>
    <w:rsid w:val="00AB2DA7"/>
    <w:rsid w:val="00B4561B"/>
    <w:rsid w:val="00C128EB"/>
    <w:rsid w:val="00C27384"/>
    <w:rsid w:val="00C334E8"/>
    <w:rsid w:val="00C727AA"/>
    <w:rsid w:val="00CC505B"/>
    <w:rsid w:val="00CE3031"/>
    <w:rsid w:val="00D2217A"/>
    <w:rsid w:val="00E46063"/>
    <w:rsid w:val="00EA5DA2"/>
    <w:rsid w:val="00F23B70"/>
    <w:rsid w:val="00F26F46"/>
    <w:rsid w:val="00F34CB9"/>
    <w:rsid w:val="00F7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8E19D3"/>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SelectedStyle="\APA.XSL"/>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2.xml><?xml version="1.0" encoding="utf-8"?>
<ds:datastoreItem xmlns:ds="http://schemas.openxmlformats.org/officeDocument/2006/customXml" ds:itemID="{D3634357-B67D-4D65-8BE0-9E246847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2013-01-26T22:18:00Z</cp:lastPrinted>
  <dcterms:created xsi:type="dcterms:W3CDTF">2016-01-07T02:34:00Z</dcterms:created>
  <dcterms:modified xsi:type="dcterms:W3CDTF">2016-06-26T04:08:00Z</dcterms:modified>
</cp:coreProperties>
</file>