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43E7" w14:textId="77777777" w:rsidR="00CB107B" w:rsidRDefault="00000000">
      <w:pPr>
        <w:jc w:val="center"/>
      </w:pPr>
      <w:r>
        <w:rPr>
          <w:b/>
          <w:sz w:val="36"/>
        </w:rPr>
        <w:t>Unilateral NDA Knowledge Base</w:t>
      </w:r>
    </w:p>
    <w:p w14:paraId="2B7EA5B3" w14:textId="77777777" w:rsidR="00CB107B" w:rsidRDefault="00000000">
      <w:r>
        <w:t>Purpose: This KB governs detection, validation, and remediation of Unilateral NDA risk. It follows the NDA Playbook 2026 concept that Accenture’s preferred approach is mutual NDAs that protect the confidential information of both parties exchanged during precontractual discussions, while recognizing that unilateral NDAs may proceed in limited circumstances where Accenture does not disclose confidential information or where the context makes sense for a unilateral NDA.</w:t>
      </w:r>
    </w:p>
    <w:p w14:paraId="34A78105" w14:textId="77777777" w:rsidR="00CB107B" w:rsidRDefault="00000000">
      <w:pPr>
        <w:pStyle w:val="Heading1"/>
      </w:pPr>
      <w:r>
        <w:t>1. Overview</w:t>
      </w:r>
    </w:p>
    <w:p w14:paraId="190D711D" w14:textId="77777777" w:rsidR="00CB107B" w:rsidRDefault="00000000">
      <w:r>
        <w:rPr>
          <w:b/>
        </w:rPr>
        <w:t xml:space="preserve">Accenture preferred position: </w:t>
      </w:r>
      <w:r>
        <w:t>Accenture’s preferred approach is mutual NDAs that protect the confidential information of both parties exchanged during precontractual discussions and NDAs limited to the pre-deal or exploration phase of the relationship.</w:t>
      </w:r>
    </w:p>
    <w:p w14:paraId="33B92646" w14:textId="77777777" w:rsidR="00CB107B" w:rsidRDefault="00000000">
      <w:r>
        <w:rPr>
          <w:b/>
        </w:rPr>
        <w:t xml:space="preserve">Unilateral NDA concept: </w:t>
      </w:r>
      <w:r>
        <w:t>A unilateral NDA is a one-way confidentiality agreement where only one party’s Confidential Information is protected and the other party is only the Receiving Party or Recipient.</w:t>
      </w:r>
    </w:p>
    <w:p w14:paraId="60FE22DF" w14:textId="77777777" w:rsidR="00CB107B" w:rsidRDefault="00000000">
      <w:r>
        <w:rPr>
          <w:b/>
        </w:rPr>
        <w:t xml:space="preserve">Risk nature: </w:t>
      </w:r>
      <w:r>
        <w:t>Unilateral NDA is a conditional risk. The risk depends on whether Accenture intends to share confidential information with the client under such NDA. If Accenture intends to share confidential information, Accenture should make it mutual to protect Accenture’s confidential information.</w:t>
      </w:r>
    </w:p>
    <w:p w14:paraId="108C9DE1" w14:textId="77777777" w:rsidR="00CB107B" w:rsidRDefault="00000000">
      <w:pPr>
        <w:pStyle w:val="Heading1"/>
      </w:pPr>
      <w:r>
        <w:t>2. Playbook Rule - Explanation of Remediation Approach</w:t>
      </w:r>
    </w:p>
    <w:p w14:paraId="7D91848C" w14:textId="77777777" w:rsidR="00CB107B" w:rsidRDefault="00000000">
      <w:r>
        <w:rPr>
          <w:b/>
        </w:rPr>
        <w:t>There are two possible paths:</w:t>
      </w:r>
    </w:p>
    <w:p w14:paraId="5296D775" w14:textId="77777777" w:rsidR="00CB107B" w:rsidRDefault="00000000">
      <w:pPr>
        <w:pStyle w:val="ListNumber"/>
      </w:pPr>
      <w:r>
        <w:t>If the NDA is unilateral and Accenture intends to share confidential information with the client under such NDA, Accenture should make it mutual to protect Accenture’s confidential information. This should be achieved by including the Mutuality Paragraph at the end of the NDA, before the signatures.</w:t>
      </w:r>
    </w:p>
    <w:p w14:paraId="7FD49338" w14:textId="77777777" w:rsidR="00CB107B" w:rsidRDefault="00000000">
      <w:pPr>
        <w:pStyle w:val="ListNumber"/>
      </w:pPr>
      <w:r>
        <w:t>Usually in cases of RFP or proposal submission situations, where NDAs are usually unilateral and likely not editable, Accenture can proceed with unilateral NDAs. Also, if Accenture does not plan to share Accenture’s confidential information, or the context makes sense for a unilateral NDA, then the business team can proceed with a unilateral NDA.</w:t>
      </w:r>
    </w:p>
    <w:p w14:paraId="1920C4E1" w14:textId="77777777" w:rsidR="00CB107B" w:rsidRDefault="00000000">
      <w:pPr>
        <w:pStyle w:val="Heading1"/>
      </w:pPr>
      <w:r>
        <w:t>3. Approved Mutuality Paragraph</w:t>
      </w:r>
    </w:p>
    <w:p w14:paraId="192DB732" w14:textId="77777777" w:rsidR="00CB107B" w:rsidRDefault="00000000">
      <w:r>
        <w:rPr>
          <w:b/>
        </w:rPr>
        <w:t>Use the following Playbook wording when Accenture intends to share confidential information and the NDA must be made mutual:</w:t>
      </w:r>
    </w:p>
    <w:p w14:paraId="09D9A946" w14:textId="77777777" w:rsidR="00CB107B" w:rsidRDefault="00000000">
      <w:pPr>
        <w:spacing w:before="60" w:after="60"/>
        <w:ind w:left="360" w:right="216"/>
      </w:pPr>
      <w:r>
        <w:rPr>
          <w:rFonts w:ascii="Courier New" w:eastAsia="Courier New" w:hAnsi="Courier New"/>
          <w:sz w:val="18"/>
        </w:rPr>
        <w:t>“The parties’ acknowledge and agree that Accenture may also share information with “Client” in connection with this agreement that is or should reasonably be considered as confidential to Accenture (“Accenture Confidential Information”). Any such Accenture Confidential Information will be treated and protected by the “Client” in the same manner that Client’s Confidential Information is required to be treated and protected by Accenture in this agreement.”</w:t>
      </w:r>
    </w:p>
    <w:p w14:paraId="7E3F8711" w14:textId="77777777" w:rsidR="00CB107B" w:rsidRDefault="00000000">
      <w:r>
        <w:rPr>
          <w:b/>
        </w:rPr>
        <w:t xml:space="preserve">Implementation note: </w:t>
      </w:r>
      <w:r>
        <w:t>Replace “Client” with the actual counterparty name or defined client term used in the NDA, where required for document consistency. Do not change the concept or protection standard of the Playbook wording.</w:t>
      </w:r>
    </w:p>
    <w:p w14:paraId="662D908F" w14:textId="77777777" w:rsidR="00CB107B" w:rsidRDefault="00000000">
      <w:pPr>
        <w:pStyle w:val="Heading1"/>
      </w:pPr>
      <w:r>
        <w:lastRenderedPageBreak/>
        <w:t>4. Limited-Purpose Proceed-As-Is Mitigation</w:t>
      </w:r>
    </w:p>
    <w:p w14:paraId="7D0FA1AD" w14:textId="77777777" w:rsidR="00CB107B" w:rsidRDefault="00000000">
      <w:r>
        <w:t>If the client refuses to include the Mutuality Paragraph, Accenture can agree to move forward as-is if the business team can ensure Accenture will not disclose any confidential information.</w:t>
      </w:r>
    </w:p>
    <w:p w14:paraId="5BBA60FB" w14:textId="77777777" w:rsidR="00CB107B" w:rsidRDefault="00000000">
      <w:r>
        <w:t>If Accenture proceeds with a unilateral NDA because Accenture does not plan to share Accenture’s confidential information, or because the RFP/proposal submission context makes sense for a unilateral NDA, the mitigation is that this NDA should only be used for this limited purpose. If Accenture later shares confidential information, either via a proposal or another media, it should be adequately marked as confidential, and/or proprietary, and/or under copyright.</w:t>
      </w:r>
    </w:p>
    <w:p w14:paraId="18277632" w14:textId="77777777" w:rsidR="00CB107B" w:rsidRDefault="00000000">
      <w:pPr>
        <w:pStyle w:val="Heading1"/>
      </w:pPr>
      <w:r>
        <w:t>5. Detection Guidance - Document-Level Evaluation</w:t>
      </w:r>
    </w:p>
    <w:p w14:paraId="3CEE1D0D" w14:textId="77777777" w:rsidR="00CB107B" w:rsidRDefault="00000000">
      <w:r>
        <w:rPr>
          <w:b/>
        </w:rPr>
        <w:t xml:space="preserve">Always evaluate the entire NDA as a whole, not individual clauses in isolation. </w:t>
      </w:r>
      <w:r>
        <w:t>Examine the party definitions, preamble, Confidential Information definition, disclosure mechanics, and confidentiality obligation clauses together.</w:t>
      </w:r>
    </w:p>
    <w:p w14:paraId="15DD611B" w14:textId="77777777" w:rsidR="00CB107B" w:rsidRDefault="00000000">
      <w:pPr>
        <w:pStyle w:val="Heading2"/>
      </w:pPr>
      <w:r>
        <w:t>5.1 Indicators of a Unilateral NDA</w:t>
      </w:r>
    </w:p>
    <w:p w14:paraId="68E2F311" w14:textId="77777777" w:rsidR="00CB107B" w:rsidRDefault="00000000">
      <w:pPr>
        <w:pStyle w:val="ListBullet"/>
      </w:pPr>
      <w:r>
        <w:t>Only one party is identified as the Disclosing Party and the other party is identified solely as the Receiving Party or Recipient.</w:t>
      </w:r>
    </w:p>
    <w:p w14:paraId="6593BE19" w14:textId="77777777" w:rsidR="00CB107B" w:rsidRDefault="00000000">
      <w:pPr>
        <w:pStyle w:val="ListBullet"/>
      </w:pPr>
      <w:r>
        <w:t>Only one party’s Confidential Information is protected.</w:t>
      </w:r>
    </w:p>
    <w:p w14:paraId="6FF0A6A3" w14:textId="77777777" w:rsidR="00CB107B" w:rsidRDefault="00000000">
      <w:pPr>
        <w:pStyle w:val="ListBullet"/>
      </w:pPr>
      <w:r>
        <w:t>Confidentiality obligations apply in only one direction of information flow.</w:t>
      </w:r>
    </w:p>
    <w:p w14:paraId="7E35A815" w14:textId="77777777" w:rsidR="00CB107B" w:rsidRDefault="00000000">
      <w:pPr>
        <w:pStyle w:val="ListBullet"/>
      </w:pPr>
      <w:r>
        <w:t>The preamble or opening paragraph states that Accenture will receive and have access to the client’s information, without corresponding language that Accenture may disclose information.</w:t>
      </w:r>
    </w:p>
    <w:p w14:paraId="6B7E2AFB" w14:textId="77777777" w:rsidR="00CB107B" w:rsidRDefault="00000000">
      <w:pPr>
        <w:pStyle w:val="ListBullet"/>
      </w:pPr>
      <w:r>
        <w:t>The definition of Confidential Information is scoped only to the client, First Party, Principal Company, Company, DIF Group, or another counterparty.</w:t>
      </w:r>
    </w:p>
    <w:p w14:paraId="6243DB0A" w14:textId="77777777" w:rsidR="00CB107B" w:rsidRDefault="00000000">
      <w:pPr>
        <w:pStyle w:val="ListBullet"/>
      </w:pPr>
      <w:r>
        <w:t>The document states that Accenture, Supplier, Vendor, Company, or Recipient agrees to treat information obtained from or disclosed by or on behalf of the counterparty as confidential, with no reciprocal clause.</w:t>
      </w:r>
    </w:p>
    <w:p w14:paraId="6036F236" w14:textId="77777777" w:rsidR="00CB107B" w:rsidRDefault="00000000">
      <w:pPr>
        <w:pStyle w:val="Heading2"/>
      </w:pPr>
      <w:r>
        <w:t>5.2 Indicators of a Mutual NDA - No Unilateral NDA Risk</w:t>
      </w:r>
    </w:p>
    <w:p w14:paraId="36F6EAD1" w14:textId="77777777" w:rsidR="00CB107B" w:rsidRDefault="00000000">
      <w:pPr>
        <w:pStyle w:val="ListBullet"/>
      </w:pPr>
      <w:r>
        <w:t>Either Party may disclose Confidential Information to the other Party.</w:t>
      </w:r>
    </w:p>
    <w:p w14:paraId="399B2EAA" w14:textId="77777777" w:rsidR="00CB107B" w:rsidRDefault="00000000">
      <w:pPr>
        <w:pStyle w:val="ListBullet"/>
      </w:pPr>
      <w:r>
        <w:t>Either Party can be the Recipient and either Party can be the Discloser.</w:t>
      </w:r>
    </w:p>
    <w:p w14:paraId="115A0854" w14:textId="77777777" w:rsidR="00CB107B" w:rsidRDefault="00000000">
      <w:pPr>
        <w:pStyle w:val="ListBullet"/>
      </w:pPr>
      <w:r>
        <w:t>The NDA uses reciprocal definitions such as “each Party,” “either Party,” “the other Party,” “Recipient,” and “Discloser” symmetrically.</w:t>
      </w:r>
    </w:p>
    <w:p w14:paraId="45FE2674" w14:textId="77777777" w:rsidR="00CB107B" w:rsidRDefault="00000000">
      <w:pPr>
        <w:pStyle w:val="ListBullet"/>
      </w:pPr>
      <w:r>
        <w:t>Both parties may disclose non-public or proprietary information in connection with the Project or Purpose.</w:t>
      </w:r>
    </w:p>
    <w:p w14:paraId="421602DD" w14:textId="77777777" w:rsidR="00CB107B" w:rsidRDefault="00000000">
      <w:pPr>
        <w:pStyle w:val="ListBullet"/>
      </w:pPr>
      <w:r>
        <w:t>The confidentiality obligations apply to both directions of disclosure.</w:t>
      </w:r>
    </w:p>
    <w:p w14:paraId="6178A024" w14:textId="77777777" w:rsidR="00CB107B" w:rsidRDefault="00000000">
      <w:pPr>
        <w:pStyle w:val="Heading1"/>
      </w:pPr>
      <w:r>
        <w:t>6. Risk Decision Logic</w:t>
      </w:r>
    </w:p>
    <w:tbl>
      <w:tblPr>
        <w:tblStyle w:val="TableGrid"/>
        <w:tblW w:w="0" w:type="auto"/>
        <w:jc w:val="center"/>
        <w:tblLook w:val="04A0" w:firstRow="1" w:lastRow="0" w:firstColumn="1" w:lastColumn="0" w:noHBand="0" w:noVBand="1"/>
      </w:tblPr>
      <w:tblGrid>
        <w:gridCol w:w="3357"/>
        <w:gridCol w:w="3356"/>
        <w:gridCol w:w="3357"/>
      </w:tblGrid>
      <w:tr w:rsidR="00CB107B" w14:paraId="60C19222" w14:textId="77777777">
        <w:trPr>
          <w:jc w:val="center"/>
        </w:trPr>
        <w:tc>
          <w:tcPr>
            <w:tcW w:w="3360" w:type="dxa"/>
            <w:shd w:val="clear" w:color="auto" w:fill="D9EAF7"/>
          </w:tcPr>
          <w:p w14:paraId="6BA46655" w14:textId="77777777" w:rsidR="00CB107B" w:rsidRDefault="00000000">
            <w:r>
              <w:rPr>
                <w:b/>
                <w:sz w:val="18"/>
              </w:rPr>
              <w:t>Document finding / business context</w:t>
            </w:r>
          </w:p>
        </w:tc>
        <w:tc>
          <w:tcPr>
            <w:tcW w:w="3360" w:type="dxa"/>
            <w:shd w:val="clear" w:color="auto" w:fill="D9EAF7"/>
          </w:tcPr>
          <w:p w14:paraId="1CF6C23E" w14:textId="77777777" w:rsidR="00CB107B" w:rsidRDefault="00000000">
            <w:r>
              <w:t>Playbook result</w:t>
            </w:r>
          </w:p>
        </w:tc>
        <w:tc>
          <w:tcPr>
            <w:tcW w:w="3360" w:type="dxa"/>
            <w:shd w:val="clear" w:color="auto" w:fill="D9EAF7"/>
          </w:tcPr>
          <w:p w14:paraId="418685A3" w14:textId="77777777" w:rsidR="00CB107B" w:rsidRDefault="00000000">
            <w:r>
              <w:rPr>
                <w:b/>
                <w:sz w:val="18"/>
              </w:rPr>
              <w:t>Agent handling</w:t>
            </w:r>
          </w:p>
        </w:tc>
      </w:tr>
      <w:tr w:rsidR="00CB107B" w14:paraId="4FB25DCB" w14:textId="77777777">
        <w:trPr>
          <w:jc w:val="center"/>
        </w:trPr>
        <w:tc>
          <w:tcPr>
            <w:tcW w:w="3360" w:type="dxa"/>
          </w:tcPr>
          <w:p w14:paraId="7D100CF9" w14:textId="77777777" w:rsidR="00CB107B" w:rsidRDefault="00000000">
            <w:r>
              <w:rPr>
                <w:sz w:val="18"/>
              </w:rPr>
              <w:t>NDA is mutual based on the overall document structure.</w:t>
            </w:r>
          </w:p>
        </w:tc>
        <w:tc>
          <w:tcPr>
            <w:tcW w:w="3360" w:type="dxa"/>
          </w:tcPr>
          <w:p w14:paraId="6BCE9880" w14:textId="77777777" w:rsidR="00CB107B" w:rsidRDefault="00000000">
            <w:r>
              <w:rPr>
                <w:sz w:val="18"/>
              </w:rPr>
              <w:t>No Unilateral NDA risk.</w:t>
            </w:r>
          </w:p>
        </w:tc>
        <w:tc>
          <w:tcPr>
            <w:tcW w:w="3360" w:type="dxa"/>
          </w:tcPr>
          <w:p w14:paraId="6FBD6401" w14:textId="77777777" w:rsidR="00CB107B" w:rsidRDefault="00000000">
            <w:r>
              <w:rPr>
                <w:sz w:val="18"/>
              </w:rPr>
              <w:t>risk_triggered = false; all other fields null.</w:t>
            </w:r>
          </w:p>
        </w:tc>
      </w:tr>
      <w:tr w:rsidR="00CB107B" w14:paraId="4503F896" w14:textId="77777777">
        <w:trPr>
          <w:jc w:val="center"/>
        </w:trPr>
        <w:tc>
          <w:tcPr>
            <w:tcW w:w="3360" w:type="dxa"/>
          </w:tcPr>
          <w:p w14:paraId="08C51016" w14:textId="77777777" w:rsidR="00CB107B" w:rsidRDefault="00000000">
            <w:r>
              <w:rPr>
                <w:sz w:val="18"/>
              </w:rPr>
              <w:t>NDA is unilateral and Accenture intends to share confidential information with the client under such NDA.</w:t>
            </w:r>
          </w:p>
        </w:tc>
        <w:tc>
          <w:tcPr>
            <w:tcW w:w="3360" w:type="dxa"/>
          </w:tcPr>
          <w:p w14:paraId="0B06DF95" w14:textId="77777777" w:rsidR="00CB107B" w:rsidRDefault="00000000">
            <w:r>
              <w:rPr>
                <w:sz w:val="18"/>
              </w:rPr>
              <w:t>Risk exists. Accenture should make it mutual by including the Mutuality Paragraph at the end of the NDA, before the signatures.</w:t>
            </w:r>
          </w:p>
        </w:tc>
        <w:tc>
          <w:tcPr>
            <w:tcW w:w="3360" w:type="dxa"/>
          </w:tcPr>
          <w:p w14:paraId="21BC0476" w14:textId="77777777" w:rsidR="00CB107B" w:rsidRDefault="00000000">
            <w:r>
              <w:rPr>
                <w:sz w:val="18"/>
              </w:rPr>
              <w:t>risk_triggered = true; escalation_only = false; mitigating_language and clean_nda_fragment contain Mutuality Paragraph.</w:t>
            </w:r>
          </w:p>
        </w:tc>
      </w:tr>
      <w:tr w:rsidR="00CB107B" w14:paraId="0FD42C2D" w14:textId="77777777">
        <w:trPr>
          <w:jc w:val="center"/>
        </w:trPr>
        <w:tc>
          <w:tcPr>
            <w:tcW w:w="3360" w:type="dxa"/>
          </w:tcPr>
          <w:p w14:paraId="4464648A" w14:textId="77777777" w:rsidR="00CB107B" w:rsidRDefault="00000000">
            <w:r>
              <w:rPr>
                <w:sz w:val="18"/>
              </w:rPr>
              <w:t>NDA is unilateral, client refuses Mutuality Paragraph, and Accenture will disclose confidential information.</w:t>
            </w:r>
          </w:p>
        </w:tc>
        <w:tc>
          <w:tcPr>
            <w:tcW w:w="3360" w:type="dxa"/>
          </w:tcPr>
          <w:p w14:paraId="5A71D800" w14:textId="77777777" w:rsidR="00CB107B" w:rsidRDefault="00000000">
            <w:r>
              <w:rPr>
                <w:sz w:val="18"/>
              </w:rPr>
              <w:t>Legal review / escalation required before proceeding.</w:t>
            </w:r>
          </w:p>
        </w:tc>
        <w:tc>
          <w:tcPr>
            <w:tcW w:w="3360" w:type="dxa"/>
          </w:tcPr>
          <w:p w14:paraId="5C7857FB" w14:textId="17E79D03" w:rsidR="00CB107B" w:rsidRDefault="001432BD">
            <w:r w:rsidRPr="001432BD">
              <w:rPr>
                <w:sz w:val="18"/>
              </w:rPr>
              <w:t>risk_triggered = true; escalation_only = true; mitigating_language = Approved Mutuality Paragraph; clean_nda_fragment = null</w:t>
            </w:r>
          </w:p>
        </w:tc>
      </w:tr>
      <w:tr w:rsidR="00CB107B" w14:paraId="3CBD0B60" w14:textId="77777777">
        <w:trPr>
          <w:jc w:val="center"/>
        </w:trPr>
        <w:tc>
          <w:tcPr>
            <w:tcW w:w="3360" w:type="dxa"/>
          </w:tcPr>
          <w:p w14:paraId="59AF74B7" w14:textId="77777777" w:rsidR="00CB107B" w:rsidRDefault="00000000">
            <w:r>
              <w:rPr>
                <w:sz w:val="18"/>
              </w:rPr>
              <w:t>NDA is unilateral and the business team can ensure Accenture will not disclose any confidential information.</w:t>
            </w:r>
          </w:p>
        </w:tc>
        <w:tc>
          <w:tcPr>
            <w:tcW w:w="3360" w:type="dxa"/>
          </w:tcPr>
          <w:p w14:paraId="3B1D7D6D" w14:textId="77777777" w:rsidR="00CB107B" w:rsidRDefault="00000000">
            <w:r>
              <w:rPr>
                <w:sz w:val="18"/>
              </w:rPr>
              <w:t>Accenture can agree to move forward as-is.</w:t>
            </w:r>
          </w:p>
        </w:tc>
        <w:tc>
          <w:tcPr>
            <w:tcW w:w="3360" w:type="dxa"/>
          </w:tcPr>
          <w:p w14:paraId="75619C7B" w14:textId="77777777" w:rsidR="00CB107B" w:rsidRDefault="00000000">
            <w:r>
              <w:rPr>
                <w:sz w:val="18"/>
              </w:rPr>
              <w:t xml:space="preserve">risk_triggered = false for redline/remediation purposes, or mark </w:t>
            </w:r>
            <w:r>
              <w:rPr>
                <w:sz w:val="18"/>
              </w:rPr>
              <w:lastRenderedPageBreak/>
              <w:t>as conditional note if the system supports notes.</w:t>
            </w:r>
          </w:p>
        </w:tc>
      </w:tr>
      <w:tr w:rsidR="00CB107B" w14:paraId="065A71B8" w14:textId="77777777">
        <w:trPr>
          <w:jc w:val="center"/>
        </w:trPr>
        <w:tc>
          <w:tcPr>
            <w:tcW w:w="3360" w:type="dxa"/>
          </w:tcPr>
          <w:p w14:paraId="3B6A42E8" w14:textId="77777777" w:rsidR="00CB107B" w:rsidRDefault="00000000">
            <w:r>
              <w:rPr>
                <w:sz w:val="18"/>
              </w:rPr>
              <w:lastRenderedPageBreak/>
              <w:t>RFP or proposal submission situation where the NDA is usually unilateral and likely not editable, and Accenture does not plan to share Accenture’s confidential information or the context makes sense for a unilateral NDA.</w:t>
            </w:r>
          </w:p>
        </w:tc>
        <w:tc>
          <w:tcPr>
            <w:tcW w:w="3360" w:type="dxa"/>
          </w:tcPr>
          <w:p w14:paraId="7695A0BC" w14:textId="77777777" w:rsidR="00CB107B" w:rsidRDefault="00000000">
            <w:r>
              <w:rPr>
                <w:sz w:val="18"/>
              </w:rPr>
              <w:t>Accenture can proceed with a unilateral NDA, subject to limited-purpose use and later marking of Accenture confidential information if shared.</w:t>
            </w:r>
          </w:p>
        </w:tc>
        <w:tc>
          <w:tcPr>
            <w:tcW w:w="3360" w:type="dxa"/>
          </w:tcPr>
          <w:p w14:paraId="6544400F" w14:textId="77777777" w:rsidR="00CB107B" w:rsidRDefault="00000000">
            <w:r>
              <w:rPr>
                <w:sz w:val="18"/>
              </w:rPr>
              <w:t>risk_triggered = false for redline/remediation purposes, or mark as conditional note if the system supports notes.</w:t>
            </w:r>
          </w:p>
        </w:tc>
      </w:tr>
      <w:tr w:rsidR="00CB107B" w14:paraId="59163C67" w14:textId="77777777">
        <w:trPr>
          <w:jc w:val="center"/>
        </w:trPr>
        <w:tc>
          <w:tcPr>
            <w:tcW w:w="3360" w:type="dxa"/>
          </w:tcPr>
          <w:p w14:paraId="56C95365" w14:textId="77777777" w:rsidR="00CB107B" w:rsidRDefault="00000000">
            <w:r>
              <w:rPr>
                <w:sz w:val="18"/>
              </w:rPr>
              <w:t>Business context is not available to determine whether Accenture will disclose confidential information.</w:t>
            </w:r>
          </w:p>
        </w:tc>
        <w:tc>
          <w:tcPr>
            <w:tcW w:w="3360" w:type="dxa"/>
          </w:tcPr>
          <w:p w14:paraId="04912256" w14:textId="77777777" w:rsidR="00CB107B" w:rsidRDefault="00000000">
            <w:r>
              <w:rPr>
                <w:sz w:val="18"/>
              </w:rPr>
              <w:t>Treat as conditional risk and provide Mutuality Paragraph as the preferred mitigation, without stating that escalation is automatically required.</w:t>
            </w:r>
          </w:p>
        </w:tc>
        <w:tc>
          <w:tcPr>
            <w:tcW w:w="3360" w:type="dxa"/>
          </w:tcPr>
          <w:p w14:paraId="4EDEEC26" w14:textId="77777777" w:rsidR="00CB107B" w:rsidRDefault="00000000">
            <w:r>
              <w:rPr>
                <w:sz w:val="18"/>
              </w:rPr>
              <w:t>risk_triggered = true; escalation_only = false; mitigating_language and clean_nda_fragment contain Mutuality Paragraph; reason explains that risk depends on whether Accenture will disclose confidential information.</w:t>
            </w:r>
          </w:p>
        </w:tc>
      </w:tr>
    </w:tbl>
    <w:p w14:paraId="45182A03" w14:textId="77777777" w:rsidR="00CB107B" w:rsidRDefault="00000000">
      <w:pPr>
        <w:pStyle w:val="Heading1"/>
      </w:pPr>
      <w:r>
        <w:t>7. Do-NOT-Trigger / False Positive Rules</w:t>
      </w:r>
    </w:p>
    <w:p w14:paraId="4B1092D3" w14:textId="77777777" w:rsidR="00CB107B" w:rsidRDefault="00000000">
      <w:pPr>
        <w:pStyle w:val="ListBullet"/>
      </w:pPr>
      <w:r>
        <w:t>Do NOT trigger Unilateral NDA risk if the NDA is mutual based on the overall document structure, even if one isolated clause uses one-way wording.</w:t>
      </w:r>
    </w:p>
    <w:p w14:paraId="55DD8B68" w14:textId="77777777" w:rsidR="00CB107B" w:rsidRDefault="00000000">
      <w:pPr>
        <w:pStyle w:val="ListBullet"/>
      </w:pPr>
      <w:r>
        <w:t>Do NOT trigger only because a clause uses “Disclosing Party” and “Receiving Party” if the definitions clearly state that either party may act in either role.</w:t>
      </w:r>
    </w:p>
    <w:p w14:paraId="2F39FE0F" w14:textId="77777777" w:rsidR="00CB107B" w:rsidRDefault="00000000">
      <w:pPr>
        <w:pStyle w:val="ListBullet"/>
      </w:pPr>
      <w:r>
        <w:t>Do NOT trigger from examples or isolated phrases alone. The full document structure must show one-way protection.</w:t>
      </w:r>
    </w:p>
    <w:p w14:paraId="5ED440CA" w14:textId="77777777" w:rsidR="00CB107B" w:rsidRDefault="00000000">
      <w:pPr>
        <w:pStyle w:val="ListBullet"/>
      </w:pPr>
      <w:r>
        <w:t>Do NOT treat acceptable RFP/proposal unilateral context as automatic escalation if Accenture does not plan to share Accenture confidential information or the context makes sense for a unilateral NDA.</w:t>
      </w:r>
    </w:p>
    <w:p w14:paraId="0FC68032" w14:textId="77777777" w:rsidR="00CB107B" w:rsidRDefault="00000000">
      <w:pPr>
        <w:pStyle w:val="ListBullet"/>
      </w:pPr>
      <w:r>
        <w:t>System detection safeguard: a clause that merely references a different document or section should not by itself be treated as a standalone unilateral NDA structure. This safeguard must not override a full-document unilateral structure.</w:t>
      </w:r>
    </w:p>
    <w:p w14:paraId="4D30A67A" w14:textId="77777777" w:rsidR="00CB107B" w:rsidRDefault="00000000">
      <w:pPr>
        <w:pStyle w:val="Heading1"/>
      </w:pPr>
      <w:r>
        <w:t>8. Examples for Detection Guidance Only</w:t>
      </w:r>
    </w:p>
    <w:p w14:paraId="5E6F6585" w14:textId="77777777" w:rsidR="00CB107B" w:rsidRDefault="00000000">
      <w:r>
        <w:rPr>
          <w:b/>
        </w:rPr>
        <w:t xml:space="preserve">Important: </w:t>
      </w:r>
      <w:r>
        <w:t>Examples must not be used alone to determine risk. Always evaluate the full document structure before making a determination.</w:t>
      </w:r>
    </w:p>
    <w:p w14:paraId="729678EE" w14:textId="77777777" w:rsidR="00CB107B" w:rsidRDefault="00000000">
      <w:pPr>
        <w:pStyle w:val="Heading2"/>
      </w:pPr>
      <w:r>
        <w:t>8.1 Unilateral Examples</w:t>
      </w:r>
    </w:p>
    <w:tbl>
      <w:tblPr>
        <w:tblStyle w:val="TableGrid"/>
        <w:tblW w:w="0" w:type="auto"/>
        <w:jc w:val="center"/>
        <w:tblLook w:val="04A0" w:firstRow="1" w:lastRow="0" w:firstColumn="1" w:lastColumn="0" w:noHBand="0" w:noVBand="1"/>
      </w:tblPr>
      <w:tblGrid>
        <w:gridCol w:w="5035"/>
        <w:gridCol w:w="5035"/>
      </w:tblGrid>
      <w:tr w:rsidR="00CB107B" w14:paraId="53DAC8A5" w14:textId="77777777">
        <w:trPr>
          <w:jc w:val="center"/>
        </w:trPr>
        <w:tc>
          <w:tcPr>
            <w:tcW w:w="5040" w:type="dxa"/>
            <w:shd w:val="clear" w:color="auto" w:fill="E2F0D9"/>
          </w:tcPr>
          <w:p w14:paraId="11AA2598" w14:textId="77777777" w:rsidR="00CB107B" w:rsidRDefault="00000000">
            <w:r>
              <w:rPr>
                <w:b/>
                <w:sz w:val="18"/>
              </w:rPr>
              <w:t>Example Contract Language</w:t>
            </w:r>
          </w:p>
        </w:tc>
        <w:tc>
          <w:tcPr>
            <w:tcW w:w="5040" w:type="dxa"/>
            <w:shd w:val="clear" w:color="auto" w:fill="E2F0D9"/>
          </w:tcPr>
          <w:p w14:paraId="4770F7AF" w14:textId="77777777" w:rsidR="00CB107B" w:rsidRDefault="00000000">
            <w:r>
              <w:rPr>
                <w:b/>
                <w:sz w:val="18"/>
              </w:rPr>
              <w:t>Comment / Interpretation</w:t>
            </w:r>
          </w:p>
        </w:tc>
      </w:tr>
      <w:tr w:rsidR="00CB107B" w14:paraId="061FF410" w14:textId="77777777">
        <w:trPr>
          <w:jc w:val="center"/>
        </w:trPr>
        <w:tc>
          <w:tcPr>
            <w:tcW w:w="5040" w:type="dxa"/>
          </w:tcPr>
          <w:p w14:paraId="0B503424" w14:textId="77777777" w:rsidR="00CB107B" w:rsidRDefault="00000000">
            <w:r>
              <w:rPr>
                <w:sz w:val="18"/>
              </w:rPr>
              <w:t>“This Letter confirms the basis upon which [insert name] agrees to treat all Confidential Information obtained from or disclosed by or on behalf of DIF, any of DIF’s affiliates or subsidiaries, or any member of the DIF Group (defined below) and its and their Representatives, employees, officers, or directors thereof in connection with the Possible Transaction as being confidential.”</w:t>
            </w:r>
          </w:p>
        </w:tc>
        <w:tc>
          <w:tcPr>
            <w:tcW w:w="5040" w:type="dxa"/>
          </w:tcPr>
          <w:p w14:paraId="1EED0686" w14:textId="77777777" w:rsidR="00CB107B" w:rsidRDefault="00000000">
            <w:r>
              <w:rPr>
                <w:sz w:val="18"/>
              </w:rPr>
              <w:t>This is a typical unilateral opening paragraph.</w:t>
            </w:r>
          </w:p>
        </w:tc>
      </w:tr>
      <w:tr w:rsidR="00CB107B" w14:paraId="53BB84B4" w14:textId="77777777">
        <w:trPr>
          <w:jc w:val="center"/>
        </w:trPr>
        <w:tc>
          <w:tcPr>
            <w:tcW w:w="5040" w:type="dxa"/>
          </w:tcPr>
          <w:p w14:paraId="12E2B1D4" w14:textId="77777777" w:rsidR="00CB107B" w:rsidRDefault="00000000">
            <w:r>
              <w:rPr>
                <w:sz w:val="18"/>
              </w:rPr>
              <w:t>“In connection with your engagement (“Engagement”) by MES Intermediate, Inc. (the “Principal Company”) and/or one or more of its affiliates and/or subsidiaries (collectively with the Principal Company, the “Company”), Accenture LLP and its affiliates, including but not limited to Accenture International Limited (“you”), you will receive and have access to certain information concerning the Company and its personnel.”</w:t>
            </w:r>
          </w:p>
        </w:tc>
        <w:tc>
          <w:tcPr>
            <w:tcW w:w="5040" w:type="dxa"/>
          </w:tcPr>
          <w:p w14:paraId="1DCCC558" w14:textId="77777777" w:rsidR="00CB107B" w:rsidRDefault="00000000">
            <w:r>
              <w:rPr>
                <w:sz w:val="18"/>
              </w:rPr>
              <w:t>This is a typical unilateral opening paragraph.</w:t>
            </w:r>
          </w:p>
        </w:tc>
      </w:tr>
      <w:tr w:rsidR="00CB107B" w14:paraId="09758DD5" w14:textId="77777777">
        <w:trPr>
          <w:jc w:val="center"/>
        </w:trPr>
        <w:tc>
          <w:tcPr>
            <w:tcW w:w="5040" w:type="dxa"/>
          </w:tcPr>
          <w:p w14:paraId="5BDECF05" w14:textId="77777777" w:rsidR="00CB107B" w:rsidRDefault="00000000">
            <w:r>
              <w:rPr>
                <w:sz w:val="18"/>
              </w:rPr>
              <w:t>“Confidential Information: Any data, documents, or information, whether written, electronic, or verbal, relating to the First Party.”</w:t>
            </w:r>
          </w:p>
        </w:tc>
        <w:tc>
          <w:tcPr>
            <w:tcW w:w="5040" w:type="dxa"/>
          </w:tcPr>
          <w:p w14:paraId="0DB8E6A9" w14:textId="77777777" w:rsidR="00CB107B" w:rsidRDefault="00000000">
            <w:r>
              <w:rPr>
                <w:sz w:val="18"/>
              </w:rPr>
              <w:t>This is a typical unilateral definition of confidential information.</w:t>
            </w:r>
          </w:p>
        </w:tc>
      </w:tr>
      <w:tr w:rsidR="00CB107B" w14:paraId="538EE8F8" w14:textId="77777777">
        <w:trPr>
          <w:jc w:val="center"/>
        </w:trPr>
        <w:tc>
          <w:tcPr>
            <w:tcW w:w="5040" w:type="dxa"/>
          </w:tcPr>
          <w:p w14:paraId="7DCECCD6" w14:textId="77777777" w:rsidR="00CB107B" w:rsidRDefault="00000000">
            <w:r>
              <w:rPr>
                <w:sz w:val="18"/>
              </w:rPr>
              <w:t xml:space="preserve">“Valentino SpA a company incorporated and existing under the laws of Italy, with registered offices in Via Turati 16/18, 20122 Milan, tax code/VAT no.: 05412951005 (hereinafter “Disclosing Party”); and Accenture s.p.a a company incorporated and existing under the laws of Italy, with </w:t>
            </w:r>
            <w:r>
              <w:rPr>
                <w:sz w:val="18"/>
              </w:rPr>
              <w:lastRenderedPageBreak/>
              <w:t>registered offices in Via Nino Bonnet 10, 20154, Milano (MI), Italy _____________, tax code/VAT no.: 13454210157 (hereinafter the “Receiving Party”).”</w:t>
            </w:r>
          </w:p>
        </w:tc>
        <w:tc>
          <w:tcPr>
            <w:tcW w:w="5040" w:type="dxa"/>
          </w:tcPr>
          <w:p w14:paraId="0195313F" w14:textId="77777777" w:rsidR="00CB107B" w:rsidRDefault="00000000">
            <w:r>
              <w:rPr>
                <w:sz w:val="18"/>
              </w:rPr>
              <w:lastRenderedPageBreak/>
              <w:t>This is a typical unilateral opening paragraph.</w:t>
            </w:r>
          </w:p>
        </w:tc>
      </w:tr>
    </w:tbl>
    <w:p w14:paraId="2C8C5CF2" w14:textId="77777777" w:rsidR="00CB107B" w:rsidRDefault="00000000">
      <w:pPr>
        <w:pStyle w:val="Heading2"/>
      </w:pPr>
      <w:r>
        <w:t>8.2 Mutual Examples - No Unilateral NDA Risk</w:t>
      </w:r>
    </w:p>
    <w:tbl>
      <w:tblPr>
        <w:tblStyle w:val="TableGrid"/>
        <w:tblW w:w="0" w:type="auto"/>
        <w:jc w:val="center"/>
        <w:tblLook w:val="04A0" w:firstRow="1" w:lastRow="0" w:firstColumn="1" w:lastColumn="0" w:noHBand="0" w:noVBand="1"/>
      </w:tblPr>
      <w:tblGrid>
        <w:gridCol w:w="5035"/>
        <w:gridCol w:w="5035"/>
      </w:tblGrid>
      <w:tr w:rsidR="00CB107B" w14:paraId="6EFAD691" w14:textId="77777777">
        <w:trPr>
          <w:jc w:val="center"/>
        </w:trPr>
        <w:tc>
          <w:tcPr>
            <w:tcW w:w="5040" w:type="dxa"/>
            <w:shd w:val="clear" w:color="auto" w:fill="E2F0D9"/>
          </w:tcPr>
          <w:p w14:paraId="1FD66F9B" w14:textId="77777777" w:rsidR="00CB107B" w:rsidRDefault="00000000">
            <w:r>
              <w:rPr>
                <w:b/>
                <w:sz w:val="18"/>
              </w:rPr>
              <w:t>Example Contract Language</w:t>
            </w:r>
          </w:p>
        </w:tc>
        <w:tc>
          <w:tcPr>
            <w:tcW w:w="5040" w:type="dxa"/>
            <w:shd w:val="clear" w:color="auto" w:fill="E2F0D9"/>
          </w:tcPr>
          <w:p w14:paraId="00844FED" w14:textId="77777777" w:rsidR="00CB107B" w:rsidRDefault="00000000">
            <w:r>
              <w:rPr>
                <w:b/>
                <w:sz w:val="18"/>
              </w:rPr>
              <w:t>Comment / Interpretation</w:t>
            </w:r>
          </w:p>
        </w:tc>
      </w:tr>
      <w:tr w:rsidR="00CB107B" w14:paraId="54A58E49" w14:textId="77777777">
        <w:trPr>
          <w:jc w:val="center"/>
        </w:trPr>
        <w:tc>
          <w:tcPr>
            <w:tcW w:w="5040" w:type="dxa"/>
          </w:tcPr>
          <w:p w14:paraId="28065D9B" w14:textId="77777777" w:rsidR="00CB107B" w:rsidRDefault="00000000">
            <w:r>
              <w:rPr>
                <w:sz w:val="18"/>
              </w:rPr>
              <w:t>… “either Party (“Recipient”) may acquire knowledge and/or gain access to proprietary and confidential information belonging to the other Party (“Discloser”).”</w:t>
            </w:r>
          </w:p>
        </w:tc>
        <w:tc>
          <w:tcPr>
            <w:tcW w:w="5040" w:type="dxa"/>
          </w:tcPr>
          <w:p w14:paraId="1741DC1A" w14:textId="77777777" w:rsidR="00CB107B" w:rsidRDefault="00000000">
            <w:r>
              <w:rPr>
                <w:sz w:val="18"/>
              </w:rPr>
              <w:t>Typical definitions of parties in mutual NDAs.</w:t>
            </w:r>
          </w:p>
        </w:tc>
      </w:tr>
      <w:tr w:rsidR="00CB107B" w14:paraId="08085DB5" w14:textId="77777777">
        <w:trPr>
          <w:jc w:val="center"/>
        </w:trPr>
        <w:tc>
          <w:tcPr>
            <w:tcW w:w="5040" w:type="dxa"/>
          </w:tcPr>
          <w:p w14:paraId="6E50733D" w14:textId="77777777" w:rsidR="00CB107B" w:rsidRDefault="00000000">
            <w:r>
              <w:rPr>
                <w:sz w:val="18"/>
              </w:rPr>
              <w:t>… “Recipient” is defined as either party to this Confidentiality Agreement who receives Confidential Information from the other party, its employees, agents, representatives, and its affiliates to the extent such party is DB and “Discloser” is defined as either party to this Confidentiality Agreement, or in the case of DB acting as Discloser, DB or an affiliate of DB, who provides Recipient with Confidential Information.”</w:t>
            </w:r>
          </w:p>
        </w:tc>
        <w:tc>
          <w:tcPr>
            <w:tcW w:w="5040" w:type="dxa"/>
          </w:tcPr>
          <w:p w14:paraId="1F61DA82" w14:textId="77777777" w:rsidR="00CB107B" w:rsidRDefault="00000000">
            <w:r>
              <w:rPr>
                <w:sz w:val="18"/>
              </w:rPr>
              <w:t>Typical definitions of parties in mutual NDAs.</w:t>
            </w:r>
          </w:p>
        </w:tc>
      </w:tr>
      <w:tr w:rsidR="00CB107B" w14:paraId="2A533702" w14:textId="77777777">
        <w:trPr>
          <w:jc w:val="center"/>
        </w:trPr>
        <w:tc>
          <w:tcPr>
            <w:tcW w:w="5040" w:type="dxa"/>
          </w:tcPr>
          <w:p w14:paraId="43FFB03C" w14:textId="77777777" w:rsidR="00CB107B" w:rsidRDefault="00000000">
            <w:r>
              <w:rPr>
                <w:sz w:val="18"/>
              </w:rPr>
              <w:t>… “In connection with the Project, each Party may disclose to the other certain non-public information.”</w:t>
            </w:r>
          </w:p>
        </w:tc>
        <w:tc>
          <w:tcPr>
            <w:tcW w:w="5040" w:type="dxa"/>
          </w:tcPr>
          <w:p w14:paraId="4318D293" w14:textId="77777777" w:rsidR="00CB107B" w:rsidRDefault="00000000">
            <w:r>
              <w:rPr>
                <w:sz w:val="18"/>
              </w:rPr>
              <w:t>Typical definitions of parties in mutual NDAs.</w:t>
            </w:r>
          </w:p>
        </w:tc>
      </w:tr>
    </w:tbl>
    <w:p w14:paraId="557206E4" w14:textId="77777777" w:rsidR="00CB107B" w:rsidRDefault="00000000">
      <w:pPr>
        <w:pStyle w:val="Heading1"/>
      </w:pPr>
      <w:r>
        <w:t>9. Key Principle</w:t>
      </w:r>
    </w:p>
    <w:p w14:paraId="127F3764" w14:textId="77777777" w:rsidR="00CB107B" w:rsidRDefault="00000000">
      <w:pPr>
        <w:pStyle w:val="ListBullet"/>
      </w:pPr>
      <w:r>
        <w:t>Risk exists due to imbalance where the client’s Confidential Information is protected but Accenture’s Confidential Information is not protected.</w:t>
      </w:r>
    </w:p>
    <w:p w14:paraId="357CB3A5" w14:textId="77777777" w:rsidR="00CB107B" w:rsidRDefault="00000000">
      <w:pPr>
        <w:pStyle w:val="ListBullet"/>
      </w:pPr>
      <w:r>
        <w:t>The preferred mitigation is to make the NDA mutual if Accenture intends to share confidential information.</w:t>
      </w:r>
    </w:p>
    <w:p w14:paraId="0C04A340" w14:textId="77777777" w:rsidR="00CB107B" w:rsidRDefault="00000000">
      <w:pPr>
        <w:pStyle w:val="ListBullet"/>
      </w:pPr>
      <w:r>
        <w:t>Proceeding as-is is allowed only where Accenture does not plan to share Accenture confidential information, the business team can ensure no such disclosure, or the context makes sense for a unilateral NDA such as RFP/proposal submission situations.</w:t>
      </w:r>
    </w:p>
    <w:p w14:paraId="28F78DB7" w14:textId="77777777" w:rsidR="00CB107B" w:rsidRDefault="00000000">
      <w:pPr>
        <w:pStyle w:val="ListBullet"/>
      </w:pPr>
      <w:r>
        <w:t>Do not automatically escalate all unilateral NDAs. Apply the Playbook conditional logic.</w:t>
      </w:r>
    </w:p>
    <w:p w14:paraId="3C04798D" w14:textId="77777777" w:rsidR="00CB107B" w:rsidRDefault="00000000">
      <w:pPr>
        <w:pStyle w:val="Heading1"/>
      </w:pPr>
      <w:r>
        <w:t>10. Agent Output Contract</w:t>
      </w:r>
    </w:p>
    <w:p w14:paraId="12B7E86C" w14:textId="77777777" w:rsidR="00CB107B" w:rsidRDefault="00000000">
      <w:r>
        <w:rPr>
          <w:b/>
        </w:rPr>
        <w:t>When this KB is used by the Unilateral NDA Agent, the agent must return its result in the following structured format:</w:t>
      </w:r>
    </w:p>
    <w:p w14:paraId="345C34AD" w14:textId="77777777" w:rsidR="00CB107B" w:rsidRDefault="00000000">
      <w:pPr>
        <w:spacing w:before="60" w:after="60"/>
        <w:ind w:left="360" w:right="216"/>
      </w:pPr>
      <w:r>
        <w:rPr>
          <w:rFonts w:ascii="Courier New" w:eastAsia="Courier New" w:hAnsi="Courier New"/>
          <w:sz w:val="18"/>
        </w:rPr>
        <w:t>RESPONSE_START</w:t>
      </w:r>
      <w:r>
        <w:rPr>
          <w:rFonts w:ascii="Courier New" w:eastAsia="Courier New" w:hAnsi="Courier New"/>
          <w:sz w:val="18"/>
        </w:rPr>
        <w:br/>
        <w:t>risk_triggered: [true/false]</w:t>
      </w:r>
      <w:r>
        <w:rPr>
          <w:rFonts w:ascii="Courier New" w:eastAsia="Courier New" w:hAnsi="Courier New"/>
          <w:sz w:val="18"/>
        </w:rPr>
        <w:br/>
        <w:t>escalation_only: [true/false or null]</w:t>
      </w:r>
      <w:r>
        <w:rPr>
          <w:rFonts w:ascii="Courier New" w:eastAsia="Courier New" w:hAnsi="Courier New"/>
          <w:sz w:val="18"/>
        </w:rPr>
        <w:br/>
        <w:t>risk_name: [Unilateral NDA or null if not triggered]</w:t>
      </w:r>
      <w:r>
        <w:rPr>
          <w:rFonts w:ascii="Courier New" w:eastAsia="Courier New" w:hAnsi="Courier New"/>
          <w:sz w:val="18"/>
        </w:rPr>
        <w:br/>
      </w:r>
      <w:r>
        <w:rPr>
          <w:rFonts w:ascii="Courier New" w:eastAsia="Courier New" w:hAnsi="Courier New"/>
          <w:sz w:val="18"/>
        </w:rPr>
        <w:br/>
        <w:t>original_language:</w:t>
      </w:r>
      <w:r>
        <w:rPr>
          <w:rFonts w:ascii="Courier New" w:eastAsia="Courier New" w:hAnsi="Courier New"/>
          <w:sz w:val="18"/>
        </w:rPr>
        <w:br/>
        <w:t>[Exact original NDA clause text that indicates unilateral structure, or null if not triggered.</w:t>
      </w:r>
      <w:r>
        <w:rPr>
          <w:rFonts w:ascii="Courier New" w:eastAsia="Courier New" w:hAnsi="Courier New"/>
          <w:sz w:val="18"/>
        </w:rPr>
        <w:br/>
        <w:t>If multiple clauses are relevant, list each clause on a separate line preceded by a dash (-).</w:t>
      </w:r>
      <w:r>
        <w:rPr>
          <w:rFonts w:ascii="Courier New" w:eastAsia="Courier New" w:hAnsi="Courier New"/>
          <w:sz w:val="18"/>
        </w:rPr>
        <w:br/>
        <w:t>Preserve exact text from the NDA.]</w:t>
      </w:r>
      <w:r>
        <w:rPr>
          <w:rFonts w:ascii="Courier New" w:eastAsia="Courier New" w:hAnsi="Courier New"/>
          <w:sz w:val="18"/>
        </w:rPr>
        <w:br/>
      </w:r>
      <w:r>
        <w:rPr>
          <w:rFonts w:ascii="Courier New" w:eastAsia="Courier New" w:hAnsi="Courier New"/>
          <w:sz w:val="18"/>
        </w:rPr>
        <w:br/>
        <w:t>reason_for_deletion:</w:t>
      </w:r>
      <w:r>
        <w:rPr>
          <w:rFonts w:ascii="Courier New" w:eastAsia="Courier New" w:hAnsi="Courier New"/>
          <w:sz w:val="18"/>
        </w:rPr>
        <w:br/>
        <w:t>[Factual reason why the unilateral structure is problematic and the Playbook condition that applies, or null if not applicable.]</w:t>
      </w:r>
      <w:r>
        <w:rPr>
          <w:rFonts w:ascii="Courier New" w:eastAsia="Courier New" w:hAnsi="Courier New"/>
          <w:sz w:val="18"/>
        </w:rPr>
        <w:br/>
      </w:r>
      <w:r>
        <w:rPr>
          <w:rFonts w:ascii="Courier New" w:eastAsia="Courier New" w:hAnsi="Courier New"/>
          <w:sz w:val="18"/>
        </w:rPr>
        <w:br/>
        <w:t>mitigating_language:</w:t>
      </w:r>
      <w:r>
        <w:rPr>
          <w:rFonts w:ascii="Courier New" w:eastAsia="Courier New" w:hAnsi="Courier New"/>
          <w:sz w:val="18"/>
        </w:rPr>
        <w:br/>
        <w:t>[The approved Mutuality Paragraph from Section 3 if Accenture intends to share confidential information or if business context is unknown, or</w:t>
      </w:r>
      <w:r>
        <w:rPr>
          <w:rFonts w:ascii="Courier New" w:eastAsia="Courier New" w:hAnsi="Courier New"/>
          <w:sz w:val="18"/>
        </w:rPr>
        <w:br/>
        <w:t>"Mandatory legal review required. No auto-mitigation permitted." if escalation-only, or</w:t>
      </w:r>
      <w:r>
        <w:rPr>
          <w:rFonts w:ascii="Courier New" w:eastAsia="Courier New" w:hAnsi="Courier New"/>
          <w:sz w:val="18"/>
        </w:rPr>
        <w:br/>
        <w:t>null if not triggered.]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clean_nda_fragment:</w:t>
      </w:r>
      <w:r>
        <w:rPr>
          <w:rFonts w:ascii="Courier New" w:eastAsia="Courier New" w:hAnsi="Courier New"/>
          <w:sz w:val="18"/>
        </w:rPr>
        <w:br/>
        <w:t>[The approved Mutuality Paragraph from Section 3 if mitigation is allowed, or null if not triggered or escalation-only.]</w:t>
      </w:r>
      <w:r>
        <w:rPr>
          <w:rFonts w:ascii="Courier New" w:eastAsia="Courier New" w:hAnsi="Courier New"/>
          <w:sz w:val="18"/>
        </w:rPr>
        <w:br/>
      </w:r>
      <w:r>
        <w:rPr>
          <w:rFonts w:ascii="Courier New" w:eastAsia="Courier New" w:hAnsi="Courier New"/>
          <w:sz w:val="18"/>
        </w:rPr>
        <w:br/>
        <w:t>error: [Error message if processing failed, or null]</w:t>
      </w:r>
      <w:r>
        <w:rPr>
          <w:rFonts w:ascii="Courier New" w:eastAsia="Courier New" w:hAnsi="Courier New"/>
          <w:sz w:val="18"/>
        </w:rPr>
        <w:br/>
        <w:t>RESPONSE_END</w:t>
      </w:r>
    </w:p>
    <w:p w14:paraId="505DA897" w14:textId="77777777" w:rsidR="00CB107B" w:rsidRDefault="00000000">
      <w:pPr>
        <w:pStyle w:val="Heading2"/>
      </w:pPr>
      <w:r>
        <w:t>10.1 Output Rules</w:t>
      </w:r>
    </w:p>
    <w:p w14:paraId="3419773B" w14:textId="77777777" w:rsidR="00CB107B" w:rsidRDefault="00000000">
      <w:pPr>
        <w:pStyle w:val="ListBullet"/>
      </w:pPr>
      <w:r>
        <w:t>Always return all fields.</w:t>
      </w:r>
    </w:p>
    <w:p w14:paraId="4FFFEC1F" w14:textId="77777777" w:rsidR="00CB107B" w:rsidRDefault="00000000">
      <w:pPr>
        <w:pStyle w:val="ListBullet"/>
      </w:pPr>
      <w:r>
        <w:t>If risk_triggered = false, all other fields must be null except error if processing failed.</w:t>
      </w:r>
    </w:p>
    <w:p w14:paraId="28124B5D" w14:textId="77777777" w:rsidR="00CB107B" w:rsidRDefault="00000000">
      <w:pPr>
        <w:pStyle w:val="ListBullet"/>
      </w:pPr>
      <w:r>
        <w:t>If risk_triggered = true and mitigation is allowed, escalation_only must be false, mitigating_language must contain the approved Mutuality Paragraph, and clean_nda_fragment must contain the approved Mutuality Paragraph.</w:t>
      </w:r>
    </w:p>
    <w:p w14:paraId="60E1EA0D" w14:textId="77777777" w:rsidR="00CB107B" w:rsidRDefault="00000000">
      <w:pPr>
        <w:pStyle w:val="ListBullet"/>
      </w:pPr>
      <w:r>
        <w:t>If risk_triggered = true and legal review is required, escalation_only must be true, mitigating_language must be "Mandatory legal review required. No auto-mitigation permitted.", and clean_nda_fragment must be null.</w:t>
      </w:r>
    </w:p>
    <w:p w14:paraId="55DCE890" w14:textId="77777777" w:rsidR="00CB107B" w:rsidRDefault="00000000">
      <w:pPr>
        <w:pStyle w:val="ListBullet"/>
      </w:pPr>
      <w:r>
        <w:t>If the NDA is unilateral but the available context confirms Accenture will not disclose confidential information, do not create a redline risk. The proceed-as-is mitigation may be captured outside the risk output if the system supports non-risk notes.</w:t>
      </w:r>
    </w:p>
    <w:p w14:paraId="16D2AF1C" w14:textId="77777777" w:rsidR="00CB107B" w:rsidRDefault="00000000">
      <w:pPr>
        <w:pStyle w:val="ListBullet"/>
      </w:pPr>
      <w:r>
        <w:t>If the business context is unknown, do not state that escalation is mandatory. Treat the issue as conditional and provide the Mutuality Paragraph as the preferred mitigation.</w:t>
      </w:r>
    </w:p>
    <w:p w14:paraId="2B9493FF" w14:textId="77777777" w:rsidR="00CB107B" w:rsidRDefault="00000000">
      <w:pPr>
        <w:pStyle w:val="ListBullet"/>
      </w:pPr>
      <w:r>
        <w:t>Extract only exact clause text from the NDA for original_language. Do not paraphrase.</w:t>
      </w:r>
    </w:p>
    <w:p w14:paraId="7DFE7AC5" w14:textId="77777777" w:rsidR="00CB107B" w:rsidRDefault="00000000">
      <w:pPr>
        <w:pStyle w:val="ListBullet"/>
      </w:pPr>
      <w:r>
        <w:t>If multiple clauses are relevant, list each clause on a separate line preceded by a dash (-).</w:t>
      </w:r>
    </w:p>
    <w:p w14:paraId="26B8CF4E" w14:textId="77777777" w:rsidR="00CB107B" w:rsidRDefault="00000000">
      <w:pPr>
        <w:pStyle w:val="ListBullet"/>
      </w:pPr>
      <w:r>
        <w:t>If error occurs, set error field and set all other fields to null.</w:t>
      </w:r>
    </w:p>
    <w:p w14:paraId="1AF5A101" w14:textId="77777777" w:rsidR="00CB107B" w:rsidRDefault="00000000">
      <w:pPr>
        <w:pStyle w:val="Heading1"/>
      </w:pPr>
      <w:r>
        <w:t>11. Final Rule</w:t>
      </w:r>
    </w:p>
    <w:p w14:paraId="5C2E69A5" w14:textId="77777777" w:rsidR="00CB107B" w:rsidRDefault="00000000">
      <w:pPr>
        <w:pStyle w:val="ListBullet"/>
      </w:pPr>
      <w:r>
        <w:t>Do not automatically trigger risk from individual examples or isolated clauses.</w:t>
      </w:r>
    </w:p>
    <w:p w14:paraId="7B97C750" w14:textId="77777777" w:rsidR="00CB107B" w:rsidRDefault="00000000">
      <w:pPr>
        <w:pStyle w:val="ListBullet"/>
      </w:pPr>
      <w:r>
        <w:t>Base the risk determination on full document evaluation: party definitions, preamble, Confidential Information definitions, disclosure mechanics, and obligation clauses as a whole.</w:t>
      </w:r>
    </w:p>
    <w:p w14:paraId="08C6493E" w14:textId="77777777" w:rsidR="00CB107B" w:rsidRDefault="00000000">
      <w:pPr>
        <w:pStyle w:val="ListBullet"/>
      </w:pPr>
      <w:r>
        <w:t>Do not automatically escalate all unilateral NDAs. Apply the Playbook conditional logic based on whether Accenture intends to share confidential information, whether the context is RFP/proposal/non-editable, and whether the Mutuality Paragraph can be added.</w:t>
      </w:r>
    </w:p>
    <w:p w14:paraId="39F488B2" w14:textId="77777777" w:rsidR="00CB107B" w:rsidRDefault="00000000">
      <w:pPr>
        <w:pStyle w:val="ListBullet"/>
      </w:pPr>
      <w:r>
        <w:t>If the NDA is mutual based on the overall document structure, do not flag Unilateral NDA risk under any circumstances.</w:t>
      </w:r>
    </w:p>
    <w:sectPr w:rsidR="00CB107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BA56B" w14:textId="77777777" w:rsidR="00B266A7" w:rsidRDefault="00B266A7">
      <w:pPr>
        <w:spacing w:after="0" w:line="240" w:lineRule="auto"/>
      </w:pPr>
      <w:r>
        <w:separator/>
      </w:r>
    </w:p>
  </w:endnote>
  <w:endnote w:type="continuationSeparator" w:id="0">
    <w:p w14:paraId="5C72D272" w14:textId="77777777" w:rsidR="00B266A7" w:rsidRDefault="00B26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F83E" w14:textId="77777777" w:rsidR="00CB107B" w:rsidRDefault="00000000">
    <w:pPr>
      <w:pStyle w:val="Footer"/>
      <w:jc w:val="center"/>
    </w:pPr>
    <w:r>
      <w:t>Unilateral NDA KB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FA7D" w14:textId="77777777" w:rsidR="00B266A7" w:rsidRDefault="00B266A7">
      <w:pPr>
        <w:spacing w:after="0" w:line="240" w:lineRule="auto"/>
      </w:pPr>
      <w:r>
        <w:separator/>
      </w:r>
    </w:p>
  </w:footnote>
  <w:footnote w:type="continuationSeparator" w:id="0">
    <w:p w14:paraId="05F36616" w14:textId="77777777" w:rsidR="00B266A7" w:rsidRDefault="00B26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1F39" w14:textId="77777777" w:rsidR="00CB107B" w:rsidRDefault="00CB10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692279">
    <w:abstractNumId w:val="8"/>
  </w:num>
  <w:num w:numId="2" w16cid:durableId="1788697297">
    <w:abstractNumId w:val="6"/>
  </w:num>
  <w:num w:numId="3" w16cid:durableId="381372516">
    <w:abstractNumId w:val="5"/>
  </w:num>
  <w:num w:numId="4" w16cid:durableId="864900867">
    <w:abstractNumId w:val="4"/>
  </w:num>
  <w:num w:numId="5" w16cid:durableId="1031151703">
    <w:abstractNumId w:val="7"/>
  </w:num>
  <w:num w:numId="6" w16cid:durableId="1429159805">
    <w:abstractNumId w:val="3"/>
  </w:num>
  <w:num w:numId="7" w16cid:durableId="771172361">
    <w:abstractNumId w:val="2"/>
  </w:num>
  <w:num w:numId="8" w16cid:durableId="617951988">
    <w:abstractNumId w:val="1"/>
  </w:num>
  <w:num w:numId="9" w16cid:durableId="6757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2BD"/>
    <w:rsid w:val="0015074B"/>
    <w:rsid w:val="001B389C"/>
    <w:rsid w:val="0029639D"/>
    <w:rsid w:val="00326F90"/>
    <w:rsid w:val="00570A98"/>
    <w:rsid w:val="00637C1C"/>
    <w:rsid w:val="00AA1D8D"/>
    <w:rsid w:val="00B266A7"/>
    <w:rsid w:val="00B47730"/>
    <w:rsid w:val="00CB0664"/>
    <w:rsid w:val="00CB107B"/>
    <w:rsid w:val="00FC693F"/>
    <w:rsid w:val="00FF1C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91958"/>
  <w14:defaultImageDpi w14:val="300"/>
  <w15:docId w15:val="{506740DB-5CD7-4067-B5C0-989DF6A7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2180</Words>
  <Characters>12428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Ayala, Karl Pepon P.</cp:lastModifiedBy>
  <cp:revision>3</cp:revision>
  <dcterms:created xsi:type="dcterms:W3CDTF">2026-06-08T06:26:00Z</dcterms:created>
  <dcterms:modified xsi:type="dcterms:W3CDTF">2026-06-11T06:24:00Z</dcterms:modified>
  <cp:category/>
</cp:coreProperties>
</file>