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C00F" w14:textId="10BFFFF9" w:rsidR="00084184" w:rsidRDefault="00000000">
      <w:pPr>
        <w:pStyle w:val="Title"/>
        <w:jc w:val="center"/>
      </w:pPr>
      <w:r>
        <w:rPr>
          <w:rFonts w:ascii="Arial" w:hAnsi="Arial"/>
          <w:sz w:val="20"/>
        </w:rPr>
        <w:t>NDA Risk Review Agent – Additional Requirements Knowledge Bas</w:t>
      </w:r>
      <w:r w:rsidR="00AD020B">
        <w:rPr>
          <w:rFonts w:ascii="Arial" w:hAnsi="Arial"/>
          <w:sz w:val="20"/>
        </w:rPr>
        <w:t>e</w:t>
      </w:r>
    </w:p>
    <w:p w14:paraId="5AB3E02E" w14:textId="77777777" w:rsidR="00084184" w:rsidRDefault="00000000">
      <w:r>
        <w:rPr>
          <w:rFonts w:ascii="Arial" w:hAnsi="Arial"/>
          <w:sz w:val="20"/>
        </w:rPr>
        <w:t xml:space="preserve">Version: Final KB with KB-Driven Non-NDA Contract Type Rules, Updated Routing, and </w:t>
      </w:r>
      <w:proofErr w:type="spellStart"/>
      <w:r>
        <w:rPr>
          <w:rFonts w:ascii="Arial" w:hAnsi="Arial"/>
          <w:sz w:val="20"/>
        </w:rPr>
        <w:t>RiskID</w:t>
      </w:r>
      <w:proofErr w:type="spellEnd"/>
      <w:r>
        <w:rPr>
          <w:rFonts w:ascii="Arial" w:hAnsi="Arial"/>
          <w:sz w:val="20"/>
        </w:rPr>
        <w:t xml:space="preserve"> 7-9 Mapping</w:t>
      </w:r>
    </w:p>
    <w:p w14:paraId="41AC31A8" w14:textId="77777777" w:rsidR="00084184" w:rsidRDefault="00000000">
      <w:r>
        <w:rPr>
          <w:rFonts w:ascii="Arial" w:hAnsi="Arial"/>
          <w:sz w:val="20"/>
        </w:rPr>
        <w:t xml:space="preserve">Purpose: This Knowledge Base is the source of truth for the Additional Requirements pre-screening agent. It defines the four gatekeeping requirements, stricter document eligibility rules, explicit non-NDA contract type exclusions, multiple-form detection, trigger rules, do-not-trigger rules, static display text, routing guidance, output behavior, and </w:t>
      </w:r>
      <w:proofErr w:type="spellStart"/>
      <w:r>
        <w:rPr>
          <w:rFonts w:ascii="Arial" w:hAnsi="Arial"/>
          <w:sz w:val="20"/>
        </w:rPr>
        <w:t>riskID</w:t>
      </w:r>
      <w:proofErr w:type="spellEnd"/>
      <w:r>
        <w:rPr>
          <w:rFonts w:ascii="Arial" w:hAnsi="Arial"/>
          <w:sz w:val="20"/>
        </w:rPr>
        <w:t xml:space="preserve"> mapping.</w:t>
      </w:r>
    </w:p>
    <w:p w14:paraId="05F9D7EC" w14:textId="77777777" w:rsidR="00084184" w:rsidRDefault="00000000">
      <w:pPr>
        <w:pStyle w:val="Heading1"/>
      </w:pPr>
      <w:r>
        <w:rPr>
          <w:rFonts w:ascii="Arial" w:hAnsi="Arial"/>
          <w:sz w:val="20"/>
        </w:rPr>
        <w:t>1. Overview</w:t>
      </w:r>
    </w:p>
    <w:p w14:paraId="5CDD1CB3" w14:textId="77777777" w:rsidR="00084184" w:rsidRDefault="00000000">
      <w:r>
        <w:rPr>
          <w:rFonts w:ascii="Arial" w:hAnsi="Arial"/>
          <w:sz w:val="20"/>
        </w:rPr>
        <w:t>The Additional Requirements NDA Pre-Screen Agent determines whether an uploaded document is eligible to proceed to the Big Rock NDA Risk Review Agents. The agent evaluates only the four requirements defined in this Knowledge Base and does not evaluate Big Rock risks such as Liquidated Damages, Unilateral NDA, IP Ownership, Access to Personal Data, Non-Solicitation, or Non-Compete.</w:t>
      </w:r>
    </w:p>
    <w:p w14:paraId="29A2E010" w14:textId="77777777" w:rsidR="00084184" w:rsidRDefault="00000000">
      <w:r>
        <w:rPr>
          <w:rFonts w:ascii="Arial" w:hAnsi="Arial"/>
          <w:sz w:val="20"/>
        </w:rPr>
        <w:t xml:space="preserve">The document may proceed </w:t>
      </w:r>
      <w:proofErr w:type="gramStart"/>
      <w:r>
        <w:rPr>
          <w:rFonts w:ascii="Arial" w:hAnsi="Arial"/>
          <w:sz w:val="20"/>
        </w:rPr>
        <w:t>to</w:t>
      </w:r>
      <w:proofErr w:type="gramEnd"/>
      <w:r>
        <w:rPr>
          <w:rFonts w:ascii="Arial" w:hAnsi="Arial"/>
          <w:sz w:val="20"/>
        </w:rPr>
        <w:t xml:space="preserve"> the Big Rock Agents if Requirement 1 is true. Requirements 2, 3, and 4 may still be flagged and shown to the user, but they do not block routing to the Big Rock Agents. If Requirement 1 fails, the document must not proceed </w:t>
      </w:r>
      <w:proofErr w:type="gramStart"/>
      <w:r>
        <w:rPr>
          <w:rFonts w:ascii="Arial" w:hAnsi="Arial"/>
          <w:sz w:val="20"/>
        </w:rPr>
        <w:t>to</w:t>
      </w:r>
      <w:proofErr w:type="gramEnd"/>
      <w:r>
        <w:rPr>
          <w:rFonts w:ascii="Arial" w:hAnsi="Arial"/>
          <w:sz w:val="20"/>
        </w:rPr>
        <w:t xml:space="preserve"> the Big Rock Agents.</w:t>
      </w:r>
    </w:p>
    <w:p w14:paraId="687A81E7" w14:textId="77777777" w:rsidR="00084184" w:rsidRDefault="00000000">
      <w:pPr>
        <w:pStyle w:val="Heading1"/>
      </w:pPr>
      <w:r>
        <w:rPr>
          <w:rFonts w:ascii="Arial" w:hAnsi="Arial"/>
          <w:sz w:val="20"/>
        </w:rPr>
        <w:t xml:space="preserve">2. </w:t>
      </w:r>
      <w:proofErr w:type="spellStart"/>
      <w:r>
        <w:rPr>
          <w:rFonts w:ascii="Arial" w:hAnsi="Arial"/>
          <w:sz w:val="20"/>
        </w:rPr>
        <w:t>RiskID</w:t>
      </w:r>
      <w:proofErr w:type="spellEnd"/>
      <w:r>
        <w:rPr>
          <w:rFonts w:ascii="Arial" w:hAnsi="Arial"/>
          <w:sz w:val="20"/>
        </w:rPr>
        <w:t xml:space="preserve"> Mapping</w:t>
      </w:r>
    </w:p>
    <w:p w14:paraId="3ED66EAF" w14:textId="77777777" w:rsidR="00084184" w:rsidRDefault="00000000">
      <w:pPr>
        <w:pStyle w:val="ListBullet"/>
      </w:pPr>
      <w:r>
        <w:rPr>
          <w:rFonts w:ascii="Arial" w:hAnsi="Arial"/>
          <w:sz w:val="20"/>
        </w:rPr>
        <w:t xml:space="preserve">Requirement 2 uses </w:t>
      </w:r>
      <w:proofErr w:type="spellStart"/>
      <w:r>
        <w:rPr>
          <w:rFonts w:ascii="Arial" w:hAnsi="Arial"/>
          <w:sz w:val="20"/>
        </w:rPr>
        <w:t>riskID</w:t>
      </w:r>
      <w:proofErr w:type="spellEnd"/>
      <w:r>
        <w:rPr>
          <w:rFonts w:ascii="Arial" w:hAnsi="Arial"/>
          <w:sz w:val="20"/>
        </w:rPr>
        <w:t xml:space="preserve"> "7" and </w:t>
      </w:r>
      <w:proofErr w:type="spellStart"/>
      <w:r>
        <w:rPr>
          <w:rFonts w:ascii="Arial" w:hAnsi="Arial"/>
          <w:sz w:val="20"/>
        </w:rPr>
        <w:t>riskName</w:t>
      </w:r>
      <w:proofErr w:type="spellEnd"/>
      <w:r>
        <w:rPr>
          <w:rFonts w:ascii="Arial" w:hAnsi="Arial"/>
          <w:sz w:val="20"/>
        </w:rPr>
        <w:t xml:space="preserve"> "NDA's Between Accenture Employees and Clients".</w:t>
      </w:r>
    </w:p>
    <w:p w14:paraId="4360FB67" w14:textId="77777777" w:rsidR="00084184" w:rsidRDefault="00000000">
      <w:pPr>
        <w:pStyle w:val="ListBullet"/>
      </w:pPr>
      <w:r>
        <w:rPr>
          <w:rFonts w:ascii="Arial" w:hAnsi="Arial"/>
          <w:sz w:val="20"/>
        </w:rPr>
        <w:t xml:space="preserve">Requirement 3 uses </w:t>
      </w:r>
      <w:proofErr w:type="spellStart"/>
      <w:r>
        <w:rPr>
          <w:rFonts w:ascii="Arial" w:hAnsi="Arial"/>
          <w:sz w:val="20"/>
        </w:rPr>
        <w:t>riskID</w:t>
      </w:r>
      <w:proofErr w:type="spellEnd"/>
      <w:r>
        <w:rPr>
          <w:rFonts w:ascii="Arial" w:hAnsi="Arial"/>
          <w:sz w:val="20"/>
        </w:rPr>
        <w:t xml:space="preserve"> "8" and </w:t>
      </w:r>
      <w:proofErr w:type="spellStart"/>
      <w:r>
        <w:rPr>
          <w:rFonts w:ascii="Arial" w:hAnsi="Arial"/>
          <w:sz w:val="20"/>
        </w:rPr>
        <w:t>riskName</w:t>
      </w:r>
      <w:proofErr w:type="spellEnd"/>
      <w:r>
        <w:rPr>
          <w:rFonts w:ascii="Arial" w:hAnsi="Arial"/>
          <w:sz w:val="20"/>
        </w:rPr>
        <w:t xml:space="preserve"> "Signature Formality (For Contracting in Australia and New Zealand)".</w:t>
      </w:r>
    </w:p>
    <w:p w14:paraId="7A99715C" w14:textId="77777777" w:rsidR="00084184" w:rsidRDefault="00000000">
      <w:pPr>
        <w:pStyle w:val="ListBullet"/>
      </w:pPr>
      <w:r>
        <w:rPr>
          <w:rFonts w:ascii="Arial" w:hAnsi="Arial"/>
          <w:sz w:val="20"/>
        </w:rPr>
        <w:t xml:space="preserve">Requirement 4 uses </w:t>
      </w:r>
      <w:proofErr w:type="spellStart"/>
      <w:r>
        <w:rPr>
          <w:rFonts w:ascii="Arial" w:hAnsi="Arial"/>
          <w:sz w:val="20"/>
        </w:rPr>
        <w:t>riskID</w:t>
      </w:r>
      <w:proofErr w:type="spellEnd"/>
      <w:r>
        <w:rPr>
          <w:rFonts w:ascii="Arial" w:hAnsi="Arial"/>
          <w:sz w:val="20"/>
        </w:rPr>
        <w:t xml:space="preserve"> "9" and </w:t>
      </w:r>
      <w:proofErr w:type="spellStart"/>
      <w:r>
        <w:rPr>
          <w:rFonts w:ascii="Arial" w:hAnsi="Arial"/>
          <w:sz w:val="20"/>
        </w:rPr>
        <w:t>riskName</w:t>
      </w:r>
      <w:proofErr w:type="spellEnd"/>
      <w:r>
        <w:rPr>
          <w:rFonts w:ascii="Arial" w:hAnsi="Arial"/>
          <w:sz w:val="20"/>
        </w:rPr>
        <w:t xml:space="preserve"> "Insider Trading (For Contracting in Italy)".</w:t>
      </w:r>
    </w:p>
    <w:p w14:paraId="6B9ED98B" w14:textId="77777777" w:rsidR="00084184" w:rsidRDefault="00000000">
      <w:pPr>
        <w:pStyle w:val="Heading1"/>
      </w:pPr>
      <w:r>
        <w:rPr>
          <w:rFonts w:ascii="Arial" w:hAnsi="Arial"/>
          <w:sz w:val="20"/>
        </w:rPr>
        <w:t>3. Requirement 1: Is the Document an NDA or Eligible NDA Risk Review Document?</w:t>
      </w:r>
    </w:p>
    <w:p w14:paraId="480CA4E7" w14:textId="77777777" w:rsidR="00084184" w:rsidRDefault="00000000">
      <w:pPr>
        <w:pStyle w:val="Heading2"/>
      </w:pPr>
      <w:r>
        <w:rPr>
          <w:rFonts w:ascii="Arial" w:hAnsi="Arial"/>
          <w:sz w:val="20"/>
        </w:rPr>
        <w:t>Purpose</w:t>
      </w:r>
    </w:p>
    <w:p w14:paraId="281F120E" w14:textId="77777777" w:rsidR="00084184" w:rsidRDefault="00000000">
      <w:r>
        <w:rPr>
          <w:rFonts w:ascii="Arial" w:hAnsi="Arial"/>
          <w:sz w:val="20"/>
        </w:rPr>
        <w:t>Determine whether the uploaded document is eligible for NDA Risk Review pre-screening and whether the upload contains only one standalone NDA or eligible NDA-style document.</w:t>
      </w:r>
    </w:p>
    <w:p w14:paraId="4B045849" w14:textId="77777777" w:rsidR="00084184" w:rsidRDefault="00000000">
      <w:pPr>
        <w:pStyle w:val="Heading2"/>
      </w:pPr>
      <w:r>
        <w:rPr>
          <w:rFonts w:ascii="Arial" w:hAnsi="Arial"/>
          <w:sz w:val="20"/>
        </w:rPr>
        <w:t>Pass Conditions</w:t>
      </w:r>
    </w:p>
    <w:p w14:paraId="00BBC104" w14:textId="77777777" w:rsidR="00084184" w:rsidRDefault="00000000">
      <w:r>
        <w:rPr>
          <w:rFonts w:ascii="Arial" w:hAnsi="Arial"/>
          <w:sz w:val="20"/>
        </w:rPr>
        <w:t xml:space="preserve">Treat the document as eligible only if </w:t>
      </w:r>
      <w:proofErr w:type="gramStart"/>
      <w:r>
        <w:rPr>
          <w:rFonts w:ascii="Arial" w:hAnsi="Arial"/>
          <w:sz w:val="20"/>
        </w:rPr>
        <w:t>ALL of</w:t>
      </w:r>
      <w:proofErr w:type="gramEnd"/>
      <w:r>
        <w:rPr>
          <w:rFonts w:ascii="Arial" w:hAnsi="Arial"/>
          <w:sz w:val="20"/>
        </w:rPr>
        <w:t xml:space="preserve"> the following are true:</w:t>
      </w:r>
    </w:p>
    <w:p w14:paraId="3DE8576C" w14:textId="77777777" w:rsidR="00084184" w:rsidRDefault="00000000">
      <w:pPr>
        <w:pStyle w:val="ListBullet"/>
      </w:pPr>
      <w:r>
        <w:rPr>
          <w:rFonts w:ascii="Arial" w:hAnsi="Arial"/>
          <w:sz w:val="20"/>
        </w:rPr>
        <w:t>The document satisfies at least one NDA Eligibility Condition below.</w:t>
      </w:r>
    </w:p>
    <w:p w14:paraId="156EA115" w14:textId="77777777" w:rsidR="00084184" w:rsidRDefault="00000000">
      <w:pPr>
        <w:pStyle w:val="ListBullet"/>
      </w:pPr>
      <w:r>
        <w:rPr>
          <w:rFonts w:ascii="Arial" w:hAnsi="Arial"/>
          <w:sz w:val="20"/>
        </w:rPr>
        <w:t>The document is not clearly one of the Explicit Non-NDA Contract Types listed in this Knowledge Base.</w:t>
      </w:r>
    </w:p>
    <w:p w14:paraId="50264F36" w14:textId="77777777" w:rsidR="00084184" w:rsidRDefault="00000000">
      <w:pPr>
        <w:pStyle w:val="ListBullet"/>
      </w:pPr>
      <w:r>
        <w:rPr>
          <w:rFonts w:ascii="Arial" w:hAnsi="Arial"/>
          <w:sz w:val="20"/>
        </w:rPr>
        <w:t>The document does not clearly contain multiple standalone NDA forms, confidentiality agreements, confidentiality deeds, or separate agreement documents in one upload.</w:t>
      </w:r>
    </w:p>
    <w:p w14:paraId="68B9A760" w14:textId="77777777" w:rsidR="00084184" w:rsidRDefault="00000000">
      <w:pPr>
        <w:pStyle w:val="Heading2"/>
      </w:pPr>
      <w:r>
        <w:rPr>
          <w:rFonts w:ascii="Arial" w:hAnsi="Arial"/>
          <w:sz w:val="20"/>
        </w:rPr>
        <w:t>NDA Eligibility Conditions</w:t>
      </w:r>
    </w:p>
    <w:p w14:paraId="35570922" w14:textId="77777777" w:rsidR="00084184" w:rsidRDefault="00000000">
      <w:r>
        <w:rPr>
          <w:rFonts w:ascii="Arial" w:hAnsi="Arial"/>
          <w:sz w:val="20"/>
        </w:rPr>
        <w:t>Treat the document as eligible if ANY of the following are true:</w:t>
      </w:r>
    </w:p>
    <w:p w14:paraId="67062F79" w14:textId="77777777" w:rsidR="00084184" w:rsidRDefault="00000000">
      <w:pPr>
        <w:pStyle w:val="ListBullet"/>
      </w:pPr>
      <w:r>
        <w:rPr>
          <w:rFonts w:ascii="Arial" w:hAnsi="Arial"/>
          <w:sz w:val="20"/>
        </w:rPr>
        <w:lastRenderedPageBreak/>
        <w:t>The document is a formal NDA, Non-Disclosure Agreement, Confidentiality Agreement, Confidentiality Deed, Mutual Confidentiality Deed, or Deed of Confidentiality.</w:t>
      </w:r>
    </w:p>
    <w:p w14:paraId="735811CA" w14:textId="77777777" w:rsidR="00084184" w:rsidRDefault="00000000">
      <w:pPr>
        <w:pStyle w:val="ListBullet"/>
      </w:pPr>
      <w:r>
        <w:rPr>
          <w:rFonts w:ascii="Arial" w:hAnsi="Arial"/>
          <w:sz w:val="20"/>
        </w:rPr>
        <w:t>The document contains NDA-style confidentiality content, including confidentiality obligations, Confidential Information, permitted disclosures, term or survival obligations, or signature/execution language.</w:t>
      </w:r>
    </w:p>
    <w:p w14:paraId="14AF749C" w14:textId="77777777" w:rsidR="00084184" w:rsidRDefault="00000000">
      <w:pPr>
        <w:pStyle w:val="ListBullet"/>
      </w:pPr>
      <w:r>
        <w:rPr>
          <w:rFonts w:ascii="Arial" w:hAnsi="Arial"/>
          <w:sz w:val="20"/>
        </w:rPr>
        <w:t>The document is a realistic NDA-style test document that contains confidentiality obligations and embeds one or more Big Rock risk clauses within an NDA framework.</w:t>
      </w:r>
    </w:p>
    <w:p w14:paraId="2A1952D3" w14:textId="77777777" w:rsidR="00084184" w:rsidRDefault="00000000">
      <w:pPr>
        <w:pStyle w:val="Heading2"/>
      </w:pPr>
      <w:r>
        <w:rPr>
          <w:rFonts w:ascii="Arial" w:hAnsi="Arial"/>
          <w:sz w:val="20"/>
        </w:rPr>
        <w:t>Explicit Non-NDA Contract Types</w:t>
      </w:r>
    </w:p>
    <w:p w14:paraId="288B2D70" w14:textId="77777777" w:rsidR="00084184" w:rsidRDefault="00000000">
      <w:r>
        <w:rPr>
          <w:rFonts w:ascii="Arial" w:hAnsi="Arial"/>
          <w:sz w:val="20"/>
        </w:rPr>
        <w:t>Classify the document as not eligible under Requirement 1 if the document is clearly one of the following contract or business document types:</w:t>
      </w:r>
    </w:p>
    <w:p w14:paraId="7E5AF1C8" w14:textId="77777777" w:rsidR="00084184" w:rsidRDefault="00000000">
      <w:pPr>
        <w:pStyle w:val="ListBullet"/>
      </w:pPr>
      <w:proofErr w:type="gramStart"/>
      <w:r>
        <w:rPr>
          <w:rFonts w:ascii="Arial" w:hAnsi="Arial"/>
          <w:sz w:val="20"/>
        </w:rPr>
        <w:t>Statement of Work</w:t>
      </w:r>
      <w:proofErr w:type="gramEnd"/>
    </w:p>
    <w:p w14:paraId="01FA8C88" w14:textId="77777777" w:rsidR="00084184" w:rsidRDefault="00000000">
      <w:pPr>
        <w:pStyle w:val="ListBullet"/>
      </w:pPr>
      <w:r>
        <w:rPr>
          <w:rFonts w:ascii="Arial" w:hAnsi="Arial"/>
          <w:sz w:val="20"/>
        </w:rPr>
        <w:t>Contract Change Notice</w:t>
      </w:r>
    </w:p>
    <w:p w14:paraId="03EDEF16" w14:textId="77777777" w:rsidR="00084184" w:rsidRDefault="00000000">
      <w:pPr>
        <w:pStyle w:val="ListBullet"/>
      </w:pPr>
      <w:r>
        <w:rPr>
          <w:rFonts w:ascii="Arial" w:hAnsi="Arial"/>
          <w:sz w:val="20"/>
        </w:rPr>
        <w:t>Standalone Agreement</w:t>
      </w:r>
    </w:p>
    <w:p w14:paraId="59F9E2E1" w14:textId="77777777" w:rsidR="00084184" w:rsidRDefault="00000000">
      <w:pPr>
        <w:pStyle w:val="ListBullet"/>
      </w:pPr>
      <w:r>
        <w:rPr>
          <w:rFonts w:ascii="Arial" w:hAnsi="Arial"/>
          <w:sz w:val="20"/>
        </w:rPr>
        <w:t>Request for Proposal</w:t>
      </w:r>
    </w:p>
    <w:p w14:paraId="6281B1EF" w14:textId="77777777" w:rsidR="00084184" w:rsidRDefault="00000000">
      <w:pPr>
        <w:pStyle w:val="ListBullet"/>
      </w:pPr>
      <w:r>
        <w:rPr>
          <w:rFonts w:ascii="Arial" w:hAnsi="Arial"/>
          <w:sz w:val="20"/>
        </w:rPr>
        <w:t>Contract Guide</w:t>
      </w:r>
    </w:p>
    <w:p w14:paraId="2494176F" w14:textId="77777777" w:rsidR="00084184" w:rsidRDefault="00000000">
      <w:pPr>
        <w:pStyle w:val="ListBullet"/>
      </w:pPr>
      <w:r>
        <w:rPr>
          <w:rFonts w:ascii="Arial" w:hAnsi="Arial"/>
          <w:sz w:val="20"/>
        </w:rPr>
        <w:t>Client Proposal</w:t>
      </w:r>
    </w:p>
    <w:p w14:paraId="6053CF98" w14:textId="77777777" w:rsidR="00084184" w:rsidRDefault="00000000">
      <w:pPr>
        <w:pStyle w:val="ListBullet"/>
      </w:pPr>
      <w:r>
        <w:rPr>
          <w:rFonts w:ascii="Arial" w:hAnsi="Arial"/>
          <w:sz w:val="20"/>
        </w:rPr>
        <w:t>Master Services Agreement</w:t>
      </w:r>
    </w:p>
    <w:p w14:paraId="0A4FE4FF" w14:textId="77777777" w:rsidR="00084184" w:rsidRDefault="00000000">
      <w:pPr>
        <w:pStyle w:val="ListBullet"/>
      </w:pPr>
      <w:r>
        <w:rPr>
          <w:rFonts w:ascii="Arial" w:hAnsi="Arial"/>
          <w:sz w:val="20"/>
        </w:rPr>
        <w:t>License Agreement</w:t>
      </w:r>
    </w:p>
    <w:p w14:paraId="3610B7E5" w14:textId="77777777" w:rsidR="00084184" w:rsidRDefault="00000000">
      <w:pPr>
        <w:pStyle w:val="ListBullet"/>
      </w:pPr>
      <w:r>
        <w:rPr>
          <w:rFonts w:ascii="Arial" w:hAnsi="Arial"/>
          <w:sz w:val="20"/>
        </w:rPr>
        <w:t>Local Country agreement</w:t>
      </w:r>
    </w:p>
    <w:p w14:paraId="3A6B9AF1" w14:textId="77777777" w:rsidR="00084184" w:rsidRDefault="00000000">
      <w:pPr>
        <w:pStyle w:val="ListBullet"/>
      </w:pPr>
      <w:r>
        <w:rPr>
          <w:rFonts w:ascii="Arial" w:hAnsi="Arial"/>
          <w:sz w:val="20"/>
        </w:rPr>
        <w:t>Letters of Understanding</w:t>
      </w:r>
    </w:p>
    <w:p w14:paraId="4D23E5B8" w14:textId="77777777" w:rsidR="00084184" w:rsidRDefault="00000000">
      <w:pPr>
        <w:pStyle w:val="ListBullet"/>
      </w:pPr>
      <w:r>
        <w:rPr>
          <w:rFonts w:ascii="Arial" w:hAnsi="Arial"/>
          <w:sz w:val="20"/>
        </w:rPr>
        <w:t>Termination Letter</w:t>
      </w:r>
    </w:p>
    <w:p w14:paraId="75309956" w14:textId="77777777" w:rsidR="00084184" w:rsidRDefault="00000000">
      <w:pPr>
        <w:pStyle w:val="ListBullet"/>
      </w:pPr>
      <w:r>
        <w:rPr>
          <w:rFonts w:ascii="Arial" w:hAnsi="Arial"/>
          <w:sz w:val="20"/>
        </w:rPr>
        <w:t>Data Processing Addendum</w:t>
      </w:r>
    </w:p>
    <w:p w14:paraId="64775BBF" w14:textId="77777777" w:rsidR="00084184" w:rsidRDefault="00000000">
      <w:r>
        <w:rPr>
          <w:rFonts w:ascii="Arial" w:hAnsi="Arial"/>
          <w:sz w:val="20"/>
        </w:rPr>
        <w:t>These document types must be treated as not eligible for NDA Risk Review pre-screening unless the uploaded document is clearly a standalone NDA, Confidentiality Agreement, Confidentiality Deed, Mutual Confidentiality Deed, or Deed of Confidentiality.</w:t>
      </w:r>
    </w:p>
    <w:p w14:paraId="5207909E" w14:textId="77777777" w:rsidR="00084184" w:rsidRDefault="00000000">
      <w:r>
        <w:rPr>
          <w:rFonts w:ascii="Arial" w:hAnsi="Arial"/>
          <w:sz w:val="20"/>
        </w:rPr>
        <w:t>Do not treat these document types as eligible merely because they contain confidentiality language, confidentiality references, risk labels, or risk-related language.</w:t>
      </w:r>
    </w:p>
    <w:p w14:paraId="0743DC43" w14:textId="77777777" w:rsidR="00084184" w:rsidRDefault="00000000">
      <w:pPr>
        <w:pStyle w:val="Heading2"/>
      </w:pPr>
      <w:r>
        <w:rPr>
          <w:rFonts w:ascii="Arial" w:hAnsi="Arial"/>
          <w:sz w:val="20"/>
        </w:rPr>
        <w:t>Risk Labels Are Not Sufficient</w:t>
      </w:r>
    </w:p>
    <w:p w14:paraId="5165A82B" w14:textId="77777777" w:rsidR="00084184" w:rsidRDefault="00000000">
      <w:r>
        <w:rPr>
          <w:rFonts w:ascii="Arial" w:hAnsi="Arial"/>
          <w:sz w:val="20"/>
        </w:rPr>
        <w:t>Do not treat a document as eligible merely because it contains labels, headings, or explanatory statements naming a Big Rock risk category.</w:t>
      </w:r>
    </w:p>
    <w:p w14:paraId="43F14B71" w14:textId="77777777" w:rsidR="00084184" w:rsidRDefault="00000000">
      <w:r>
        <w:rPr>
          <w:rFonts w:ascii="Arial" w:hAnsi="Arial"/>
          <w:sz w:val="20"/>
        </w:rPr>
        <w:t>Examples of insufficient labels include:</w:t>
      </w:r>
    </w:p>
    <w:p w14:paraId="1AE81561" w14:textId="77777777" w:rsidR="00084184" w:rsidRDefault="00000000">
      <w:pPr>
        <w:pStyle w:val="ListBullet"/>
      </w:pPr>
      <w:r>
        <w:rPr>
          <w:rFonts w:ascii="Arial" w:hAnsi="Arial"/>
          <w:sz w:val="20"/>
        </w:rPr>
        <w:t>Risk Trigger Statement</w:t>
      </w:r>
    </w:p>
    <w:p w14:paraId="5488F038" w14:textId="77777777" w:rsidR="00084184" w:rsidRDefault="00000000">
      <w:pPr>
        <w:pStyle w:val="ListBullet"/>
      </w:pPr>
      <w:r>
        <w:rPr>
          <w:rFonts w:ascii="Arial" w:hAnsi="Arial"/>
          <w:sz w:val="20"/>
        </w:rPr>
        <w:t>Non-Solicitation Risk Only</w:t>
      </w:r>
    </w:p>
    <w:p w14:paraId="24748736" w14:textId="77777777" w:rsidR="00084184" w:rsidRDefault="00000000">
      <w:pPr>
        <w:pStyle w:val="ListBullet"/>
      </w:pPr>
      <w:r>
        <w:rPr>
          <w:rFonts w:ascii="Arial" w:hAnsi="Arial"/>
          <w:sz w:val="20"/>
        </w:rPr>
        <w:t>IP Ownership Risk Only</w:t>
      </w:r>
    </w:p>
    <w:p w14:paraId="2573E78E" w14:textId="77777777" w:rsidR="00084184" w:rsidRDefault="00000000">
      <w:pPr>
        <w:pStyle w:val="ListBullet"/>
      </w:pPr>
      <w:r>
        <w:rPr>
          <w:rFonts w:ascii="Arial" w:hAnsi="Arial"/>
          <w:sz w:val="20"/>
        </w:rPr>
        <w:t>Liquidated Damages Risk Only</w:t>
      </w:r>
    </w:p>
    <w:p w14:paraId="6A86EA41" w14:textId="77777777" w:rsidR="00084184" w:rsidRDefault="00000000">
      <w:pPr>
        <w:pStyle w:val="ListBullet"/>
      </w:pPr>
      <w:r>
        <w:rPr>
          <w:rFonts w:ascii="Arial" w:hAnsi="Arial"/>
          <w:sz w:val="20"/>
        </w:rPr>
        <w:t>This creates a Non-Solicitation Risk</w:t>
      </w:r>
    </w:p>
    <w:p w14:paraId="54D5BE3E" w14:textId="77777777" w:rsidR="00084184" w:rsidRDefault="00000000">
      <w:pPr>
        <w:pStyle w:val="ListBullet"/>
      </w:pPr>
      <w:r>
        <w:rPr>
          <w:rFonts w:ascii="Arial" w:hAnsi="Arial"/>
          <w:sz w:val="20"/>
        </w:rPr>
        <w:t>This creates an Intellectual Property Risk</w:t>
      </w:r>
    </w:p>
    <w:p w14:paraId="26F02951" w14:textId="77777777" w:rsidR="00084184" w:rsidRDefault="00000000">
      <w:pPr>
        <w:pStyle w:val="ListBullet"/>
      </w:pPr>
      <w:r>
        <w:rPr>
          <w:rFonts w:ascii="Arial" w:hAnsi="Arial"/>
          <w:sz w:val="20"/>
        </w:rPr>
        <w:t>Any other label that names or explains the intended risk without embedding the risk clause inside a realistic NDA framework.</w:t>
      </w:r>
    </w:p>
    <w:p w14:paraId="666DC544" w14:textId="77777777" w:rsidR="00084184" w:rsidRDefault="00000000">
      <w:r>
        <w:rPr>
          <w:rFonts w:ascii="Arial" w:hAnsi="Arial"/>
          <w:sz w:val="20"/>
        </w:rPr>
        <w:lastRenderedPageBreak/>
        <w:t>Risk labels alone are not sufficient to classify a document as eligible. The tool must evaluate the actual contract language, not explanatory test labels.</w:t>
      </w:r>
    </w:p>
    <w:p w14:paraId="1C35AE6D" w14:textId="77777777" w:rsidR="00084184" w:rsidRDefault="00000000">
      <w:pPr>
        <w:pStyle w:val="Heading2"/>
      </w:pPr>
      <w:r>
        <w:rPr>
          <w:rFonts w:ascii="Arial" w:hAnsi="Arial"/>
          <w:sz w:val="20"/>
        </w:rPr>
        <w:t>Multiple NDA Forms / Bundled Documents Check</w:t>
      </w:r>
    </w:p>
    <w:p w14:paraId="52715494" w14:textId="77777777" w:rsidR="00084184" w:rsidRDefault="00000000">
      <w:r>
        <w:rPr>
          <w:rFonts w:ascii="Arial" w:hAnsi="Arial"/>
          <w:sz w:val="20"/>
        </w:rPr>
        <w:t>Classify the document as not eligible if the upload clearly appears to contain more than one standalone NDA-style agreement, confidentiality agreement, confidentiality deed, or separate agreement document.</w:t>
      </w:r>
    </w:p>
    <w:p w14:paraId="60C68875" w14:textId="77777777" w:rsidR="00084184" w:rsidRDefault="00000000">
      <w:r>
        <w:rPr>
          <w:rFonts w:ascii="Arial" w:hAnsi="Arial"/>
          <w:sz w:val="20"/>
        </w:rPr>
        <w:t>Trigger indicators may include:</w:t>
      </w:r>
    </w:p>
    <w:p w14:paraId="3B6DD06A" w14:textId="77777777" w:rsidR="00084184" w:rsidRDefault="00000000">
      <w:pPr>
        <w:pStyle w:val="ListBullet"/>
      </w:pPr>
      <w:r>
        <w:rPr>
          <w:rFonts w:ascii="Arial" w:hAnsi="Arial"/>
          <w:sz w:val="20"/>
        </w:rPr>
        <w:t>Multiple standalone titles such as “Non-Disclosure Agreement,” “Confidentiality Agreement,” “Deed of Confidentiality,” “Mutual Confidentiality Deed,” or similar, when accompanied by other structural evidence.</w:t>
      </w:r>
    </w:p>
    <w:p w14:paraId="7EE13929" w14:textId="77777777" w:rsidR="00084184" w:rsidRDefault="00000000">
      <w:pPr>
        <w:pStyle w:val="ListBullet"/>
      </w:pPr>
      <w:r>
        <w:rPr>
          <w:rFonts w:ascii="Arial" w:hAnsi="Arial"/>
          <w:sz w:val="20"/>
        </w:rPr>
        <w:t>Multiple independent party blocks.</w:t>
      </w:r>
    </w:p>
    <w:p w14:paraId="215AE51D" w14:textId="77777777" w:rsidR="00084184" w:rsidRDefault="00000000">
      <w:pPr>
        <w:pStyle w:val="ListBullet"/>
      </w:pPr>
      <w:r>
        <w:rPr>
          <w:rFonts w:ascii="Arial" w:hAnsi="Arial"/>
          <w:sz w:val="20"/>
        </w:rPr>
        <w:t>Multiple independent effective dates.</w:t>
      </w:r>
    </w:p>
    <w:p w14:paraId="37144FE5" w14:textId="77777777" w:rsidR="00084184" w:rsidRDefault="00000000">
      <w:pPr>
        <w:pStyle w:val="ListBullet"/>
      </w:pPr>
      <w:r>
        <w:rPr>
          <w:rFonts w:ascii="Arial" w:hAnsi="Arial"/>
          <w:sz w:val="20"/>
        </w:rPr>
        <w:t>Multiple independent signature or execution blocks.</w:t>
      </w:r>
    </w:p>
    <w:p w14:paraId="2149CD2C" w14:textId="77777777" w:rsidR="00084184" w:rsidRDefault="00000000">
      <w:pPr>
        <w:pStyle w:val="ListBullet"/>
      </w:pPr>
      <w:r>
        <w:rPr>
          <w:rFonts w:ascii="Arial" w:hAnsi="Arial"/>
          <w:sz w:val="20"/>
        </w:rPr>
        <w:t>Repeated full NDA structures separated by page breaks, dividers, schedules, annexes, appendices, or attachments.</w:t>
      </w:r>
    </w:p>
    <w:p w14:paraId="2750E7AE" w14:textId="77777777" w:rsidR="00084184" w:rsidRDefault="00000000">
      <w:pPr>
        <w:pStyle w:val="ListBullet"/>
      </w:pPr>
      <w:r>
        <w:rPr>
          <w:rFonts w:ascii="Arial" w:hAnsi="Arial"/>
          <w:sz w:val="20"/>
        </w:rPr>
        <w:t>Separate agreements with different parties.</w:t>
      </w:r>
    </w:p>
    <w:p w14:paraId="65D4B7C1" w14:textId="77777777" w:rsidR="00084184" w:rsidRDefault="00000000">
      <w:pPr>
        <w:pStyle w:val="ListBullet"/>
      </w:pPr>
      <w:r>
        <w:rPr>
          <w:rFonts w:ascii="Arial" w:hAnsi="Arial"/>
          <w:sz w:val="20"/>
        </w:rPr>
        <w:t>Separate agreements with different governing law sections.</w:t>
      </w:r>
    </w:p>
    <w:p w14:paraId="2C9A5423" w14:textId="77777777" w:rsidR="00084184" w:rsidRDefault="00000000">
      <w:pPr>
        <w:pStyle w:val="ListBullet"/>
      </w:pPr>
      <w:r>
        <w:rPr>
          <w:rFonts w:ascii="Arial" w:hAnsi="Arial"/>
          <w:sz w:val="20"/>
        </w:rPr>
        <w:t>Document package language indicating more than one attached or included NDA form.</w:t>
      </w:r>
    </w:p>
    <w:p w14:paraId="379A8135" w14:textId="77777777" w:rsidR="00084184" w:rsidRDefault="00000000">
      <w:pPr>
        <w:pStyle w:val="Heading2"/>
      </w:pPr>
      <w:r>
        <w:rPr>
          <w:rFonts w:ascii="Arial" w:hAnsi="Arial"/>
          <w:sz w:val="20"/>
        </w:rPr>
        <w:t>Do Not Treat as Multiple NDA Forms</w:t>
      </w:r>
    </w:p>
    <w:p w14:paraId="3D5B9476" w14:textId="77777777" w:rsidR="00084184" w:rsidRDefault="00000000">
      <w:r>
        <w:rPr>
          <w:rFonts w:ascii="Arial" w:hAnsi="Arial"/>
          <w:sz w:val="20"/>
        </w:rPr>
        <w:t>Do not classify the document as multiple NDA forms when:</w:t>
      </w:r>
    </w:p>
    <w:p w14:paraId="7D5B5445" w14:textId="77777777" w:rsidR="00084184" w:rsidRDefault="00000000">
      <w:pPr>
        <w:pStyle w:val="ListBullet"/>
      </w:pPr>
      <w:r>
        <w:rPr>
          <w:rFonts w:ascii="Arial" w:hAnsi="Arial"/>
          <w:sz w:val="20"/>
        </w:rPr>
        <w:t>The document contains schedules, exhibits, annexes, appendices, or attachments that are clearly part of one single NDA.</w:t>
      </w:r>
    </w:p>
    <w:p w14:paraId="33BCE05D" w14:textId="77777777" w:rsidR="00084184" w:rsidRDefault="00000000">
      <w:pPr>
        <w:pStyle w:val="ListBullet"/>
      </w:pPr>
      <w:r>
        <w:rPr>
          <w:rFonts w:ascii="Arial" w:hAnsi="Arial"/>
          <w:sz w:val="20"/>
        </w:rPr>
        <w:t>The document contains multiple signature blocks for the same agreement.</w:t>
      </w:r>
    </w:p>
    <w:p w14:paraId="6FF82F04" w14:textId="77777777" w:rsidR="00084184" w:rsidRDefault="00000000">
      <w:pPr>
        <w:pStyle w:val="ListBullet"/>
      </w:pPr>
      <w:r>
        <w:rPr>
          <w:rFonts w:ascii="Arial" w:hAnsi="Arial"/>
          <w:sz w:val="20"/>
        </w:rPr>
        <w:t>The document repeats headings, definitions, titles, subtitles, or confidentiality references within one agreement.</w:t>
      </w:r>
    </w:p>
    <w:p w14:paraId="1F30A77D" w14:textId="77777777" w:rsidR="00084184" w:rsidRDefault="00000000">
      <w:pPr>
        <w:pStyle w:val="ListBullet"/>
      </w:pPr>
      <w:r>
        <w:rPr>
          <w:rFonts w:ascii="Arial" w:hAnsi="Arial"/>
          <w:sz w:val="20"/>
        </w:rPr>
        <w:t>The document contains country-specific schedules that do not create separate standalone NDA forms.</w:t>
      </w:r>
    </w:p>
    <w:p w14:paraId="289623C7" w14:textId="77777777" w:rsidR="00084184" w:rsidRDefault="00000000">
      <w:pPr>
        <w:pStyle w:val="ListBullet"/>
      </w:pPr>
      <w:r>
        <w:rPr>
          <w:rFonts w:ascii="Arial" w:hAnsi="Arial"/>
          <w:sz w:val="20"/>
        </w:rPr>
        <w:t>A repeated title, subtitle, cover heading, or document heading appears without clear evidence of more than one standalone agreement structure.</w:t>
      </w:r>
    </w:p>
    <w:p w14:paraId="22E75A11" w14:textId="77777777" w:rsidR="00084184" w:rsidRDefault="00000000">
      <w:pPr>
        <w:pStyle w:val="ListBullet"/>
      </w:pPr>
      <w:r>
        <w:rPr>
          <w:rFonts w:ascii="Arial" w:hAnsi="Arial"/>
          <w:sz w:val="20"/>
        </w:rPr>
        <w:t>The evidence is ambiguous.</w:t>
      </w:r>
    </w:p>
    <w:p w14:paraId="207710AD" w14:textId="77777777" w:rsidR="00084184" w:rsidRDefault="00000000">
      <w:pPr>
        <w:pStyle w:val="Heading2"/>
      </w:pPr>
      <w:r>
        <w:rPr>
          <w:rFonts w:ascii="Arial" w:hAnsi="Arial"/>
          <w:sz w:val="20"/>
        </w:rPr>
        <w:t>Fail Conditions</w:t>
      </w:r>
    </w:p>
    <w:p w14:paraId="12C76FCD" w14:textId="77777777" w:rsidR="00084184" w:rsidRDefault="00000000">
      <w:r>
        <w:rPr>
          <w:rFonts w:ascii="Arial" w:hAnsi="Arial"/>
          <w:sz w:val="20"/>
        </w:rPr>
        <w:t>Classify the document as not eligible if ANY of the following are true:</w:t>
      </w:r>
    </w:p>
    <w:p w14:paraId="0818D2BC" w14:textId="77777777" w:rsidR="00084184" w:rsidRDefault="00000000">
      <w:pPr>
        <w:pStyle w:val="ListBullet"/>
      </w:pPr>
      <w:r>
        <w:rPr>
          <w:rFonts w:ascii="Arial" w:hAnsi="Arial"/>
          <w:sz w:val="20"/>
        </w:rPr>
        <w:t>The document is clearly one of the Explicit Non-NDA Contract Types listed in this Knowledge Base.</w:t>
      </w:r>
    </w:p>
    <w:p w14:paraId="3B591FCF" w14:textId="77777777" w:rsidR="00084184" w:rsidRDefault="00000000">
      <w:pPr>
        <w:pStyle w:val="ListBullet"/>
      </w:pPr>
      <w:r>
        <w:rPr>
          <w:rFonts w:ascii="Arial" w:hAnsi="Arial"/>
          <w:sz w:val="20"/>
        </w:rPr>
        <w:t>The document is not an NDA, confidentiality agreement, confidentiality deed, or realistic NDA-style document.</w:t>
      </w:r>
    </w:p>
    <w:p w14:paraId="652613CD" w14:textId="77777777" w:rsidR="00084184" w:rsidRDefault="00000000">
      <w:pPr>
        <w:pStyle w:val="ListBullet"/>
      </w:pPr>
      <w:r>
        <w:rPr>
          <w:rFonts w:ascii="Arial" w:hAnsi="Arial"/>
          <w:sz w:val="20"/>
        </w:rPr>
        <w:t>The document does not contain NDA-style confidentiality obligations.</w:t>
      </w:r>
    </w:p>
    <w:p w14:paraId="00D283E1" w14:textId="77777777" w:rsidR="00084184" w:rsidRDefault="00000000">
      <w:pPr>
        <w:pStyle w:val="ListBullet"/>
      </w:pPr>
      <w:r>
        <w:rPr>
          <w:rFonts w:ascii="Arial" w:hAnsi="Arial"/>
          <w:sz w:val="20"/>
        </w:rPr>
        <w:t>The document only identifies a risk category without embedding the risk clause inside a realistic NDA.</w:t>
      </w:r>
    </w:p>
    <w:p w14:paraId="271A1180" w14:textId="77777777" w:rsidR="00084184" w:rsidRDefault="00000000">
      <w:pPr>
        <w:pStyle w:val="ListBullet"/>
      </w:pPr>
      <w:r>
        <w:rPr>
          <w:rFonts w:ascii="Arial" w:hAnsi="Arial"/>
          <w:sz w:val="20"/>
        </w:rPr>
        <w:t>The document clearly contains multiple standalone NDA forms or bundled separate agreement documents.</w:t>
      </w:r>
    </w:p>
    <w:p w14:paraId="2E1E2F46" w14:textId="77777777" w:rsidR="00084184" w:rsidRDefault="00000000">
      <w:pPr>
        <w:pStyle w:val="Heading2"/>
      </w:pPr>
      <w:r>
        <w:rPr>
          <w:rFonts w:ascii="Arial" w:hAnsi="Arial"/>
          <w:sz w:val="20"/>
        </w:rPr>
        <w:lastRenderedPageBreak/>
        <w:t>Static Display Text</w:t>
      </w:r>
    </w:p>
    <w:p w14:paraId="57085241" w14:textId="77777777" w:rsidR="00084184" w:rsidRDefault="00000000">
      <w:r>
        <w:rPr>
          <w:rFonts w:ascii="Arial" w:hAnsi="Arial"/>
          <w:sz w:val="20"/>
        </w:rPr>
        <w:t>The uploaded document is not an NDA or eligible NDA risk review document. Please upload an NDA or change the Contract Type in Deal Shape to proceed.</w:t>
      </w:r>
    </w:p>
    <w:p w14:paraId="7548642F" w14:textId="77777777" w:rsidR="00084184" w:rsidRDefault="00000000">
      <w:pPr>
        <w:pStyle w:val="Heading1"/>
      </w:pPr>
      <w:r>
        <w:rPr>
          <w:rFonts w:ascii="Arial" w:hAnsi="Arial"/>
          <w:sz w:val="20"/>
        </w:rPr>
        <w:t>4. Requirement 2: NDA's Between Accenture Employees and Clients</w:t>
      </w:r>
    </w:p>
    <w:p w14:paraId="75385C0D" w14:textId="77777777" w:rsidR="00084184" w:rsidRDefault="00000000">
      <w:pPr>
        <w:pStyle w:val="Heading2"/>
      </w:pPr>
      <w:proofErr w:type="spellStart"/>
      <w:r>
        <w:rPr>
          <w:rFonts w:ascii="Arial" w:hAnsi="Arial"/>
          <w:sz w:val="20"/>
        </w:rPr>
        <w:t>RiskID</w:t>
      </w:r>
      <w:proofErr w:type="spellEnd"/>
    </w:p>
    <w:p w14:paraId="0E305E07" w14:textId="77777777" w:rsidR="00084184" w:rsidRDefault="00000000">
      <w:r>
        <w:rPr>
          <w:rFonts w:ascii="Arial" w:hAnsi="Arial"/>
          <w:sz w:val="20"/>
        </w:rPr>
        <w:t>7</w:t>
      </w:r>
    </w:p>
    <w:p w14:paraId="7093FD65" w14:textId="77777777" w:rsidR="00084184" w:rsidRDefault="00000000">
      <w:pPr>
        <w:pStyle w:val="Heading2"/>
      </w:pPr>
      <w:r>
        <w:rPr>
          <w:rFonts w:ascii="Arial" w:hAnsi="Arial"/>
          <w:sz w:val="20"/>
        </w:rPr>
        <w:t>Trigger Rule</w:t>
      </w:r>
    </w:p>
    <w:p w14:paraId="786CF723" w14:textId="77777777" w:rsidR="00084184" w:rsidRDefault="00000000">
      <w:r>
        <w:rPr>
          <w:rFonts w:ascii="Arial" w:hAnsi="Arial"/>
          <w:sz w:val="20"/>
        </w:rPr>
        <w:t>Trigger this requirement only when the NDA clearly shows that the agreement is between a client and an individual person, Accenture employee, contractor, or representative acting in a personal capacity, rather than Accenture as a legal entity.</w:t>
      </w:r>
    </w:p>
    <w:p w14:paraId="0751E5D7" w14:textId="77777777" w:rsidR="00084184" w:rsidRDefault="00000000">
      <w:r>
        <w:rPr>
          <w:rFonts w:ascii="Arial" w:hAnsi="Arial"/>
          <w:sz w:val="20"/>
        </w:rPr>
        <w:t>This requirement must only trigger when the individual personal-capacity relationship is unambiguous.</w:t>
      </w:r>
    </w:p>
    <w:p w14:paraId="6BEB20C6" w14:textId="77777777" w:rsidR="00084184" w:rsidRDefault="00000000">
      <w:pPr>
        <w:pStyle w:val="Heading2"/>
      </w:pPr>
      <w:r>
        <w:rPr>
          <w:rFonts w:ascii="Arial" w:hAnsi="Arial"/>
          <w:sz w:val="20"/>
        </w:rPr>
        <w:t>Do Not Trigger</w:t>
      </w:r>
    </w:p>
    <w:p w14:paraId="36554A8F" w14:textId="77777777" w:rsidR="00084184" w:rsidRDefault="00000000">
      <w:r>
        <w:rPr>
          <w:rFonts w:ascii="Arial" w:hAnsi="Arial"/>
          <w:sz w:val="20"/>
        </w:rPr>
        <w:t>Do not trigger this requirement when:</w:t>
      </w:r>
    </w:p>
    <w:p w14:paraId="011A28E5" w14:textId="77777777" w:rsidR="00084184" w:rsidRDefault="00000000">
      <w:pPr>
        <w:pStyle w:val="ListBullet"/>
      </w:pPr>
      <w:r>
        <w:rPr>
          <w:rFonts w:ascii="Arial" w:hAnsi="Arial"/>
          <w:sz w:val="20"/>
        </w:rPr>
        <w:t>The parties are unclear.</w:t>
      </w:r>
    </w:p>
    <w:p w14:paraId="639F7D9B" w14:textId="77777777" w:rsidR="00084184" w:rsidRDefault="00000000">
      <w:pPr>
        <w:pStyle w:val="ListBullet"/>
      </w:pPr>
      <w:r>
        <w:rPr>
          <w:rFonts w:ascii="Arial" w:hAnsi="Arial"/>
          <w:sz w:val="20"/>
        </w:rPr>
        <w:t>The agreement is between corporate entities.</w:t>
      </w:r>
    </w:p>
    <w:p w14:paraId="78A287C9" w14:textId="77777777" w:rsidR="00084184" w:rsidRDefault="00000000">
      <w:pPr>
        <w:pStyle w:val="ListBullet"/>
      </w:pPr>
      <w:r>
        <w:rPr>
          <w:rFonts w:ascii="Arial" w:hAnsi="Arial"/>
          <w:sz w:val="20"/>
        </w:rPr>
        <w:t>The individual is only signing as an authorized representative.</w:t>
      </w:r>
    </w:p>
    <w:p w14:paraId="0E402594" w14:textId="77777777" w:rsidR="00084184" w:rsidRDefault="00000000">
      <w:pPr>
        <w:pStyle w:val="ListBullet"/>
      </w:pPr>
      <w:r>
        <w:rPr>
          <w:rFonts w:ascii="Arial" w:hAnsi="Arial"/>
          <w:sz w:val="20"/>
        </w:rPr>
        <w:t>The individual is signing on behalf of Accenture or another legal entity.</w:t>
      </w:r>
    </w:p>
    <w:p w14:paraId="4DEE6679" w14:textId="77777777" w:rsidR="00084184" w:rsidRDefault="00000000">
      <w:pPr>
        <w:pStyle w:val="ListBullet"/>
      </w:pPr>
      <w:r>
        <w:rPr>
          <w:rFonts w:ascii="Arial" w:hAnsi="Arial"/>
          <w:sz w:val="20"/>
        </w:rPr>
        <w:t>The evidence is ambiguous.</w:t>
      </w:r>
    </w:p>
    <w:p w14:paraId="4DDE0347" w14:textId="77777777" w:rsidR="00084184" w:rsidRDefault="00000000">
      <w:pPr>
        <w:pStyle w:val="Heading2"/>
      </w:pPr>
      <w:r>
        <w:rPr>
          <w:rFonts w:ascii="Arial" w:hAnsi="Arial"/>
          <w:sz w:val="20"/>
        </w:rPr>
        <w:t>Static Display Text</w:t>
      </w:r>
    </w:p>
    <w:p w14:paraId="59309408" w14:textId="77777777" w:rsidR="00084184" w:rsidRDefault="00000000">
      <w:r>
        <w:rPr>
          <w:rFonts w:ascii="Arial" w:hAnsi="Arial"/>
          <w:sz w:val="20"/>
        </w:rPr>
        <w:t>This NDA has been flagged to be signed between the Client and an individual person (e.g. an employee or representative but not Accenture as an entity). Note that Accenture does not expect this type of NDAs to be signed as it may carry direct personal liability for the signatory with the Client. If your intent is to request the legal review of an NDA between an employee and the Client, please proceed to request legal support. If your intent is to sign a regular NDA between Accenture and the Client, please delete the uploaded document and upload a new version of the NDA that is between the Client and Accenture.</w:t>
      </w:r>
    </w:p>
    <w:p w14:paraId="37ABDD8F" w14:textId="77777777" w:rsidR="00084184" w:rsidRDefault="00000000">
      <w:pPr>
        <w:pStyle w:val="Heading1"/>
      </w:pPr>
      <w:r>
        <w:rPr>
          <w:rFonts w:ascii="Arial" w:hAnsi="Arial"/>
          <w:sz w:val="20"/>
        </w:rPr>
        <w:t>5. Requirement 3: Signature Formality (For Contracting in Australia and New Zealand)</w:t>
      </w:r>
    </w:p>
    <w:p w14:paraId="575F8AF1" w14:textId="77777777" w:rsidR="00084184" w:rsidRDefault="00000000">
      <w:pPr>
        <w:pStyle w:val="Heading2"/>
      </w:pPr>
      <w:proofErr w:type="spellStart"/>
      <w:r>
        <w:rPr>
          <w:rFonts w:ascii="Arial" w:hAnsi="Arial"/>
          <w:sz w:val="20"/>
        </w:rPr>
        <w:t>RiskID</w:t>
      </w:r>
      <w:proofErr w:type="spellEnd"/>
    </w:p>
    <w:p w14:paraId="07623125" w14:textId="77777777" w:rsidR="00084184" w:rsidRDefault="00000000">
      <w:r>
        <w:rPr>
          <w:rFonts w:ascii="Arial" w:hAnsi="Arial"/>
          <w:sz w:val="20"/>
        </w:rPr>
        <w:t>8</w:t>
      </w:r>
    </w:p>
    <w:p w14:paraId="5D041A01" w14:textId="77777777" w:rsidR="00084184" w:rsidRDefault="00000000">
      <w:pPr>
        <w:pStyle w:val="Heading2"/>
      </w:pPr>
      <w:r>
        <w:rPr>
          <w:rFonts w:ascii="Arial" w:hAnsi="Arial"/>
          <w:sz w:val="20"/>
        </w:rPr>
        <w:t>Trigger Rule</w:t>
      </w:r>
    </w:p>
    <w:p w14:paraId="01666FBC" w14:textId="77777777" w:rsidR="00084184" w:rsidRDefault="00000000">
      <w:r>
        <w:rPr>
          <w:rFonts w:ascii="Arial" w:hAnsi="Arial"/>
          <w:sz w:val="20"/>
        </w:rPr>
        <w:t>Trigger this requirement only when both conditions are met:</w:t>
      </w:r>
    </w:p>
    <w:p w14:paraId="64FF6D54" w14:textId="77777777" w:rsidR="002653D7" w:rsidRPr="002653D7" w:rsidRDefault="002653D7">
      <w:pPr>
        <w:pStyle w:val="ListNumber"/>
      </w:pPr>
      <w:r w:rsidRPr="002653D7">
        <w:rPr>
          <w:rFonts w:ascii="Arial" w:hAnsi="Arial"/>
          <w:sz w:val="20"/>
        </w:rPr>
        <w:t>Selling Country metadata is Australia or New Zealand; AND</w:t>
      </w:r>
    </w:p>
    <w:p w14:paraId="5360C8CE" w14:textId="1949FFF9" w:rsidR="00042D36" w:rsidRDefault="002653D7" w:rsidP="00062A98">
      <w:pPr>
        <w:pStyle w:val="ListNumber"/>
      </w:pPr>
      <w:r w:rsidRPr="002653D7">
        <w:rPr>
          <w:rFonts w:ascii="Arial" w:hAnsi="Arial"/>
          <w:sz w:val="20"/>
        </w:rPr>
        <w:t>The NDA expressly requires execution as a deed or otherwise clearly identifies the document as a deed.</w:t>
      </w:r>
    </w:p>
    <w:p w14:paraId="2A90BDCD" w14:textId="77777777" w:rsidR="00062A98" w:rsidRPr="00062A98" w:rsidRDefault="00062A98" w:rsidP="00062A98">
      <w:pPr>
        <w:pStyle w:val="ListNumber"/>
        <w:numPr>
          <w:ilvl w:val="0"/>
          <w:numId w:val="0"/>
        </w:numPr>
        <w:ind w:left="360"/>
      </w:pPr>
    </w:p>
    <w:p w14:paraId="739A4F66" w14:textId="0EAE64E1" w:rsidR="00042D36" w:rsidRDefault="00042D36" w:rsidP="00042D36">
      <w:pPr>
        <w:pStyle w:val="ListNumber"/>
        <w:numPr>
          <w:ilvl w:val="0"/>
          <w:numId w:val="0"/>
        </w:numPr>
        <w:rPr>
          <w:rFonts w:ascii="Arial" w:hAnsi="Arial" w:cs="Arial"/>
          <w:sz w:val="20"/>
          <w:szCs w:val="20"/>
        </w:rPr>
      </w:pPr>
      <w:r w:rsidRPr="00042D36">
        <w:rPr>
          <w:rFonts w:ascii="Arial" w:hAnsi="Arial" w:cs="Arial"/>
          <w:sz w:val="20"/>
          <w:szCs w:val="20"/>
        </w:rPr>
        <w:lastRenderedPageBreak/>
        <w:t>If Selling Country metadata is provided and the value is not Australia or New Zealand, this requirement MUST NOT trigger regardless of deed-related language.</w:t>
      </w:r>
    </w:p>
    <w:p w14:paraId="61E0F7FF" w14:textId="77777777" w:rsidR="00AA0D9A" w:rsidRDefault="00AA0D9A" w:rsidP="00042D36">
      <w:pPr>
        <w:pStyle w:val="ListNumber"/>
        <w:numPr>
          <w:ilvl w:val="0"/>
          <w:numId w:val="0"/>
        </w:numPr>
        <w:rPr>
          <w:rFonts w:ascii="Arial" w:hAnsi="Arial" w:cs="Arial"/>
          <w:sz w:val="20"/>
          <w:szCs w:val="20"/>
        </w:rPr>
      </w:pPr>
    </w:p>
    <w:p w14:paraId="49E65A8B" w14:textId="2E886B55" w:rsidR="00AA0D9A" w:rsidRPr="00AA0D9A" w:rsidRDefault="00AA0D9A" w:rsidP="00AA0D9A">
      <w:pPr>
        <w:pStyle w:val="ListNumber"/>
        <w:numPr>
          <w:ilvl w:val="0"/>
          <w:numId w:val="0"/>
        </w:numPr>
        <w:ind w:left="360" w:hanging="360"/>
        <w:rPr>
          <w:rFonts w:ascii="Arial" w:hAnsi="Arial" w:cs="Arial"/>
          <w:sz w:val="20"/>
          <w:szCs w:val="20"/>
        </w:rPr>
      </w:pPr>
      <w:r w:rsidRPr="00AA0D9A">
        <w:rPr>
          <w:rFonts w:ascii="Arial" w:hAnsi="Arial" w:cs="Arial"/>
          <w:sz w:val="20"/>
          <w:szCs w:val="20"/>
        </w:rPr>
        <w:t>If Selling Country metadata is missing, blank, or unavailable,</w:t>
      </w:r>
      <w:r>
        <w:rPr>
          <w:rFonts w:ascii="Arial" w:hAnsi="Arial" w:cs="Arial"/>
          <w:sz w:val="20"/>
          <w:szCs w:val="20"/>
        </w:rPr>
        <w:t xml:space="preserve"> </w:t>
      </w:r>
      <w:r w:rsidRPr="00AA0D9A">
        <w:rPr>
          <w:rFonts w:ascii="Arial" w:hAnsi="Arial" w:cs="Arial"/>
          <w:sz w:val="20"/>
          <w:szCs w:val="20"/>
        </w:rPr>
        <w:t>this requirement MUST NOT trigger.</w:t>
      </w:r>
    </w:p>
    <w:p w14:paraId="11325B97" w14:textId="77777777" w:rsidR="00042D36" w:rsidRPr="00042D36" w:rsidRDefault="00042D36" w:rsidP="00042D36">
      <w:pPr>
        <w:pStyle w:val="ListNumber"/>
        <w:numPr>
          <w:ilvl w:val="0"/>
          <w:numId w:val="0"/>
        </w:numPr>
        <w:rPr>
          <w:rFonts w:ascii="Arial" w:hAnsi="Arial" w:cs="Arial"/>
          <w:sz w:val="20"/>
          <w:szCs w:val="20"/>
        </w:rPr>
      </w:pPr>
    </w:p>
    <w:p w14:paraId="2967189B" w14:textId="77777777" w:rsidR="00042D36" w:rsidRPr="00042D36" w:rsidRDefault="00042D36" w:rsidP="00042D36">
      <w:pPr>
        <w:pStyle w:val="ListNumber"/>
        <w:numPr>
          <w:ilvl w:val="0"/>
          <w:numId w:val="0"/>
        </w:numPr>
        <w:rPr>
          <w:rFonts w:ascii="Arial" w:hAnsi="Arial" w:cs="Arial"/>
          <w:sz w:val="20"/>
          <w:szCs w:val="20"/>
        </w:rPr>
      </w:pPr>
      <w:r w:rsidRPr="00042D36">
        <w:rPr>
          <w:rFonts w:ascii="Arial" w:hAnsi="Arial" w:cs="Arial"/>
          <w:sz w:val="20"/>
          <w:szCs w:val="20"/>
        </w:rPr>
        <w:t>If Selling Country metadata is provided, Selling Country metadata takes precedence over inferred country information from the NDA text.</w:t>
      </w:r>
    </w:p>
    <w:p w14:paraId="0A6BCB64" w14:textId="77777777" w:rsidR="00084184" w:rsidRDefault="00000000">
      <w:pPr>
        <w:pStyle w:val="Heading2"/>
      </w:pPr>
      <w:r>
        <w:rPr>
          <w:rFonts w:ascii="Arial" w:hAnsi="Arial"/>
          <w:sz w:val="20"/>
        </w:rPr>
        <w:t>Trigger Indicators</w:t>
      </w:r>
    </w:p>
    <w:p w14:paraId="6466802F" w14:textId="77777777" w:rsidR="00084184" w:rsidRDefault="00000000">
      <w:pPr>
        <w:pStyle w:val="ListBullet"/>
      </w:pPr>
      <w:r>
        <w:rPr>
          <w:rFonts w:ascii="Arial" w:hAnsi="Arial"/>
          <w:sz w:val="20"/>
        </w:rPr>
        <w:t>executed as a deed</w:t>
      </w:r>
    </w:p>
    <w:p w14:paraId="4B508881" w14:textId="77777777" w:rsidR="00084184" w:rsidRDefault="00000000">
      <w:pPr>
        <w:pStyle w:val="ListBullet"/>
      </w:pPr>
      <w:r>
        <w:rPr>
          <w:rFonts w:ascii="Arial" w:hAnsi="Arial"/>
          <w:sz w:val="20"/>
        </w:rPr>
        <w:t>deed of confidentiality</w:t>
      </w:r>
    </w:p>
    <w:p w14:paraId="6B91993F" w14:textId="77777777" w:rsidR="00084184" w:rsidRDefault="00000000">
      <w:pPr>
        <w:pStyle w:val="ListBullet"/>
      </w:pPr>
      <w:r>
        <w:rPr>
          <w:rFonts w:ascii="Arial" w:hAnsi="Arial"/>
          <w:sz w:val="20"/>
        </w:rPr>
        <w:t>mutual confidentiality deed</w:t>
      </w:r>
    </w:p>
    <w:p w14:paraId="2BE057D0" w14:textId="77777777" w:rsidR="00DC106C" w:rsidRPr="00DC106C" w:rsidRDefault="00DC106C">
      <w:pPr>
        <w:pStyle w:val="ListBullet"/>
      </w:pPr>
      <w:r w:rsidRPr="00DC106C">
        <w:rPr>
          <w:rFonts w:ascii="Arial" w:hAnsi="Arial"/>
          <w:sz w:val="20"/>
        </w:rPr>
        <w:t>“</w:t>
      </w:r>
      <w:proofErr w:type="gramStart"/>
      <w:r w:rsidRPr="00DC106C">
        <w:rPr>
          <w:rFonts w:ascii="Arial" w:hAnsi="Arial"/>
          <w:sz w:val="20"/>
        </w:rPr>
        <w:t>signed</w:t>
      </w:r>
      <w:proofErr w:type="gramEnd"/>
      <w:r w:rsidRPr="00DC106C">
        <w:rPr>
          <w:rFonts w:ascii="Arial" w:hAnsi="Arial"/>
          <w:sz w:val="20"/>
        </w:rPr>
        <w:t>, sealed and delivered” when accompanied by express deed-execution language or when the document otherwise clearly identifies itself as a deed</w:t>
      </w:r>
    </w:p>
    <w:p w14:paraId="610CD47C" w14:textId="676BC137" w:rsidR="00084184" w:rsidRPr="002653D7" w:rsidRDefault="00000000">
      <w:pPr>
        <w:pStyle w:val="ListBullet"/>
      </w:pPr>
      <w:r>
        <w:rPr>
          <w:rFonts w:ascii="Arial" w:hAnsi="Arial"/>
          <w:sz w:val="20"/>
        </w:rPr>
        <w:t>witness requirements tied to deed execution</w:t>
      </w:r>
    </w:p>
    <w:p w14:paraId="44407403" w14:textId="77777777" w:rsidR="00084184" w:rsidRDefault="00000000">
      <w:pPr>
        <w:pStyle w:val="Heading2"/>
      </w:pPr>
      <w:r>
        <w:rPr>
          <w:rFonts w:ascii="Arial" w:hAnsi="Arial"/>
          <w:sz w:val="20"/>
        </w:rPr>
        <w:t>Do Not Trigger</w:t>
      </w:r>
    </w:p>
    <w:p w14:paraId="77AF5E32" w14:textId="77777777" w:rsidR="00084184" w:rsidRDefault="00000000">
      <w:r>
        <w:rPr>
          <w:rFonts w:ascii="Arial" w:hAnsi="Arial"/>
          <w:sz w:val="20"/>
        </w:rPr>
        <w:t>Do not trigger this requirement when:</w:t>
      </w:r>
    </w:p>
    <w:p w14:paraId="1DBD8C77" w14:textId="77777777" w:rsidR="00084184" w:rsidRDefault="00000000">
      <w:pPr>
        <w:pStyle w:val="ListBullet"/>
      </w:pPr>
      <w:r>
        <w:rPr>
          <w:rFonts w:ascii="Arial" w:hAnsi="Arial"/>
          <w:sz w:val="20"/>
        </w:rPr>
        <w:t>Only generic signature language exists.</w:t>
      </w:r>
    </w:p>
    <w:p w14:paraId="0BC28514" w14:textId="77777777" w:rsidR="00084184" w:rsidRDefault="00000000">
      <w:pPr>
        <w:pStyle w:val="ListBullet"/>
      </w:pPr>
      <w:r>
        <w:rPr>
          <w:rFonts w:ascii="Arial" w:hAnsi="Arial"/>
          <w:sz w:val="20"/>
        </w:rPr>
        <w:t>Only counterpart or electronic signature language exists.</w:t>
      </w:r>
    </w:p>
    <w:p w14:paraId="40780D8F" w14:textId="77777777" w:rsidR="00084184" w:rsidRDefault="00000000">
      <w:pPr>
        <w:pStyle w:val="ListBullet"/>
      </w:pPr>
      <w:r>
        <w:rPr>
          <w:rFonts w:ascii="Arial" w:hAnsi="Arial"/>
          <w:sz w:val="20"/>
        </w:rPr>
        <w:t>The applicable country is not Australia or New Zealand.</w:t>
      </w:r>
    </w:p>
    <w:p w14:paraId="39C98AEF" w14:textId="77777777" w:rsidR="00AA69DA" w:rsidRDefault="00AA69DA" w:rsidP="00AA69DA">
      <w:pPr>
        <w:pStyle w:val="ListBullet"/>
        <w:rPr>
          <w:rFonts w:ascii="Arial" w:hAnsi="Arial" w:cs="Arial"/>
          <w:sz w:val="20"/>
          <w:szCs w:val="20"/>
        </w:rPr>
      </w:pPr>
      <w:r w:rsidRPr="00AA69DA">
        <w:rPr>
          <w:rFonts w:ascii="Arial" w:hAnsi="Arial" w:cs="Arial"/>
          <w:sz w:val="20"/>
          <w:szCs w:val="20"/>
        </w:rPr>
        <w:t>Selling Country metadata is provided and is not Australia or New Zealand.</w:t>
      </w:r>
    </w:p>
    <w:p w14:paraId="54FE7B08" w14:textId="70F90A35" w:rsidR="002653D7" w:rsidRPr="002653D7" w:rsidRDefault="002653D7" w:rsidP="002653D7">
      <w:pPr>
        <w:pStyle w:val="ListBullet"/>
        <w:rPr>
          <w:rFonts w:ascii="Arial" w:hAnsi="Arial" w:cs="Arial"/>
          <w:sz w:val="20"/>
          <w:szCs w:val="20"/>
        </w:rPr>
      </w:pPr>
      <w:r w:rsidRPr="002653D7">
        <w:rPr>
          <w:rFonts w:ascii="Arial" w:hAnsi="Arial" w:cs="Arial"/>
          <w:sz w:val="20"/>
          <w:szCs w:val="20"/>
        </w:rPr>
        <w:t xml:space="preserve">Do NOT trigger where the execution block </w:t>
      </w:r>
      <w:proofErr w:type="gramStart"/>
      <w:r w:rsidRPr="002653D7">
        <w:rPr>
          <w:rFonts w:ascii="Arial" w:hAnsi="Arial" w:cs="Arial"/>
          <w:sz w:val="20"/>
          <w:szCs w:val="20"/>
        </w:rPr>
        <w:t>states</w:t>
      </w:r>
      <w:proofErr w:type="gramEnd"/>
      <w:r w:rsidRPr="002653D7">
        <w:rPr>
          <w:rFonts w:ascii="Arial" w:hAnsi="Arial" w:cs="Arial"/>
          <w:sz w:val="20"/>
          <w:szCs w:val="20"/>
        </w:rPr>
        <w:t xml:space="preserve"> “Executed as an Agreement” and the document does not expressly require execution as a deed.</w:t>
      </w:r>
    </w:p>
    <w:p w14:paraId="47EA3271" w14:textId="5A81DA79" w:rsidR="002653D7" w:rsidRPr="00AA69DA" w:rsidRDefault="002653D7" w:rsidP="002653D7">
      <w:pPr>
        <w:pStyle w:val="ListBullet"/>
        <w:rPr>
          <w:rFonts w:ascii="Arial" w:hAnsi="Arial" w:cs="Arial"/>
          <w:sz w:val="20"/>
          <w:szCs w:val="20"/>
        </w:rPr>
      </w:pPr>
      <w:r w:rsidRPr="002653D7">
        <w:rPr>
          <w:rFonts w:ascii="Arial" w:hAnsi="Arial" w:cs="Arial"/>
          <w:sz w:val="20"/>
          <w:szCs w:val="20"/>
        </w:rPr>
        <w:t>“Signed, sealed and delivered” alone is insufficient to establish deed execution when the document otherwise identifies itself as an agreement rather than a deed.</w:t>
      </w:r>
    </w:p>
    <w:p w14:paraId="6BB8E36F" w14:textId="77777777" w:rsidR="00AA69DA" w:rsidRDefault="00AA69DA" w:rsidP="00AA69DA">
      <w:pPr>
        <w:pStyle w:val="ListBullet"/>
        <w:numPr>
          <w:ilvl w:val="0"/>
          <w:numId w:val="0"/>
        </w:numPr>
        <w:ind w:left="360"/>
      </w:pPr>
    </w:p>
    <w:p w14:paraId="7D9CF2BA" w14:textId="77777777" w:rsidR="00084184" w:rsidRDefault="00000000">
      <w:pPr>
        <w:pStyle w:val="Heading2"/>
      </w:pPr>
      <w:r>
        <w:rPr>
          <w:rFonts w:ascii="Arial" w:hAnsi="Arial"/>
          <w:sz w:val="20"/>
        </w:rPr>
        <w:t>Static Display Text</w:t>
      </w:r>
    </w:p>
    <w:p w14:paraId="0918C8E1" w14:textId="77777777" w:rsidR="00084184" w:rsidRDefault="00000000">
      <w:r>
        <w:rPr>
          <w:rFonts w:ascii="Arial" w:hAnsi="Arial"/>
          <w:sz w:val="20"/>
        </w:rPr>
        <w:t xml:space="preserve">This NDA requires </w:t>
      </w:r>
      <w:proofErr w:type="gramStart"/>
      <w:r>
        <w:rPr>
          <w:rFonts w:ascii="Arial" w:hAnsi="Arial"/>
          <w:sz w:val="20"/>
        </w:rPr>
        <w:t>signature</w:t>
      </w:r>
      <w:proofErr w:type="gramEnd"/>
      <w:r>
        <w:rPr>
          <w:rFonts w:ascii="Arial" w:hAnsi="Arial"/>
          <w:sz w:val="20"/>
        </w:rPr>
        <w:t xml:space="preserve"> by deed and requires legal support for processing.</w:t>
      </w:r>
    </w:p>
    <w:p w14:paraId="16DF043B" w14:textId="77777777" w:rsidR="00084184" w:rsidRDefault="00000000">
      <w:pPr>
        <w:pStyle w:val="Heading1"/>
      </w:pPr>
      <w:r>
        <w:rPr>
          <w:rFonts w:ascii="Arial" w:hAnsi="Arial"/>
          <w:sz w:val="20"/>
        </w:rPr>
        <w:t>6. Requirement 4: Insider Trading (For Contracting in Italy)</w:t>
      </w:r>
    </w:p>
    <w:p w14:paraId="04B21085" w14:textId="77777777" w:rsidR="00084184" w:rsidRDefault="00000000">
      <w:pPr>
        <w:pStyle w:val="Heading2"/>
      </w:pPr>
      <w:proofErr w:type="spellStart"/>
      <w:r>
        <w:rPr>
          <w:rFonts w:ascii="Arial" w:hAnsi="Arial"/>
          <w:sz w:val="20"/>
        </w:rPr>
        <w:t>RiskID</w:t>
      </w:r>
      <w:proofErr w:type="spellEnd"/>
    </w:p>
    <w:p w14:paraId="3E3083ED" w14:textId="77777777" w:rsidR="00084184" w:rsidRDefault="00000000">
      <w:r>
        <w:rPr>
          <w:rFonts w:ascii="Arial" w:hAnsi="Arial"/>
          <w:sz w:val="20"/>
        </w:rPr>
        <w:t>9</w:t>
      </w:r>
    </w:p>
    <w:p w14:paraId="6641EB1E" w14:textId="77777777" w:rsidR="00084184" w:rsidRDefault="00000000">
      <w:pPr>
        <w:pStyle w:val="Heading2"/>
      </w:pPr>
      <w:r>
        <w:rPr>
          <w:rFonts w:ascii="Arial" w:hAnsi="Arial"/>
          <w:sz w:val="20"/>
        </w:rPr>
        <w:t>Trigger Rule</w:t>
      </w:r>
    </w:p>
    <w:p w14:paraId="09E5DDCE" w14:textId="77777777" w:rsidR="00084184" w:rsidRDefault="00000000">
      <w:r>
        <w:rPr>
          <w:rFonts w:ascii="Arial" w:hAnsi="Arial"/>
          <w:sz w:val="20"/>
        </w:rPr>
        <w:t>Trigger this requirement only when both conditions are met:</w:t>
      </w:r>
    </w:p>
    <w:p w14:paraId="527ADDA2" w14:textId="74C04C47" w:rsidR="00084184" w:rsidRDefault="00F35EA7" w:rsidP="0094619C">
      <w:pPr>
        <w:pStyle w:val="ListNumber"/>
        <w:numPr>
          <w:ilvl w:val="0"/>
          <w:numId w:val="12"/>
        </w:numPr>
      </w:pPr>
      <w:r w:rsidRPr="00F35EA7">
        <w:rPr>
          <w:rFonts w:ascii="Arial" w:hAnsi="Arial"/>
          <w:sz w:val="20"/>
        </w:rPr>
        <w:t>Selling Country metadata is explicitly provided as Italy; AND</w:t>
      </w:r>
    </w:p>
    <w:p w14:paraId="4E9579BA" w14:textId="1A85F8D4" w:rsidR="00084184" w:rsidRPr="00042D36" w:rsidRDefault="00F35EA7" w:rsidP="0094619C">
      <w:pPr>
        <w:pStyle w:val="ListNumber"/>
        <w:numPr>
          <w:ilvl w:val="0"/>
          <w:numId w:val="12"/>
        </w:numPr>
      </w:pPr>
      <w:r w:rsidRPr="00F35EA7">
        <w:rPr>
          <w:rFonts w:ascii="Arial" w:hAnsi="Arial"/>
          <w:sz w:val="20"/>
        </w:rPr>
        <w:t xml:space="preserve">The NDA contains at least one clear insider trading, market abuse, inside information, or securities-law </w:t>
      </w:r>
      <w:proofErr w:type="gramStart"/>
      <w:r w:rsidRPr="00F35EA7">
        <w:rPr>
          <w:rFonts w:ascii="Arial" w:hAnsi="Arial"/>
          <w:sz w:val="20"/>
        </w:rPr>
        <w:t>obligation.</w:t>
      </w:r>
      <w:r w:rsidR="00000000">
        <w:rPr>
          <w:rFonts w:ascii="Arial" w:hAnsi="Arial"/>
          <w:sz w:val="20"/>
        </w:rPr>
        <w:t>.</w:t>
      </w:r>
      <w:proofErr w:type="gramEnd"/>
    </w:p>
    <w:p w14:paraId="58AFC533" w14:textId="77777777" w:rsidR="00042D36" w:rsidRPr="0094619C" w:rsidRDefault="00042D36" w:rsidP="00042D36">
      <w:pPr>
        <w:pStyle w:val="ListNumber"/>
        <w:numPr>
          <w:ilvl w:val="0"/>
          <w:numId w:val="0"/>
        </w:numPr>
        <w:ind w:left="720"/>
      </w:pPr>
    </w:p>
    <w:p w14:paraId="609A8150" w14:textId="77777777" w:rsidR="00042D36" w:rsidRDefault="0094619C" w:rsidP="00042D36">
      <w:pPr>
        <w:pStyle w:val="ListNumber"/>
        <w:numPr>
          <w:ilvl w:val="0"/>
          <w:numId w:val="0"/>
        </w:numPr>
        <w:ind w:left="360"/>
        <w:rPr>
          <w:rFonts w:ascii="Arial" w:hAnsi="Arial" w:cs="Arial"/>
          <w:sz w:val="20"/>
          <w:szCs w:val="20"/>
        </w:rPr>
      </w:pPr>
      <w:r w:rsidRPr="0094619C">
        <w:rPr>
          <w:rFonts w:ascii="Arial" w:hAnsi="Arial" w:cs="Arial"/>
          <w:sz w:val="20"/>
          <w:szCs w:val="20"/>
        </w:rPr>
        <w:t>If Selling Country metadata is provided and the value is not Italy, this requirement MUST NOT trigger regardless of the NDA content.</w:t>
      </w:r>
    </w:p>
    <w:p w14:paraId="51455FE2" w14:textId="77777777" w:rsidR="00042D36" w:rsidRDefault="00042D36" w:rsidP="00042D36">
      <w:pPr>
        <w:pStyle w:val="ListNumber"/>
        <w:numPr>
          <w:ilvl w:val="0"/>
          <w:numId w:val="0"/>
        </w:numPr>
        <w:ind w:left="360"/>
        <w:rPr>
          <w:rFonts w:ascii="Arial" w:hAnsi="Arial" w:cs="Arial"/>
          <w:sz w:val="20"/>
          <w:szCs w:val="20"/>
        </w:rPr>
      </w:pPr>
    </w:p>
    <w:p w14:paraId="7724E289" w14:textId="77777777" w:rsidR="00AA0D9A" w:rsidRDefault="00AA0D9A" w:rsidP="00AA0D9A">
      <w:pPr>
        <w:pStyle w:val="ListNumber"/>
        <w:numPr>
          <w:ilvl w:val="0"/>
          <w:numId w:val="0"/>
        </w:numPr>
        <w:ind w:left="360"/>
        <w:rPr>
          <w:rFonts w:ascii="Arial" w:hAnsi="Arial" w:cs="Arial"/>
          <w:sz w:val="20"/>
          <w:szCs w:val="20"/>
        </w:rPr>
      </w:pPr>
      <w:r w:rsidRPr="00AA0D9A">
        <w:rPr>
          <w:rFonts w:ascii="Arial" w:hAnsi="Arial" w:cs="Arial"/>
          <w:sz w:val="20"/>
          <w:szCs w:val="20"/>
        </w:rPr>
        <w:lastRenderedPageBreak/>
        <w:t>If Selling Country metadata is missing, blank, or unavailable, this requirement MUST NOT trigger.</w:t>
      </w:r>
    </w:p>
    <w:p w14:paraId="5BFF4E29" w14:textId="77777777" w:rsidR="00F35EA7" w:rsidRDefault="00F35EA7" w:rsidP="00AA0D9A">
      <w:pPr>
        <w:pStyle w:val="ListNumber"/>
        <w:numPr>
          <w:ilvl w:val="0"/>
          <w:numId w:val="0"/>
        </w:numPr>
        <w:ind w:left="360"/>
        <w:rPr>
          <w:rFonts w:ascii="Arial" w:hAnsi="Arial" w:cs="Arial"/>
          <w:sz w:val="20"/>
          <w:szCs w:val="20"/>
        </w:rPr>
      </w:pPr>
    </w:p>
    <w:p w14:paraId="3100919A" w14:textId="5C3234B5" w:rsidR="00F35EA7" w:rsidRDefault="00F35EA7" w:rsidP="00AA0D9A">
      <w:pPr>
        <w:pStyle w:val="ListNumber"/>
        <w:numPr>
          <w:ilvl w:val="0"/>
          <w:numId w:val="0"/>
        </w:numPr>
        <w:ind w:left="360"/>
        <w:rPr>
          <w:rFonts w:ascii="Arial" w:hAnsi="Arial" w:cs="Arial"/>
          <w:sz w:val="20"/>
          <w:szCs w:val="20"/>
        </w:rPr>
      </w:pPr>
      <w:r w:rsidRPr="00F35EA7">
        <w:rPr>
          <w:rFonts w:ascii="Arial" w:hAnsi="Arial" w:cs="Arial"/>
          <w:sz w:val="20"/>
          <w:szCs w:val="20"/>
        </w:rPr>
        <w:t>Selling Country metadata is authoritative for Requirement 4 and MUST take precedence over inferred country information from the NDA text.</w:t>
      </w:r>
    </w:p>
    <w:p w14:paraId="7413BF25" w14:textId="77777777" w:rsidR="00F35EA7" w:rsidRDefault="00F35EA7" w:rsidP="00F35EA7">
      <w:pPr>
        <w:pStyle w:val="ListNumber"/>
        <w:numPr>
          <w:ilvl w:val="0"/>
          <w:numId w:val="0"/>
        </w:numPr>
        <w:rPr>
          <w:rFonts w:ascii="Arial" w:hAnsi="Arial" w:cs="Arial"/>
          <w:sz w:val="20"/>
          <w:szCs w:val="20"/>
        </w:rPr>
      </w:pPr>
    </w:p>
    <w:p w14:paraId="680858B5" w14:textId="50AF96E6" w:rsidR="00F35EA7" w:rsidRPr="00042D36" w:rsidRDefault="00F35EA7" w:rsidP="00AA0D9A">
      <w:pPr>
        <w:pStyle w:val="ListNumber"/>
        <w:numPr>
          <w:ilvl w:val="0"/>
          <w:numId w:val="0"/>
        </w:numPr>
        <w:ind w:left="360"/>
        <w:rPr>
          <w:rFonts w:ascii="Arial" w:hAnsi="Arial" w:cs="Arial"/>
          <w:sz w:val="20"/>
          <w:szCs w:val="20"/>
        </w:rPr>
      </w:pPr>
      <w:r w:rsidRPr="00F35EA7">
        <w:rPr>
          <w:rFonts w:ascii="Arial" w:hAnsi="Arial" w:cs="Arial"/>
          <w:sz w:val="20"/>
          <w:szCs w:val="20"/>
        </w:rPr>
        <w:t>If Selling Country metadata is Italy and ANY Trigger Indicator below is present in a clause imposing an obligation, Requirement 4 MUST trigger.</w:t>
      </w:r>
    </w:p>
    <w:p w14:paraId="576BA14C" w14:textId="77777777" w:rsidR="00084184" w:rsidRDefault="00000000">
      <w:pPr>
        <w:pStyle w:val="Heading2"/>
      </w:pPr>
      <w:r>
        <w:rPr>
          <w:rFonts w:ascii="Arial" w:hAnsi="Arial"/>
          <w:sz w:val="20"/>
        </w:rPr>
        <w:t>Trigger Indicators</w:t>
      </w:r>
    </w:p>
    <w:p w14:paraId="5717BA73" w14:textId="77777777" w:rsidR="00084184" w:rsidRPr="00F35EA7" w:rsidRDefault="00000000">
      <w:pPr>
        <w:pStyle w:val="ListBullet"/>
        <w:rPr>
          <w:sz w:val="20"/>
          <w:szCs w:val="20"/>
        </w:rPr>
      </w:pPr>
      <w:r w:rsidRPr="00F35EA7">
        <w:rPr>
          <w:rFonts w:ascii="Arial" w:hAnsi="Arial"/>
          <w:sz w:val="20"/>
          <w:szCs w:val="20"/>
        </w:rPr>
        <w:t>insider trading</w:t>
      </w:r>
    </w:p>
    <w:p w14:paraId="44589F73" w14:textId="77777777" w:rsidR="00084184" w:rsidRPr="00F35EA7" w:rsidRDefault="00000000">
      <w:pPr>
        <w:pStyle w:val="ListBullet"/>
        <w:rPr>
          <w:sz w:val="20"/>
          <w:szCs w:val="20"/>
        </w:rPr>
      </w:pPr>
      <w:r w:rsidRPr="00F35EA7">
        <w:rPr>
          <w:rFonts w:ascii="Arial" w:hAnsi="Arial"/>
          <w:sz w:val="20"/>
          <w:szCs w:val="20"/>
        </w:rPr>
        <w:t>inside information</w:t>
      </w:r>
    </w:p>
    <w:p w14:paraId="16E9D82B" w14:textId="77777777" w:rsidR="00084184" w:rsidRPr="00F35EA7" w:rsidRDefault="00000000">
      <w:pPr>
        <w:pStyle w:val="ListBullet"/>
        <w:rPr>
          <w:sz w:val="20"/>
          <w:szCs w:val="20"/>
        </w:rPr>
      </w:pPr>
      <w:r w:rsidRPr="00F35EA7">
        <w:rPr>
          <w:rFonts w:ascii="Arial" w:hAnsi="Arial"/>
          <w:sz w:val="20"/>
          <w:szCs w:val="20"/>
        </w:rPr>
        <w:t>market abuse</w:t>
      </w:r>
    </w:p>
    <w:p w14:paraId="2416B7D9" w14:textId="77777777" w:rsidR="00084184" w:rsidRPr="00F35EA7" w:rsidRDefault="00000000">
      <w:pPr>
        <w:pStyle w:val="ListBullet"/>
        <w:rPr>
          <w:sz w:val="20"/>
          <w:szCs w:val="20"/>
        </w:rPr>
      </w:pPr>
      <w:r w:rsidRPr="00F35EA7">
        <w:rPr>
          <w:rFonts w:ascii="Arial" w:hAnsi="Arial"/>
          <w:sz w:val="20"/>
          <w:szCs w:val="20"/>
        </w:rPr>
        <w:t>securities laws</w:t>
      </w:r>
    </w:p>
    <w:p w14:paraId="1697CB96" w14:textId="77777777" w:rsidR="00084184" w:rsidRPr="00F35EA7" w:rsidRDefault="00000000">
      <w:pPr>
        <w:pStyle w:val="ListBullet"/>
        <w:rPr>
          <w:sz w:val="20"/>
          <w:szCs w:val="20"/>
        </w:rPr>
      </w:pPr>
      <w:r w:rsidRPr="00F35EA7">
        <w:rPr>
          <w:rFonts w:ascii="Arial" w:hAnsi="Arial"/>
          <w:sz w:val="20"/>
          <w:szCs w:val="20"/>
        </w:rPr>
        <w:t>Italian securities laws</w:t>
      </w:r>
    </w:p>
    <w:p w14:paraId="586A0578" w14:textId="77777777" w:rsidR="00084184" w:rsidRPr="00F35EA7" w:rsidRDefault="00000000">
      <w:pPr>
        <w:pStyle w:val="ListBullet"/>
        <w:rPr>
          <w:sz w:val="20"/>
          <w:szCs w:val="20"/>
        </w:rPr>
      </w:pPr>
      <w:r w:rsidRPr="00F35EA7">
        <w:rPr>
          <w:rFonts w:ascii="Arial" w:hAnsi="Arial"/>
          <w:sz w:val="20"/>
          <w:szCs w:val="20"/>
        </w:rPr>
        <w:t>trading restrictions</w:t>
      </w:r>
    </w:p>
    <w:p w14:paraId="7660AD79" w14:textId="77777777" w:rsidR="00084184" w:rsidRPr="00F35EA7" w:rsidRDefault="00000000">
      <w:pPr>
        <w:pStyle w:val="ListBullet"/>
        <w:rPr>
          <w:sz w:val="20"/>
          <w:szCs w:val="20"/>
        </w:rPr>
      </w:pPr>
      <w:r w:rsidRPr="00F35EA7">
        <w:rPr>
          <w:rFonts w:ascii="Arial" w:hAnsi="Arial"/>
          <w:sz w:val="20"/>
          <w:szCs w:val="20"/>
        </w:rPr>
        <w:t>market abuse regulation</w:t>
      </w:r>
    </w:p>
    <w:p w14:paraId="7413AABD" w14:textId="5E4D4F37" w:rsidR="00F35EA7" w:rsidRPr="00F35EA7" w:rsidRDefault="00F35EA7" w:rsidP="00F35EA7">
      <w:pPr>
        <w:pStyle w:val="ListBullet"/>
        <w:rPr>
          <w:rFonts w:ascii="Arial" w:hAnsi="Arial" w:cs="Arial"/>
          <w:sz w:val="20"/>
          <w:szCs w:val="20"/>
        </w:rPr>
      </w:pPr>
      <w:r w:rsidRPr="00F35EA7">
        <w:rPr>
          <w:rFonts w:ascii="Arial" w:hAnsi="Arial" w:cs="Arial"/>
          <w:sz w:val="20"/>
          <w:szCs w:val="20"/>
        </w:rPr>
        <w:t>“Regulation (EU) No 596/2014”</w:t>
      </w:r>
    </w:p>
    <w:p w14:paraId="6651EE58" w14:textId="22066ECF" w:rsidR="00F35EA7" w:rsidRDefault="00F35EA7" w:rsidP="00F35EA7">
      <w:pPr>
        <w:pStyle w:val="ListBullet"/>
        <w:rPr>
          <w:rFonts w:ascii="Arial" w:hAnsi="Arial" w:cs="Arial"/>
          <w:sz w:val="20"/>
          <w:szCs w:val="20"/>
        </w:rPr>
      </w:pPr>
      <w:r w:rsidRPr="00F35EA7">
        <w:rPr>
          <w:rFonts w:ascii="Arial" w:hAnsi="Arial" w:cs="Arial"/>
          <w:sz w:val="20"/>
          <w:szCs w:val="20"/>
        </w:rPr>
        <w:t>“Italian Legislative Decree no. 58/1998”</w:t>
      </w:r>
    </w:p>
    <w:p w14:paraId="76318E3A" w14:textId="0701C221" w:rsidR="00F35EA7" w:rsidRPr="00F35EA7" w:rsidRDefault="00F35EA7" w:rsidP="00F35EA7">
      <w:pPr>
        <w:pStyle w:val="ListBullet"/>
        <w:rPr>
          <w:rFonts w:ascii="Arial" w:hAnsi="Arial" w:cs="Arial"/>
          <w:sz w:val="20"/>
          <w:szCs w:val="20"/>
        </w:rPr>
      </w:pPr>
      <w:r w:rsidRPr="00F35EA7">
        <w:rPr>
          <w:rFonts w:ascii="Arial" w:hAnsi="Arial" w:cs="Arial"/>
          <w:sz w:val="20"/>
          <w:szCs w:val="20"/>
        </w:rPr>
        <w:t>“TUF” when used in an insider trading, market abuse, inside information, or securities-law context</w:t>
      </w:r>
    </w:p>
    <w:p w14:paraId="01A05D3F" w14:textId="1805DC66" w:rsidR="00F35EA7" w:rsidRPr="00F35EA7" w:rsidRDefault="00F35EA7" w:rsidP="00F35EA7">
      <w:pPr>
        <w:pStyle w:val="ListBullet"/>
        <w:rPr>
          <w:rFonts w:ascii="Arial" w:hAnsi="Arial" w:cs="Arial"/>
          <w:sz w:val="20"/>
          <w:szCs w:val="20"/>
        </w:rPr>
      </w:pPr>
      <w:r w:rsidRPr="00F35EA7">
        <w:rPr>
          <w:rFonts w:ascii="Arial" w:hAnsi="Arial" w:cs="Arial"/>
          <w:sz w:val="20"/>
          <w:szCs w:val="20"/>
        </w:rPr>
        <w:t>“MAR” when used in an insider trading, market abuse, inside information, or securities-law context</w:t>
      </w:r>
    </w:p>
    <w:p w14:paraId="75EBF5D6" w14:textId="77777777" w:rsidR="00084184" w:rsidRDefault="00000000">
      <w:pPr>
        <w:pStyle w:val="Heading2"/>
      </w:pPr>
      <w:r>
        <w:rPr>
          <w:rFonts w:ascii="Arial" w:hAnsi="Arial"/>
          <w:sz w:val="20"/>
        </w:rPr>
        <w:t>Do Not Trigger</w:t>
      </w:r>
    </w:p>
    <w:p w14:paraId="78430EBF" w14:textId="77777777" w:rsidR="00084184" w:rsidRDefault="00000000">
      <w:r>
        <w:rPr>
          <w:rFonts w:ascii="Arial" w:hAnsi="Arial"/>
          <w:sz w:val="20"/>
        </w:rPr>
        <w:t>Do not trigger this requirement when:</w:t>
      </w:r>
    </w:p>
    <w:p w14:paraId="3F99A6E7" w14:textId="77777777" w:rsidR="00084184" w:rsidRDefault="00000000">
      <w:pPr>
        <w:pStyle w:val="ListBullet"/>
      </w:pPr>
      <w:r>
        <w:rPr>
          <w:rFonts w:ascii="Arial" w:hAnsi="Arial"/>
          <w:sz w:val="20"/>
        </w:rPr>
        <w:t>Only generic confidentiality language exists.</w:t>
      </w:r>
    </w:p>
    <w:p w14:paraId="1DCA0A05" w14:textId="77777777" w:rsidR="00E334B0" w:rsidRPr="00E334B0" w:rsidRDefault="00E334B0" w:rsidP="00E334B0">
      <w:pPr>
        <w:pStyle w:val="ListBullet"/>
      </w:pPr>
      <w:r w:rsidRPr="00E334B0">
        <w:rPr>
          <w:rFonts w:ascii="Arial" w:hAnsi="Arial"/>
          <w:sz w:val="20"/>
        </w:rPr>
        <w:t xml:space="preserve">Only generic compliance-with-laws language exists without </w:t>
      </w:r>
      <w:proofErr w:type="gramStart"/>
      <w:r w:rsidRPr="00E334B0">
        <w:rPr>
          <w:rFonts w:ascii="Arial" w:hAnsi="Arial"/>
          <w:sz w:val="20"/>
        </w:rPr>
        <w:t>an insider</w:t>
      </w:r>
      <w:proofErr w:type="gramEnd"/>
      <w:r w:rsidRPr="00E334B0">
        <w:rPr>
          <w:rFonts w:ascii="Arial" w:hAnsi="Arial"/>
          <w:sz w:val="20"/>
        </w:rPr>
        <w:t xml:space="preserve"> trading, market abuse, inside information, securities-law, TUF, or MAR signal.</w:t>
      </w:r>
    </w:p>
    <w:p w14:paraId="22EACE0E" w14:textId="77777777" w:rsidR="00E334B0" w:rsidRPr="00E334B0" w:rsidRDefault="00E334B0" w:rsidP="00E334B0">
      <w:pPr>
        <w:pStyle w:val="ListBullet"/>
      </w:pPr>
      <w:r w:rsidRPr="00E334B0">
        <w:rPr>
          <w:rFonts w:ascii="Arial" w:hAnsi="Arial"/>
          <w:sz w:val="20"/>
        </w:rPr>
        <w:t>Italy is mentioned only in governing law, addresses, party information, or other document text and Selling Country metadata is not Italy.</w:t>
      </w:r>
    </w:p>
    <w:p w14:paraId="409A5B0A" w14:textId="77777777" w:rsidR="00E334B0" w:rsidRPr="00E334B0" w:rsidRDefault="00E334B0" w:rsidP="00E334B0">
      <w:pPr>
        <w:pStyle w:val="ListBullet"/>
      </w:pPr>
      <w:r w:rsidRPr="00E334B0">
        <w:rPr>
          <w:rFonts w:ascii="Arial" w:hAnsi="Arial"/>
          <w:sz w:val="20"/>
        </w:rPr>
        <w:t>Selling Country metadata is provided and is not Italy.</w:t>
      </w:r>
    </w:p>
    <w:p w14:paraId="0E17161F" w14:textId="3C59157E" w:rsidR="00E334B0" w:rsidRPr="00E334B0" w:rsidRDefault="00E334B0" w:rsidP="00E334B0">
      <w:pPr>
        <w:pStyle w:val="ListBullet"/>
      </w:pPr>
      <w:r w:rsidRPr="00E334B0">
        <w:rPr>
          <w:rFonts w:ascii="Arial" w:hAnsi="Arial"/>
          <w:sz w:val="20"/>
        </w:rPr>
        <w:t>Selling Country metadata is missing, blank, or unavailable.</w:t>
      </w:r>
    </w:p>
    <w:p w14:paraId="7B68BBDA" w14:textId="2D6B7292" w:rsidR="00084184" w:rsidRDefault="00000000" w:rsidP="00E334B0">
      <w:pPr>
        <w:pStyle w:val="Heading2"/>
      </w:pPr>
      <w:r>
        <w:rPr>
          <w:rFonts w:ascii="Arial" w:hAnsi="Arial"/>
          <w:sz w:val="20"/>
        </w:rPr>
        <w:t>Static Display Text</w:t>
      </w:r>
    </w:p>
    <w:p w14:paraId="7BFB9380" w14:textId="77777777" w:rsidR="00084184" w:rsidRDefault="00000000">
      <w:r>
        <w:rPr>
          <w:rFonts w:ascii="Arial" w:hAnsi="Arial"/>
          <w:sz w:val="20"/>
        </w:rPr>
        <w:t>This NDA includes an insider trading clause and requires legal support for processing.</w:t>
      </w:r>
    </w:p>
    <w:p w14:paraId="7D5698B2" w14:textId="77777777" w:rsidR="00084184" w:rsidRDefault="00000000">
      <w:pPr>
        <w:pStyle w:val="Heading1"/>
      </w:pPr>
      <w:r>
        <w:rPr>
          <w:rFonts w:ascii="Arial" w:hAnsi="Arial"/>
          <w:sz w:val="20"/>
        </w:rPr>
        <w:t>7. Output and Routing Guidance</w:t>
      </w:r>
    </w:p>
    <w:p w14:paraId="7E2CE6F6" w14:textId="77777777" w:rsidR="00084184" w:rsidRDefault="00000000">
      <w:r>
        <w:rPr>
          <w:rFonts w:ascii="Arial" w:hAnsi="Arial"/>
          <w:sz w:val="20"/>
        </w:rPr>
        <w:t>The Additional Requirements agent must return status = completed when the assessment runs successfully, regardless of whether a requirement is triggered. The status must be failed only when there is an assessment process issue such as unreadable input, invalid input, corrupted text, tool failure, or inability to complete the pre-screening assessment.</w:t>
      </w:r>
    </w:p>
    <w:p w14:paraId="1BA566C7" w14:textId="77777777" w:rsidR="00084184" w:rsidRDefault="00000000">
      <w:r>
        <w:rPr>
          <w:rFonts w:ascii="Arial" w:hAnsi="Arial"/>
          <w:sz w:val="20"/>
        </w:rPr>
        <w:t xml:space="preserve">The </w:t>
      </w:r>
      <w:proofErr w:type="spellStart"/>
      <w:r>
        <w:rPr>
          <w:rFonts w:ascii="Arial" w:hAnsi="Arial"/>
          <w:sz w:val="20"/>
        </w:rPr>
        <w:t>pass_to_big_rock_agents</w:t>
      </w:r>
      <w:proofErr w:type="spellEnd"/>
      <w:r>
        <w:rPr>
          <w:rFonts w:ascii="Arial" w:hAnsi="Arial"/>
          <w:sz w:val="20"/>
        </w:rPr>
        <w:t xml:space="preserve"> value controls routing. It must be false only when Requirement 1 is false. If Requirement 1 is true, </w:t>
      </w:r>
      <w:proofErr w:type="spellStart"/>
      <w:r>
        <w:rPr>
          <w:rFonts w:ascii="Arial" w:hAnsi="Arial"/>
          <w:sz w:val="20"/>
        </w:rPr>
        <w:t>pass_to_big_rock_agents</w:t>
      </w:r>
      <w:proofErr w:type="spellEnd"/>
      <w:r>
        <w:rPr>
          <w:rFonts w:ascii="Arial" w:hAnsi="Arial"/>
          <w:sz w:val="20"/>
        </w:rPr>
        <w:t xml:space="preserve"> must be true even if Requirement 2, Requirement 3, or Requirement 4 is triggered.</w:t>
      </w:r>
    </w:p>
    <w:p w14:paraId="33649A10" w14:textId="77777777" w:rsidR="00084184" w:rsidRDefault="00000000">
      <w:r>
        <w:rPr>
          <w:rFonts w:ascii="Arial" w:hAnsi="Arial"/>
          <w:sz w:val="20"/>
        </w:rPr>
        <w:lastRenderedPageBreak/>
        <w:t xml:space="preserve">Requirements 2, 3, and 4 may still return </w:t>
      </w:r>
      <w:proofErr w:type="spellStart"/>
      <w:r>
        <w:rPr>
          <w:rFonts w:ascii="Arial" w:hAnsi="Arial"/>
          <w:sz w:val="20"/>
        </w:rPr>
        <w:t>isRisk</w:t>
      </w:r>
      <w:proofErr w:type="spellEnd"/>
      <w:r>
        <w:rPr>
          <w:rFonts w:ascii="Arial" w:hAnsi="Arial"/>
          <w:sz w:val="20"/>
        </w:rPr>
        <w:t xml:space="preserve"> = true and show their static display text, but they must not block routing to the Big Rock Agents.</w:t>
      </w:r>
    </w:p>
    <w:p w14:paraId="35773360" w14:textId="77777777" w:rsidR="00084184" w:rsidRDefault="00000000">
      <w:r>
        <w:rPr>
          <w:rFonts w:ascii="Arial" w:hAnsi="Arial"/>
          <w:sz w:val="20"/>
        </w:rPr>
        <w:t>For Requirements 2, 3, and 4, the paragraph field should contain only the static display text from this Knowledge Base when the requirement is triggered. The mitigation field must remain empty. Extracted clause evidence must not be returned in the output.</w:t>
      </w:r>
    </w:p>
    <w:p w14:paraId="38FAC25E" w14:textId="77777777" w:rsidR="00084184" w:rsidRDefault="00000000">
      <w:r>
        <w:rPr>
          <w:rFonts w:ascii="Arial" w:hAnsi="Arial"/>
          <w:sz w:val="20"/>
        </w:rPr>
        <w:t xml:space="preserve">The output must not include </w:t>
      </w:r>
      <w:proofErr w:type="spellStart"/>
      <w:proofErr w:type="gramStart"/>
      <w:r>
        <w:rPr>
          <w:rFonts w:ascii="Arial" w:hAnsi="Arial"/>
          <w:sz w:val="20"/>
        </w:rPr>
        <w:t>sectionNumber</w:t>
      </w:r>
      <w:proofErr w:type="spellEnd"/>
      <w:proofErr w:type="gramEnd"/>
      <w:r>
        <w:rPr>
          <w:rFonts w:ascii="Arial" w:hAnsi="Arial"/>
          <w:sz w:val="20"/>
        </w:rPr>
        <w:t>.</w:t>
      </w:r>
    </w:p>
    <w:p w14:paraId="06FF577C" w14:textId="77777777" w:rsidR="00084184" w:rsidRDefault="00000000">
      <w:proofErr w:type="spellStart"/>
      <w:r>
        <w:rPr>
          <w:rFonts w:ascii="Arial" w:hAnsi="Arial"/>
          <w:sz w:val="20"/>
        </w:rPr>
        <w:t>RiskID</w:t>
      </w:r>
      <w:proofErr w:type="spellEnd"/>
      <w:r>
        <w:rPr>
          <w:rFonts w:ascii="Arial" w:hAnsi="Arial"/>
          <w:sz w:val="20"/>
        </w:rPr>
        <w:t xml:space="preserve"> mapping in outputs must </w:t>
      </w:r>
      <w:proofErr w:type="gramStart"/>
      <w:r>
        <w:rPr>
          <w:rFonts w:ascii="Arial" w:hAnsi="Arial"/>
          <w:sz w:val="20"/>
        </w:rPr>
        <w:t>be:</w:t>
      </w:r>
      <w:proofErr w:type="gramEnd"/>
      <w:r>
        <w:rPr>
          <w:rFonts w:ascii="Arial" w:hAnsi="Arial"/>
          <w:sz w:val="20"/>
        </w:rPr>
        <w:t xml:space="preserve"> Requirement 2 = </w:t>
      </w:r>
      <w:proofErr w:type="spellStart"/>
      <w:r>
        <w:rPr>
          <w:rFonts w:ascii="Arial" w:hAnsi="Arial"/>
          <w:sz w:val="20"/>
        </w:rPr>
        <w:t>riskID</w:t>
      </w:r>
      <w:proofErr w:type="spellEnd"/>
      <w:r>
        <w:rPr>
          <w:rFonts w:ascii="Arial" w:hAnsi="Arial"/>
          <w:sz w:val="20"/>
        </w:rPr>
        <w:t xml:space="preserve"> 7, Requirement 3 = </w:t>
      </w:r>
      <w:proofErr w:type="spellStart"/>
      <w:r>
        <w:rPr>
          <w:rFonts w:ascii="Arial" w:hAnsi="Arial"/>
          <w:sz w:val="20"/>
        </w:rPr>
        <w:t>riskID</w:t>
      </w:r>
      <w:proofErr w:type="spellEnd"/>
      <w:r>
        <w:rPr>
          <w:rFonts w:ascii="Arial" w:hAnsi="Arial"/>
          <w:sz w:val="20"/>
        </w:rPr>
        <w:t xml:space="preserve"> 8, Requirement 4 = </w:t>
      </w:r>
      <w:proofErr w:type="spellStart"/>
      <w:r>
        <w:rPr>
          <w:rFonts w:ascii="Arial" w:hAnsi="Arial"/>
          <w:sz w:val="20"/>
        </w:rPr>
        <w:t>riskID</w:t>
      </w:r>
      <w:proofErr w:type="spellEnd"/>
      <w:r>
        <w:rPr>
          <w:rFonts w:ascii="Arial" w:hAnsi="Arial"/>
          <w:sz w:val="20"/>
        </w:rPr>
        <w:t xml:space="preserve"> 9.</w:t>
      </w:r>
    </w:p>
    <w:sectPr w:rsidR="000841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818B35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B845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E6F58"/>
    <w:multiLevelType w:val="hybridMultilevel"/>
    <w:tmpl w:val="8918E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006736">
    <w:abstractNumId w:val="8"/>
  </w:num>
  <w:num w:numId="2" w16cid:durableId="127867459">
    <w:abstractNumId w:val="6"/>
  </w:num>
  <w:num w:numId="3" w16cid:durableId="1632708485">
    <w:abstractNumId w:val="5"/>
  </w:num>
  <w:num w:numId="4" w16cid:durableId="1019968947">
    <w:abstractNumId w:val="4"/>
  </w:num>
  <w:num w:numId="5" w16cid:durableId="165755377">
    <w:abstractNumId w:val="7"/>
  </w:num>
  <w:num w:numId="6" w16cid:durableId="1345863047">
    <w:abstractNumId w:val="3"/>
  </w:num>
  <w:num w:numId="7" w16cid:durableId="354187710">
    <w:abstractNumId w:val="2"/>
  </w:num>
  <w:num w:numId="8" w16cid:durableId="527916363">
    <w:abstractNumId w:val="1"/>
  </w:num>
  <w:num w:numId="9" w16cid:durableId="1972856994">
    <w:abstractNumId w:val="0"/>
  </w:num>
  <w:num w:numId="10" w16cid:durableId="1465539922">
    <w:abstractNumId w:val="7"/>
  </w:num>
  <w:num w:numId="11" w16cid:durableId="1003318553">
    <w:abstractNumId w:val="7"/>
  </w:num>
  <w:num w:numId="12" w16cid:durableId="1717244001">
    <w:abstractNumId w:val="9"/>
  </w:num>
  <w:num w:numId="13" w16cid:durableId="1242133039">
    <w:abstractNumId w:val="7"/>
  </w:num>
  <w:num w:numId="14" w16cid:durableId="942227166">
    <w:abstractNumId w:val="7"/>
  </w:num>
  <w:num w:numId="15" w16cid:durableId="1017196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D36"/>
    <w:rsid w:val="0006063C"/>
    <w:rsid w:val="00062A98"/>
    <w:rsid w:val="00074F37"/>
    <w:rsid w:val="00084184"/>
    <w:rsid w:val="0015074B"/>
    <w:rsid w:val="00244B79"/>
    <w:rsid w:val="0026220A"/>
    <w:rsid w:val="002653D7"/>
    <w:rsid w:val="0029639D"/>
    <w:rsid w:val="00326F90"/>
    <w:rsid w:val="00400469"/>
    <w:rsid w:val="00481B2A"/>
    <w:rsid w:val="00912EE7"/>
    <w:rsid w:val="0094619C"/>
    <w:rsid w:val="00AA0D9A"/>
    <w:rsid w:val="00AA1D8D"/>
    <w:rsid w:val="00AA69DA"/>
    <w:rsid w:val="00AD020B"/>
    <w:rsid w:val="00B47730"/>
    <w:rsid w:val="00C013F1"/>
    <w:rsid w:val="00CB0664"/>
    <w:rsid w:val="00DC106C"/>
    <w:rsid w:val="00E334B0"/>
    <w:rsid w:val="00F35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ED51C"/>
  <w14:defaultImageDpi w14:val="300"/>
  <w15:docId w15:val="{7DD1C984-85A0-472D-B8EC-0D74375E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65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53D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653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bfa236d-8472-42aa-9a40-ab46036c5596}" enabled="1" method="Standar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Normal</Template>
  <TotalTime>1056</TotalTime>
  <Pages>7</Pages>
  <Words>1854</Words>
  <Characters>10908</Characters>
  <Application>Microsoft Office Word</Application>
  <DocSecurity>0</DocSecurity>
  <Lines>242</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Ayala, Karl Pepon P.</cp:lastModifiedBy>
  <cp:revision>13</cp:revision>
  <dcterms:created xsi:type="dcterms:W3CDTF">2026-09-24T10:17:00Z</dcterms:created>
  <dcterms:modified xsi:type="dcterms:W3CDTF">2026-09-29T09:37:00Z</dcterms:modified>
  <cp:category/>
</cp:coreProperties>
</file>