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RabbitMQ简介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消息由消息头和消息体组成。消息体是不透明的，而消息头则由一系列的可选属性组成，这些属性包括routing-key（路由键）、priority（相对于其他消息的优先权）、delivery-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该消息可能需要持久性存储）等。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消息的生产者，也是一个向交换器发布消息的客户端应用程序。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交换器，用来接收生产者发送的消息并将这些消息路由给服务器中的队列。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Exchange有4种类型：direct(默认)，fanout, topic, 和headers，不同类型的Exchange转发消息的策略有所区别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消息队列，用来保存消息直到发送给消费者。它是消息的容器，也是消息的终点。一个消息可投入一个或多个队列。消息一直在队列里面，等待消费者连接到这个队列将其取走。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绑定，用于消息队列和交换器之间的关联。一个绑定就是基于路由键将交换器和消息队列连接起来的路由规则，所以可以将交换器理解成一个由绑定构成的路由表。Exchange 和Queue的绑定可以是多对多的关系。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网络连接，比如一个TCP连接。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信道，多路复用连接中的一条独立的双向数据流通道。信道是建立在真实的TCP连接内的虚拟连接，AMQP 命令都是通过信道发出去的，不管是发布消息、订阅队列还是接收消息，这些动作都是通过信道完成。因为对于操作系统来说建立和销毁 TCP 都是非常昂贵的开销，所以引入了信道的概念，以复用一条 TCP 连接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消息的消费者，表示一个从消息队列中取得消息的客户端应用程序。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虚拟主机，表示一批交换器、消息队列和相关对象。虚拟主机是共享相同的身份认证和加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密环境的独立服务器域。每个 vhost 本质上就是一个 mini 版的 RabbitMQ 服务器，拥有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自己的队列、交换器、绑定和权限机制。vhost 是 AMQP 概念的基础，必须在连接时指定，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 默认的 vhost 是 / 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表示消息队列服务器实体</w:t>
      </w:r>
    </w:p>
    <w:p>
      <w:r>
        <w:drawing>
          <wp:inline distT="0" distB="0" distL="114300" distR="114300">
            <wp:extent cx="5105400" cy="1495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基于docker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查询rabbitMQ镜像：management版本，不指定默认为最新版本latest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search rabbitmq:management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85875"/>
            <wp:effectExtent l="0" t="0" r="444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拉取RabbitMQ镜像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pull rabbitmq:management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3.查看docker镜像列表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images</w:t>
      </w:r>
    </w:p>
    <w:p>
      <w:r>
        <w:drawing>
          <wp:inline distT="0" distB="0" distL="114300" distR="114300">
            <wp:extent cx="5268595" cy="699770"/>
            <wp:effectExtent l="0" t="0" r="825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4.启动RabbitMQ：做下端口隐射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-p 15672:15672  -p  5672:5672  -e RABBITMQ_DEFAULT_USER=guest -e RABBITMQ_DEFAULT_PASS=guest --name rabbitmq --hostname=rabbitmqhostone  rabbitmq:management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参数介绍: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后台运行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 隐射端口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--name 指定rabbitMQ名称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RABBITMQ_DEFAULT_USER 指定用户账号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RABBITMQ_DEFAULT_PASS 指定账号密码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5.执行如上命令后访问：http://ip:15672/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输入默认账号密码：guest/guest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管理界面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http://ip:15672/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输入默认账号密码：guest/guest</w:t>
      </w:r>
    </w:p>
    <w:p>
      <w:r>
        <w:drawing>
          <wp:inline distT="0" distB="0" distL="114300" distR="114300">
            <wp:extent cx="3286125" cy="1895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Admin新增用户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用户管理和权限管理都在Admin页签里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3005" cy="2165985"/>
            <wp:effectExtent l="0" t="0" r="4445" b="571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1、超级管理员(administrator)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可登陆管理控制台，可查看所有的信息，并且可以对用户，策略(policy)进行操作。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2、监控者(monitoring)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可登陆管理控制台，同时可以查看rabbitmq节点的相关信息(进程数，内存使用情况，磁盘使用情况等)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3、策略制定者(policymaker)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可登陆管理控制台, 同时可以对policy进行管理。但无法查看节点的相关信息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4、普通管理者(management)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仅可登陆管理控制台，无法看到节点信息，也无法对策略进行管理。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无法登陆管理控制台，通常就是普通的生产者和消费者。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springBoot集成RabbitMQ</w:t>
      </w:r>
    </w:p>
    <w:p>
      <w:pPr>
        <w:rPr>
          <w:rFonts w:hint="eastAsia"/>
        </w:rPr>
      </w:pPr>
      <w:r>
        <w:rPr>
          <w:rFonts w:hint="eastAsia"/>
        </w:rPr>
        <w:t>SpringBoot集成rabbitMQ还是比较简单的，因为springBoot使用RabbitTemplate对常用操作进行了封装。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导入依赖</w:t>
      </w:r>
    </w:p>
    <w:p>
      <w:pPr>
        <w:rPr>
          <w:rFonts w:hint="eastAsia"/>
        </w:rPr>
      </w:pPr>
      <w:r>
        <w:rPr>
          <w:rFonts w:hint="eastAsia"/>
        </w:rPr>
        <w:t>接下来我们来看一下集成过程。首先导入依赖。</w:t>
      </w:r>
    </w:p>
    <w:p>
      <w:pPr>
        <w:rPr>
          <w:rFonts w:hint="eastAsia"/>
        </w:rPr>
      </w:pPr>
      <w:r>
        <w:rPr>
          <w:rFonts w:hint="eastAsia"/>
        </w:rPr>
        <w:t>&lt;!-- 无需在parent的配置文件中添加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&lt;artifactId&gt;spring-boot-starter-amqp&lt;/artifactId&gt;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yml配置</w:t>
      </w:r>
    </w:p>
    <w:p>
      <w:pPr>
        <w:rPr>
          <w:rFonts w:hint="eastAsia"/>
        </w:rPr>
      </w:pPr>
      <w:r>
        <w:rPr>
          <w:rFonts w:hint="eastAsia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t xml:space="preserve">  rabbitmq:</w:t>
      </w:r>
    </w:p>
    <w:p>
      <w:pPr>
        <w:rPr>
          <w:rFonts w:hint="eastAsia"/>
        </w:rPr>
      </w:pPr>
      <w:r>
        <w:rPr>
          <w:rFonts w:hint="eastAsia"/>
        </w:rPr>
        <w:t xml:space="preserve">    host: 172.15.33.52</w:t>
      </w:r>
    </w:p>
    <w:p>
      <w:pPr>
        <w:rPr>
          <w:rFonts w:hint="eastAsia"/>
        </w:rPr>
      </w:pPr>
      <w:r>
        <w:rPr>
          <w:rFonts w:hint="eastAsia"/>
        </w:rPr>
        <w:t xml:space="preserve">    port: 5672</w:t>
      </w:r>
    </w:p>
    <w:p>
      <w:pPr>
        <w:rPr>
          <w:rFonts w:hint="eastAsia"/>
        </w:rPr>
      </w:pPr>
      <w:r>
        <w:rPr>
          <w:rFonts w:hint="eastAsia"/>
        </w:rPr>
        <w:t xml:space="preserve">    username: guest</w:t>
      </w:r>
    </w:p>
    <w:p>
      <w:pPr>
        <w:ind w:firstLine="420"/>
        <w:rPr>
          <w:rFonts w:hint="eastAsia"/>
        </w:rPr>
      </w:pPr>
      <w:r>
        <w:rPr>
          <w:rFonts w:hint="eastAsia"/>
        </w:rPr>
        <w:t>password: guest</w:t>
      </w:r>
    </w:p>
    <w:p>
      <w:pPr>
        <w:ind w:firstLine="420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三种交换机示例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首先是配置类，在配置类中我们需要声明交换机，队列和绑定关系。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这里我们创建了一个叫directExchange的交换机，绑定了directQueue和directQueue2两个队列，路由键是direct.</w:t>
      </w:r>
    </w:p>
    <w:p>
      <w:r>
        <w:drawing>
          <wp:inline distT="0" distB="0" distL="114300" distR="114300">
            <wp:extent cx="5273675" cy="51358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消息的生产者，我们通过一个Controller来进行模拟,直接引用rabbitTemplate</w:t>
      </w:r>
    </w:p>
    <w:p>
      <w:pPr>
        <w:rPr>
          <w:rFonts w:hint="eastAsia"/>
        </w:rPr>
      </w:pPr>
      <w:r>
        <w:rPr>
          <w:rFonts w:hint="eastAsia"/>
        </w:rPr>
        <w:t>当我在浏览器访问对应连接的时候，就会生产一条消息发送到directExchange交换机，路由key为：direct, 消息内容为：发送一条测试消息：direct</w:t>
      </w:r>
    </w:p>
    <w:p>
      <w:r>
        <w:drawing>
          <wp:inline distT="0" distB="0" distL="114300" distR="114300">
            <wp:extent cx="5271135" cy="26644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消息的消费者。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由于我们又两个队列都绑定了交换机，且routeKey一样，所以会打印两条。要注意direct只有routeKey完全匹配的时候才能被消费，同时每个队列中的消息只会 被消费一次。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72148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1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这里也是用一个Fanout类型的交换机绑定了两个队列，要注意在这种模式下，是不需要指定routing-Key的，因为所有绑定的队列都会收到消息。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Fanout模式是发布订阅模式，不需要绑定路由键，this.rabbitTemplate.convertAndSend("amq.fanout","",content,correlationData);，只要和fanout exchange绑定就可以，只要队列绑定了fanout exchange，发送者发消息后，exchange都会将消息发给对应消费者队列</w:t>
      </w:r>
    </w:p>
    <w:p>
      <w:pPr>
        <w:ind w:firstLine="0" w:firstLineChars="0"/>
      </w:pPr>
      <w:r>
        <w:drawing>
          <wp:inline distT="0" distB="0" distL="114300" distR="114300">
            <wp:extent cx="5271135" cy="4861560"/>
            <wp:effectExtent l="0" t="0" r="571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生产者</w:t>
      </w:r>
    </w:p>
    <w:p>
      <w:pPr>
        <w:ind w:firstLine="0" w:firstLineChars="0"/>
      </w:pPr>
      <w:r>
        <w:drawing>
          <wp:inline distT="0" distB="0" distL="114300" distR="114300">
            <wp:extent cx="5266690" cy="2892425"/>
            <wp:effectExtent l="0" t="0" r="1016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消费者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fanout交换机： 扇型交换机，这个交换机没有路由键概念，就算你绑了路由键也是无视的。 这个交换机在接收到消息后，会直接转发到绑定到它上面的所有队列</w:t>
      </w:r>
    </w:p>
    <w:p>
      <w:pPr>
        <w:ind w:firstLine="0" w:firstLineChars="0"/>
      </w:pPr>
      <w:r>
        <w:drawing>
          <wp:inline distT="0" distB="0" distL="114300" distR="114300">
            <wp:extent cx="5266055" cy="3360420"/>
            <wp:effectExtent l="0" t="0" r="1079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主题交换机，会根据routing-Key的匹配规则，将消息发送到符合规则的队列中。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配置类</w:t>
      </w:r>
    </w:p>
    <w:p>
      <w:r>
        <w:drawing>
          <wp:inline distT="0" distB="0" distL="114300" distR="114300">
            <wp:extent cx="5272405" cy="694690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6832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</w:t>
      </w:r>
    </w:p>
    <w:p>
      <w:r>
        <w:drawing>
          <wp:inline distT="0" distB="0" distL="114300" distR="114300">
            <wp:extent cx="5266055" cy="2174240"/>
            <wp:effectExtent l="0" t="0" r="1079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0198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1870B"/>
    <w:multiLevelType w:val="singleLevel"/>
    <w:tmpl w:val="A46187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Tc1MjU2MjIzNzdjZjg5YjY1NmVjMzk1NDhiZTEifQ=="/>
  </w:docVars>
  <w:rsids>
    <w:rsidRoot w:val="00000000"/>
    <w:rsid w:val="240655DE"/>
    <w:rsid w:val="37D657E1"/>
    <w:rsid w:val="62731106"/>
    <w:rsid w:val="769C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1517</Words>
  <Characters>2534</Characters>
  <Lines>0</Lines>
  <Paragraphs>0</Paragraphs>
  <TotalTime>15</TotalTime>
  <ScaleCrop>false</ScaleCrop>
  <LinksUpToDate>false</LinksUpToDate>
  <CharactersWithSpaces>2614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2024-06-03T15:04:50Z</dcterms:created>
  <dc:creator>14331</dc:creator>
  <cp:lastModifiedBy>晴天</cp:lastModifiedBy>
  <dcterms:modified xsi:type="dcterms:W3CDTF">2024-06-03T16:36:48Z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5CA52A9A6E4642AEA9FA6CB939097676_12</vt:lpwstr>
  </property>
</Properties>
</file>