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D31C8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D31C8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  <w:bookmarkStart w:id="3" w:name="_GoBack"/>
            <w:bookmarkEnd w:id="3"/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0A61F1E2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77777777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3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2CEB01FE" w:rsidR="00773903" w:rsidRPr="001C33EE" w:rsidRDefault="00773903" w:rsidP="001C33EE">
      <w:pPr>
        <w:pStyle w:val="Titolo2"/>
        <w:rPr>
          <w:sz w:val="32"/>
          <w:szCs w:val="32"/>
        </w:rPr>
      </w:pPr>
      <w:bookmarkStart w:id="4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 bundle acquistabile</w:t>
      </w:r>
      <w:bookmarkEnd w:id="4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0FD56D0F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>Crea bundle acquistabile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1886A74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241BC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CDD0CCB" w14:textId="77777777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5BE0EDB" w14:textId="38837A36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un prezzo e un </w:t>
            </w:r>
            <w:r w:rsidRPr="00241BC5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 per la nuova configurazione creata, e conferma l’inserimento.</w:t>
            </w:r>
          </w:p>
          <w:p w14:paraId="1A3449FC" w14:textId="0EA35348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assegna un </w:t>
            </w:r>
            <w:r w:rsidRPr="00241BC5">
              <w:rPr>
                <w:sz w:val="28"/>
                <w:szCs w:val="28"/>
                <w:highlight w:val="green"/>
              </w:rPr>
              <w:t>codice univoco</w:t>
            </w:r>
            <w:r>
              <w:rPr>
                <w:sz w:val="28"/>
                <w:szCs w:val="28"/>
              </w:rPr>
              <w:t xml:space="preserve"> alla configurazione e la inserisce tra i “</w:t>
            </w:r>
            <w:r w:rsidRPr="00241BC5">
              <w:rPr>
                <w:sz w:val="28"/>
                <w:szCs w:val="28"/>
                <w:highlight w:val="yellow"/>
              </w:rPr>
              <w:t>bundle acquistabili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</w:t>
            </w:r>
            <w:r>
              <w:rPr>
                <w:sz w:val="28"/>
                <w:szCs w:val="28"/>
              </w:rPr>
              <w:lastRenderedPageBreak/>
              <w:t>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lastRenderedPageBreak/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0DE47969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C22D9B"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  <w:r w:rsidR="00C22D9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e la </w:t>
            </w:r>
            <w:r w:rsidR="001C3C68">
              <w:rPr>
                <w:sz w:val="28"/>
                <w:szCs w:val="28"/>
              </w:rPr>
              <w:t>quantità</w:t>
            </w:r>
            <w:r>
              <w:rPr>
                <w:sz w:val="28"/>
                <w:szCs w:val="28"/>
              </w:rPr>
              <w:t xml:space="preserve"> </w:t>
            </w:r>
            <w:r w:rsidR="000805C5">
              <w:rPr>
                <w:sz w:val="28"/>
                <w:szCs w:val="28"/>
              </w:rPr>
              <w:t>di copie</w:t>
            </w:r>
            <w:r w:rsidR="00234E10">
              <w:rPr>
                <w:sz w:val="28"/>
                <w:szCs w:val="28"/>
              </w:rPr>
              <w:t xml:space="preserve"> da inserire</w:t>
            </w:r>
            <w:r>
              <w:rPr>
                <w:sz w:val="28"/>
                <w:szCs w:val="28"/>
              </w:rPr>
              <w:t>.</w:t>
            </w:r>
          </w:p>
          <w:p w14:paraId="386AD9FF" w14:textId="573FEC56" w:rsidR="00E65825" w:rsidRPr="000805C5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 e le copie di quest’ultima, e successivamente</w:t>
            </w:r>
            <w:r w:rsidR="00E65825" w:rsidRPr="000805C5">
              <w:rPr>
                <w:sz w:val="28"/>
                <w:szCs w:val="28"/>
              </w:rPr>
              <w:t xml:space="preserve"> mostra 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77777777" w:rsidR="009754D8" w:rsidRDefault="009754D8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lastRenderedPageBreak/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14BC0460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C514E">
              <w:rPr>
                <w:sz w:val="28"/>
                <w:szCs w:val="28"/>
              </w:rPr>
              <w:t xml:space="preserve"> </w:t>
            </w:r>
            <w:r w:rsidR="00E65825">
              <w:rPr>
                <w:sz w:val="28"/>
                <w:szCs w:val="28"/>
              </w:rPr>
              <w:t>già</w:t>
            </w:r>
            <w:r w:rsidR="004C514E">
              <w:rPr>
                <w:sz w:val="28"/>
                <w:szCs w:val="28"/>
              </w:rPr>
              <w:t xml:space="preserve"> esistente</w:t>
            </w:r>
            <w:r>
              <w:rPr>
                <w:sz w:val="28"/>
                <w:szCs w:val="28"/>
              </w:rPr>
              <w:t>.</w:t>
            </w:r>
          </w:p>
          <w:p w14:paraId="29FD39ED" w14:textId="63D7E6A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all’amministratore le informazioni relative al</w:t>
            </w:r>
            <w:r w:rsidR="004C514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nuov</w:t>
            </w:r>
            <w:r w:rsidR="004C514E">
              <w:rPr>
                <w:sz w:val="28"/>
                <w:szCs w:val="28"/>
              </w:rPr>
              <w:t>a copia del</w:t>
            </w:r>
            <w:r>
              <w:rPr>
                <w:sz w:val="28"/>
                <w:szCs w:val="28"/>
              </w:rPr>
              <w:t xml:space="preserve"> componente da inserire.</w:t>
            </w:r>
          </w:p>
          <w:p w14:paraId="72A3FB42" w14:textId="0C554A09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="004C514E">
              <w:rPr>
                <w:sz w:val="28"/>
                <w:szCs w:val="28"/>
              </w:rPr>
              <w:t xml:space="preserve">il codice </w:t>
            </w:r>
            <w:r>
              <w:rPr>
                <w:sz w:val="28"/>
                <w:szCs w:val="28"/>
              </w:rPr>
              <w:t>del component</w:t>
            </w:r>
            <w:r w:rsidR="00E65825">
              <w:rPr>
                <w:sz w:val="28"/>
                <w:szCs w:val="28"/>
              </w:rPr>
              <w:t>e, e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lastRenderedPageBreak/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978F8" w14:textId="77777777" w:rsidR="00D31C85" w:rsidRDefault="00D31C85" w:rsidP="008F64A6">
      <w:pPr>
        <w:spacing w:after="0" w:line="240" w:lineRule="auto"/>
      </w:pPr>
      <w:r>
        <w:separator/>
      </w:r>
    </w:p>
  </w:endnote>
  <w:endnote w:type="continuationSeparator" w:id="0">
    <w:p w14:paraId="02A4E0F2" w14:textId="77777777" w:rsidR="00D31C85" w:rsidRDefault="00D31C85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EA09B7" w:rsidRPr="00EF6BDA" w:rsidRDefault="00EA09B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E5E1" w14:textId="77777777" w:rsidR="00D31C85" w:rsidRDefault="00D31C85" w:rsidP="008F64A6">
      <w:pPr>
        <w:spacing w:after="0" w:line="240" w:lineRule="auto"/>
      </w:pPr>
      <w:r>
        <w:separator/>
      </w:r>
    </w:p>
  </w:footnote>
  <w:footnote w:type="continuationSeparator" w:id="0">
    <w:p w14:paraId="6287190C" w14:textId="77777777" w:rsidR="00D31C85" w:rsidRDefault="00D31C85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EA09B7" w:rsidRDefault="00EA09B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EA09B7" w:rsidRDefault="00EA09B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A09B7" w:rsidRDefault="00EA09B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EA09B7" w:rsidRDefault="00EA09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E2B4A"/>
    <w:rsid w:val="004F66C8"/>
    <w:rsid w:val="005144F1"/>
    <w:rsid w:val="00514BC2"/>
    <w:rsid w:val="00545634"/>
    <w:rsid w:val="005A5E76"/>
    <w:rsid w:val="005B2C13"/>
    <w:rsid w:val="005C19E2"/>
    <w:rsid w:val="005D693F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A12882"/>
    <w:rsid w:val="00A540EE"/>
    <w:rsid w:val="00A77632"/>
    <w:rsid w:val="00A845C6"/>
    <w:rsid w:val="00AB1B23"/>
    <w:rsid w:val="00AC2094"/>
    <w:rsid w:val="00B07C01"/>
    <w:rsid w:val="00B133EF"/>
    <w:rsid w:val="00B16C93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78AB"/>
    <w:rsid w:val="00C44040"/>
    <w:rsid w:val="00C602FC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CA8F-D088-4CB3-A42D-A66E87BE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18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Giuseppe Fallica</cp:lastModifiedBy>
  <cp:revision>2</cp:revision>
  <cp:lastPrinted>2019-12-18T12:11:00Z</cp:lastPrinted>
  <dcterms:created xsi:type="dcterms:W3CDTF">2019-12-05T16:18:00Z</dcterms:created>
  <dcterms:modified xsi:type="dcterms:W3CDTF">2019-12-27T11:55:00Z</dcterms:modified>
</cp:coreProperties>
</file>