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MVTec Anomaly Detection</w:t>
      </w:r>
    </w:p>
    <w:p w:rsidR="00000000" w:rsidDel="00000000" w:rsidP="00000000" w:rsidRDefault="00000000" w:rsidRPr="00000000" w14:paraId="00000002">
      <w:pPr>
        <w:pStyle w:val="Subtitle"/>
        <w:spacing w:before="28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Report 2: Modeling</w:t>
      </w:r>
    </w:p>
    <w:p w:rsidR="00000000" w:rsidDel="00000000" w:rsidP="00000000" w:rsidRDefault="00000000" w:rsidRPr="00000000" w14:paraId="00000003">
      <w:pPr>
        <w:pStyle w:val="Heading3"/>
        <w:spacing w:after="40" w:before="2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Train- / Test- / Validation-Sets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proportions of train/test/validation/crossvalidation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synthetic validation data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 / Normalization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ResNet for feature extraction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Models and results on different datasets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Class SVM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Isolation Forest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Outlier Factor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Elliptic Envelope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DBSCAN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 Models and results on different datasets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Autoencoder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Variational Autoencoder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40" w:before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Datasets for Training, Testing and (Cross-)Validation</w:t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[Mici]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sets have been divided into which subsets, at which proportion?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synthetic data vor (cross-)validation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zc0d26tub8aw" w:id="4"/>
      <w:bookmarkEnd w:id="4"/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“Standard” features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tl w:val="0"/>
        </w:rPr>
        <w:t xml:space="preserve"> columns have been dropped?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of datasets by categories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 and Normalization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ResNet Features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Nets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Layers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6bedegd86o" w:id="5"/>
      <w:bookmarkEnd w:id="5"/>
      <w:r w:rsidDel="00000000" w:rsidR="00000000" w:rsidRPr="00000000">
        <w:rPr>
          <w:rtl w:val="0"/>
        </w:rPr>
        <w:t xml:space="preserve">Machine Learning Models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One Class SVM </w:t>
      </w:r>
      <w:r w:rsidDel="00000000" w:rsidR="00000000" w:rsidRPr="00000000">
        <w:rPr>
          <w:b w:val="1"/>
          <w:color w:val="ff0000"/>
          <w:rtl w:val="0"/>
        </w:rPr>
        <w:t xml:space="preserve">[peppe: template for other models]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Isolation Forest</w:t>
      </w:r>
      <w:r w:rsidDel="00000000" w:rsidR="00000000" w:rsidRPr="00000000">
        <w:rPr>
          <w:b w:val="1"/>
          <w:color w:val="ff0000"/>
          <w:rtl w:val="0"/>
        </w:rPr>
        <w:t xml:space="preserve"> [Mici &amp; Majid, according to peppes template]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Outlier Factor </w:t>
      </w:r>
      <w:r w:rsidDel="00000000" w:rsidR="00000000" w:rsidRPr="00000000">
        <w:rPr>
          <w:b w:val="1"/>
          <w:color w:val="ff0000"/>
          <w:rtl w:val="0"/>
        </w:rPr>
        <w:t xml:space="preserve">[Mici &amp; Majid, according to peppes template]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Elliptic Envelope </w:t>
      </w:r>
      <w:r w:rsidDel="00000000" w:rsidR="00000000" w:rsidRPr="00000000">
        <w:rPr>
          <w:b w:val="1"/>
          <w:color w:val="ff0000"/>
          <w:rtl w:val="0"/>
        </w:rPr>
        <w:t xml:space="preserve">[Mici &amp; Majid, according to peppes template]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DBSCAN </w:t>
      </w:r>
      <w:r w:rsidDel="00000000" w:rsidR="00000000" w:rsidRPr="00000000">
        <w:rPr>
          <w:b w:val="1"/>
          <w:color w:val="ff0000"/>
          <w:rtl w:val="0"/>
        </w:rPr>
        <w:t xml:space="preserve">[Mici, optional]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xw192gx37r2q" w:id="6"/>
      <w:bookmarkEnd w:id="6"/>
      <w:r w:rsidDel="00000000" w:rsidR="00000000" w:rsidRPr="00000000">
        <w:rPr>
          <w:rtl w:val="0"/>
        </w:rPr>
        <w:t xml:space="preserve">Hybrid Approach (optional)</w:t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ResNet50 with KNN</w:t>
      </w:r>
      <w:r w:rsidDel="00000000" w:rsidR="00000000" w:rsidRPr="00000000">
        <w:rPr>
          <w:b w:val="1"/>
          <w:color w:val="ff0000"/>
          <w:rtl w:val="0"/>
        </w:rPr>
        <w:t xml:space="preserve"> [peppe]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crtg8eb6blug" w:id="7"/>
      <w:bookmarkEnd w:id="7"/>
      <w:r w:rsidDel="00000000" w:rsidR="00000000" w:rsidRPr="00000000">
        <w:rPr>
          <w:rtl w:val="0"/>
        </w:rPr>
        <w:t xml:space="preserve">Deep Learning Models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Autoencoder + ResNet50 for FE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Autoencoder + custom CNN for FE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 model description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hyperparameter grid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results on different datasets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qfej2tevjkk8" w:id="8"/>
      <w:bookmarkEnd w:id="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Model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outlook: what could/should be done next?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