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D4E0B" w:rsidR="00EE5BA7" w:rsidP="00EE5BA7" w:rsidRDefault="00EB47CC" w14:paraId="156A6EC8" w14:textId="1F40FD8D">
      <w:pPr>
        <w:pStyle w:val="Titel"/>
        <w:ind w:left="567"/>
        <w:rPr>
          <w:lang w:val="en-US"/>
        </w:rPr>
      </w:pPr>
      <w:bookmarkStart w:name="_Toc69416992" w:id="0"/>
      <w:bookmarkStart w:name="_Toc69417049" w:id="1"/>
      <w:r w:rsidRPr="00EB47CC">
        <w:rPr>
          <w:lang w:val="en-US"/>
        </w:rPr>
        <w:t>Technical considerations for automatic discovery on the Peppol network</w:t>
      </w:r>
      <w:bookmarkEnd w:id="0"/>
      <w:bookmarkEnd w:id="1"/>
    </w:p>
    <w:p w:rsidRPr="008F0082" w:rsidR="00EE5BA7" w:rsidP="00EE5BA7" w:rsidRDefault="00EE5BA7" w14:paraId="2F28A641" w14:textId="1B4BDB26">
      <w:pPr>
        <w:pStyle w:val="Titel"/>
        <w:ind w:left="567"/>
        <w:rPr>
          <w:b w:val="0"/>
          <w:bCs w:val="0"/>
          <w:i/>
          <w:iCs/>
          <w:sz w:val="20"/>
          <w:szCs w:val="20"/>
          <w:lang w:val="en-US"/>
        </w:rPr>
      </w:pPr>
      <w:bookmarkStart w:name="_Toc69416993" w:id="2"/>
      <w:bookmarkStart w:name="_Toc69417050" w:id="3"/>
      <w:r w:rsidRPr="008F0082">
        <w:rPr>
          <w:b w:val="0"/>
          <w:bCs w:val="0"/>
          <w:i/>
          <w:iCs/>
          <w:sz w:val="20"/>
          <w:szCs w:val="20"/>
          <w:lang w:val="en-US"/>
        </w:rPr>
        <w:t>Jelte Jansen</w:t>
      </w:r>
      <w:bookmarkEnd w:id="2"/>
      <w:bookmarkEnd w:id="3"/>
    </w:p>
    <w:p w:rsidRPr="008F0082" w:rsidR="00EE5BA7" w:rsidP="00EE5BA7" w:rsidRDefault="00EE5BA7" w14:paraId="457EDCE9" w14:textId="6E3CB1F7">
      <w:pPr>
        <w:pStyle w:val="Titel"/>
        <w:ind w:left="567"/>
        <w:rPr>
          <w:b w:val="0"/>
          <w:bCs w:val="0"/>
          <w:i/>
          <w:iCs/>
          <w:sz w:val="20"/>
          <w:szCs w:val="20"/>
          <w:lang w:val="en-US"/>
        </w:rPr>
      </w:pPr>
    </w:p>
    <w:p w:rsidRPr="008F0082" w:rsidR="546616A6" w:rsidP="546616A6" w:rsidRDefault="00A15D8D" w14:paraId="546616A6" w14:noSpellErr="1" w14:textId="00893E1E">
      <w:pPr>
        <w:pStyle w:val="Titel"/>
        <w:ind w:left="567"/>
        <w:rPr>
          <w:lang w:val="en-US"/>
        </w:rPr>
      </w:pPr>
      <w:bookmarkStart w:name="_Toc69416994" w:id="4"/>
      <w:bookmarkStart w:name="_Toc69417051" w:id="5"/>
      <w:r w:rsidRPr="00893E1E">
        <w:rPr>
          <w:b w:val="0"/>
          <w:bCs w:val="0"/>
          <w:i w:val="1"/>
          <w:iCs w:val="1"/>
          <w:sz w:val="20"/>
          <w:szCs w:val="20"/>
          <w:lang w:val="en-US"/>
        </w:rPr>
        <w:t xml:space="preserve">Version </w:t>
      </w:r>
      <w:r w:rsidRPr="00893E1E" w:rsidR="00893E1E">
        <w:rPr>
          <w:b w:val="0"/>
          <w:bCs w:val="0"/>
          <w:i w:val="1"/>
          <w:iCs w:val="1"/>
          <w:sz w:val="20"/>
          <w:szCs w:val="20"/>
          <w:lang w:val="en-US"/>
        </w:rPr>
        <w:t>1.0</w:t>
      </w:r>
      <w:r w:rsidRPr="41832D20">
        <w:rPr>
          <w:b w:val="0"/>
          <w:bCs w:val="0"/>
          <w:i w:val="1"/>
          <w:iCs w:val="1"/>
          <w:sz w:val="20"/>
          <w:szCs w:val="20"/>
          <w:lang w:val="en-US"/>
        </w:rPr>
        <w:t>, 2021-0</w:t>
      </w:r>
      <w:r w:rsidRPr="41832D20" w:rsidR="41832D20">
        <w:rPr>
          <w:b w:val="0"/>
          <w:bCs w:val="0"/>
          <w:i w:val="1"/>
          <w:iCs w:val="1"/>
          <w:sz w:val="20"/>
          <w:szCs w:val="20"/>
          <w:lang w:val="en-US"/>
        </w:rPr>
        <w:t>5</w:t>
      </w:r>
      <w:r w:rsidRPr="008F0082">
        <w:rPr>
          <w:b w:val="0"/>
          <w:bCs w:val="0"/>
          <w:i/>
          <w:iCs/>
          <w:sz w:val="20"/>
          <w:szCs w:val="20"/>
          <w:lang w:val="en-US"/>
        </w:rPr>
        <w:t>-</w:t>
      </w:r>
      <w:r w:rsidRPr="41832D20" w:rsidR="546616A6">
        <w:rPr>
          <w:b w:val="0"/>
          <w:bCs w:val="0"/>
          <w:i w:val="1"/>
          <w:iCs w:val="1"/>
          <w:sz w:val="20"/>
          <w:szCs w:val="20"/>
          <w:lang w:val="en-US"/>
        </w:rPr>
        <w:t>1</w:t>
      </w:r>
      <w:r w:rsidRPr="41832D20" w:rsidR="41832D20">
        <w:rPr>
          <w:b w:val="0"/>
          <w:bCs w:val="0"/>
          <w:i w:val="1"/>
          <w:iCs w:val="1"/>
          <w:sz w:val="20"/>
          <w:szCs w:val="20"/>
          <w:lang w:val="en-US"/>
        </w:rPr>
        <w:t>8</w:t>
      </w:r>
      <w:bookmarkEnd w:id="4"/>
      <w:bookmarkEnd w:id="5"/>
    </w:p>
    <w:p w:rsidRPr="008F0082" w:rsidR="00EE5BA7" w:rsidRDefault="00EE5BA7" w14:paraId="700E316A" w14:textId="1C778F20">
      <w:pPr>
        <w:rPr>
          <w:rFonts w:ascii="Verdana" w:hAnsi="Verdana"/>
        </w:rPr>
      </w:pPr>
      <w:r w:rsidRPr="008F0082">
        <w:rPr>
          <w:rFonts w:ascii="Verdana" w:hAnsi="Verdana"/>
        </w:rPr>
        <w:br w:type="page"/>
      </w:r>
    </w:p>
    <w:p w:rsidR="00092239" w:rsidRDefault="00092239" w14:paraId="0ADD6180" w14:textId="38D583F6">
      <w:pPr>
        <w:pStyle w:val="Kopvaninhoudsopgave"/>
        <w:rPr>
          <w:lang w:val="en-US"/>
        </w:rPr>
      </w:pPr>
      <w:bookmarkStart w:name="_Toc69416995" w:id="6"/>
    </w:p>
    <w:sdt>
      <w:sdtPr>
        <w:id w:val="1124886725"/>
        <w:docPartObj>
          <w:docPartGallery w:val="Table of Contents"/>
          <w:docPartUnique/>
        </w:docPartObj>
      </w:sdtPr>
      <w:sdtEndPr>
        <w:rPr>
          <w:b/>
          <w:bCs/>
        </w:rPr>
      </w:sdtEndPr>
      <w:sdtContent>
        <w:p w:rsidR="00092239" w:rsidP="00092239" w:rsidRDefault="00092239" w14:paraId="267A5BD8" w14:textId="263766A4">
          <w:r w:rsidRPr="008F0082">
            <w:t>Table of contents</w:t>
          </w:r>
        </w:p>
        <w:p w:rsidRPr="008F0082" w:rsidR="00092239" w:rsidRDefault="00092239" w14:paraId="795F80F0" w14:textId="2D1B9E22">
          <w:pPr>
            <w:pStyle w:val="Inhopg1"/>
            <w:tabs>
              <w:tab w:val="right" w:leader="dot" w:pos="9396"/>
            </w:tabs>
            <w:rPr>
              <w:rFonts w:eastAsiaTheme="minorEastAsia"/>
              <w:noProof/>
              <w:lang w:eastAsia="nl-NL"/>
            </w:rPr>
          </w:pPr>
          <w:r>
            <w:fldChar w:fldCharType="begin"/>
          </w:r>
          <w:r>
            <w:instrText xml:space="preserve"> TOC \o "1-3" \h \z \u </w:instrText>
          </w:r>
          <w:r>
            <w:fldChar w:fldCharType="separate"/>
          </w:r>
        </w:p>
        <w:p w:rsidR="00092239" w:rsidRDefault="00566039" w14:paraId="5FE27105" w14:textId="07CEAE9B">
          <w:pPr>
            <w:pStyle w:val="Inhopg1"/>
            <w:tabs>
              <w:tab w:val="left" w:pos="440"/>
              <w:tab w:val="right" w:leader="dot" w:pos="9396"/>
            </w:tabs>
            <w:rPr>
              <w:rFonts w:eastAsiaTheme="minorEastAsia"/>
              <w:noProof/>
              <w:lang w:val="nl-NL" w:eastAsia="nl-NL"/>
            </w:rPr>
          </w:pPr>
          <w:hyperlink w:history="1" w:anchor="_Toc69417052">
            <w:r w:rsidRPr="004219F3" w:rsidR="00092239">
              <w:rPr>
                <w:rStyle w:val="Hyperlink"/>
                <w:noProof/>
              </w:rPr>
              <w:t>1</w:t>
            </w:r>
            <w:r w:rsidR="00092239">
              <w:rPr>
                <w:rFonts w:eastAsiaTheme="minorEastAsia"/>
                <w:noProof/>
                <w:lang w:val="nl-NL" w:eastAsia="nl-NL"/>
              </w:rPr>
              <w:tab/>
            </w:r>
            <w:r w:rsidRPr="004219F3" w:rsidR="00092239">
              <w:rPr>
                <w:rStyle w:val="Hyperlink"/>
                <w:noProof/>
              </w:rPr>
              <w:t>Introduction</w:t>
            </w:r>
            <w:r w:rsidR="00092239">
              <w:rPr>
                <w:noProof/>
                <w:webHidden/>
              </w:rPr>
              <w:tab/>
            </w:r>
            <w:r w:rsidR="00092239">
              <w:rPr>
                <w:noProof/>
                <w:webHidden/>
              </w:rPr>
              <w:fldChar w:fldCharType="begin"/>
            </w:r>
            <w:r w:rsidR="00092239">
              <w:rPr>
                <w:noProof/>
                <w:webHidden/>
              </w:rPr>
              <w:instrText xml:space="preserve"> PAGEREF _Toc69417052 \h </w:instrText>
            </w:r>
            <w:r w:rsidR="00092239">
              <w:rPr>
                <w:noProof/>
                <w:webHidden/>
              </w:rPr>
            </w:r>
            <w:r w:rsidR="00092239">
              <w:rPr>
                <w:noProof/>
                <w:webHidden/>
              </w:rPr>
              <w:fldChar w:fldCharType="separate"/>
            </w:r>
            <w:r w:rsidR="00092239">
              <w:rPr>
                <w:noProof/>
                <w:webHidden/>
              </w:rPr>
              <w:t>3</w:t>
            </w:r>
            <w:r w:rsidR="00092239">
              <w:rPr>
                <w:noProof/>
                <w:webHidden/>
              </w:rPr>
              <w:fldChar w:fldCharType="end"/>
            </w:r>
          </w:hyperlink>
        </w:p>
        <w:p w:rsidR="00092239" w:rsidRDefault="00566039" w14:paraId="0D16B425" w14:textId="0A294522">
          <w:pPr>
            <w:pStyle w:val="Inhopg1"/>
            <w:tabs>
              <w:tab w:val="left" w:pos="440"/>
              <w:tab w:val="right" w:leader="dot" w:pos="9396"/>
            </w:tabs>
            <w:rPr>
              <w:rFonts w:eastAsiaTheme="minorEastAsia"/>
              <w:noProof/>
              <w:lang w:val="nl-NL" w:eastAsia="nl-NL"/>
            </w:rPr>
          </w:pPr>
          <w:hyperlink w:history="1" w:anchor="_Toc69417053">
            <w:r w:rsidRPr="004219F3" w:rsidR="00092239">
              <w:rPr>
                <w:rStyle w:val="Hyperlink"/>
                <w:noProof/>
              </w:rPr>
              <w:t>2</w:t>
            </w:r>
            <w:r w:rsidR="00092239">
              <w:rPr>
                <w:rFonts w:eastAsiaTheme="minorEastAsia"/>
                <w:noProof/>
                <w:lang w:val="nl-NL" w:eastAsia="nl-NL"/>
              </w:rPr>
              <w:tab/>
            </w:r>
            <w:r w:rsidRPr="004219F3" w:rsidR="00092239">
              <w:rPr>
                <w:rStyle w:val="Hyperlink"/>
                <w:noProof/>
              </w:rPr>
              <w:t>The concept of automatic discovery</w:t>
            </w:r>
            <w:r w:rsidR="00092239">
              <w:rPr>
                <w:noProof/>
                <w:webHidden/>
              </w:rPr>
              <w:tab/>
            </w:r>
            <w:r w:rsidR="00092239">
              <w:rPr>
                <w:noProof/>
                <w:webHidden/>
              </w:rPr>
              <w:fldChar w:fldCharType="begin"/>
            </w:r>
            <w:r w:rsidR="00092239">
              <w:rPr>
                <w:noProof/>
                <w:webHidden/>
              </w:rPr>
              <w:instrText xml:space="preserve"> PAGEREF _Toc69417053 \h </w:instrText>
            </w:r>
            <w:r w:rsidR="00092239">
              <w:rPr>
                <w:noProof/>
                <w:webHidden/>
              </w:rPr>
            </w:r>
            <w:r w:rsidR="00092239">
              <w:rPr>
                <w:noProof/>
                <w:webHidden/>
              </w:rPr>
              <w:fldChar w:fldCharType="separate"/>
            </w:r>
            <w:r w:rsidR="00092239">
              <w:rPr>
                <w:noProof/>
                <w:webHidden/>
              </w:rPr>
              <w:t>3</w:t>
            </w:r>
            <w:r w:rsidR="00092239">
              <w:rPr>
                <w:noProof/>
                <w:webHidden/>
              </w:rPr>
              <w:fldChar w:fldCharType="end"/>
            </w:r>
          </w:hyperlink>
        </w:p>
        <w:p w:rsidR="00092239" w:rsidRDefault="00566039" w14:paraId="3B09B56D" w14:textId="63C3F709">
          <w:pPr>
            <w:pStyle w:val="Inhopg1"/>
            <w:tabs>
              <w:tab w:val="left" w:pos="440"/>
              <w:tab w:val="right" w:leader="dot" w:pos="9396"/>
            </w:tabs>
            <w:rPr>
              <w:rFonts w:eastAsiaTheme="minorEastAsia"/>
              <w:noProof/>
              <w:lang w:val="nl-NL" w:eastAsia="nl-NL"/>
            </w:rPr>
          </w:pPr>
          <w:hyperlink w:history="1" w:anchor="_Toc69417054">
            <w:r w:rsidRPr="004219F3" w:rsidR="00092239">
              <w:rPr>
                <w:rStyle w:val="Hyperlink"/>
                <w:noProof/>
              </w:rPr>
              <w:t>3</w:t>
            </w:r>
            <w:r w:rsidR="00092239">
              <w:rPr>
                <w:rFonts w:eastAsiaTheme="minorEastAsia"/>
                <w:noProof/>
                <w:lang w:val="nl-NL" w:eastAsia="nl-NL"/>
              </w:rPr>
              <w:tab/>
            </w:r>
            <w:r w:rsidRPr="004219F3" w:rsidR="00092239">
              <w:rPr>
                <w:rStyle w:val="Hyperlink"/>
                <w:noProof/>
              </w:rPr>
              <w:t>Sending documents</w:t>
            </w:r>
            <w:r w:rsidR="00092239">
              <w:rPr>
                <w:noProof/>
                <w:webHidden/>
              </w:rPr>
              <w:tab/>
            </w:r>
            <w:r w:rsidR="00092239">
              <w:rPr>
                <w:noProof/>
                <w:webHidden/>
              </w:rPr>
              <w:fldChar w:fldCharType="begin"/>
            </w:r>
            <w:r w:rsidR="00092239">
              <w:rPr>
                <w:noProof/>
                <w:webHidden/>
              </w:rPr>
              <w:instrText xml:space="preserve"> PAGEREF _Toc69417054 \h </w:instrText>
            </w:r>
            <w:r w:rsidR="00092239">
              <w:rPr>
                <w:noProof/>
                <w:webHidden/>
              </w:rPr>
            </w:r>
            <w:r w:rsidR="00092239">
              <w:rPr>
                <w:noProof/>
                <w:webHidden/>
              </w:rPr>
              <w:fldChar w:fldCharType="separate"/>
            </w:r>
            <w:r w:rsidR="00092239">
              <w:rPr>
                <w:noProof/>
                <w:webHidden/>
              </w:rPr>
              <w:t>4</w:t>
            </w:r>
            <w:r w:rsidR="00092239">
              <w:rPr>
                <w:noProof/>
                <w:webHidden/>
              </w:rPr>
              <w:fldChar w:fldCharType="end"/>
            </w:r>
          </w:hyperlink>
        </w:p>
        <w:p w:rsidR="00092239" w:rsidRDefault="00566039" w14:paraId="7E81E319" w14:textId="46F3973C">
          <w:pPr>
            <w:pStyle w:val="Inhopg2"/>
            <w:tabs>
              <w:tab w:val="left" w:pos="880"/>
              <w:tab w:val="right" w:leader="dot" w:pos="9396"/>
            </w:tabs>
            <w:rPr>
              <w:rFonts w:eastAsiaTheme="minorEastAsia"/>
              <w:noProof/>
              <w:lang w:val="nl-NL" w:eastAsia="nl-NL"/>
            </w:rPr>
          </w:pPr>
          <w:hyperlink w:history="1" w:anchor="_Toc69417055">
            <w:r w:rsidRPr="004219F3" w:rsidR="00092239">
              <w:rPr>
                <w:rStyle w:val="Hyperlink"/>
                <w:noProof/>
              </w:rPr>
              <w:t>3.1</w:t>
            </w:r>
            <w:r w:rsidR="00092239">
              <w:rPr>
                <w:rFonts w:eastAsiaTheme="minorEastAsia"/>
                <w:noProof/>
                <w:lang w:val="nl-NL" w:eastAsia="nl-NL"/>
              </w:rPr>
              <w:tab/>
            </w:r>
            <w:r w:rsidRPr="004219F3" w:rsidR="00092239">
              <w:rPr>
                <w:rStyle w:val="Hyperlink"/>
                <w:noProof/>
              </w:rPr>
              <w:t>Discovery</w:t>
            </w:r>
            <w:r w:rsidR="00092239">
              <w:rPr>
                <w:noProof/>
                <w:webHidden/>
              </w:rPr>
              <w:tab/>
            </w:r>
            <w:r w:rsidR="00092239">
              <w:rPr>
                <w:noProof/>
                <w:webHidden/>
              </w:rPr>
              <w:fldChar w:fldCharType="begin"/>
            </w:r>
            <w:r w:rsidR="00092239">
              <w:rPr>
                <w:noProof/>
                <w:webHidden/>
              </w:rPr>
              <w:instrText xml:space="preserve"> PAGEREF _Toc69417055 \h </w:instrText>
            </w:r>
            <w:r w:rsidR="00092239">
              <w:rPr>
                <w:noProof/>
                <w:webHidden/>
              </w:rPr>
            </w:r>
            <w:r w:rsidR="00092239">
              <w:rPr>
                <w:noProof/>
                <w:webHidden/>
              </w:rPr>
              <w:fldChar w:fldCharType="separate"/>
            </w:r>
            <w:r w:rsidR="00092239">
              <w:rPr>
                <w:noProof/>
                <w:webHidden/>
              </w:rPr>
              <w:t>4</w:t>
            </w:r>
            <w:r w:rsidR="00092239">
              <w:rPr>
                <w:noProof/>
                <w:webHidden/>
              </w:rPr>
              <w:fldChar w:fldCharType="end"/>
            </w:r>
          </w:hyperlink>
        </w:p>
        <w:p w:rsidR="00092239" w:rsidRDefault="00566039" w14:paraId="57F22161" w14:textId="0F2A610B">
          <w:pPr>
            <w:pStyle w:val="Inhopg2"/>
            <w:tabs>
              <w:tab w:val="left" w:pos="880"/>
              <w:tab w:val="right" w:leader="dot" w:pos="9396"/>
            </w:tabs>
            <w:rPr>
              <w:rFonts w:eastAsiaTheme="minorEastAsia"/>
              <w:noProof/>
              <w:lang w:val="nl-NL" w:eastAsia="nl-NL"/>
            </w:rPr>
          </w:pPr>
          <w:hyperlink w:history="1" w:anchor="_Toc69417056">
            <w:r w:rsidRPr="004219F3" w:rsidR="00092239">
              <w:rPr>
                <w:rStyle w:val="Hyperlink"/>
                <w:noProof/>
              </w:rPr>
              <w:t>3.2</w:t>
            </w:r>
            <w:r w:rsidR="00092239">
              <w:rPr>
                <w:rFonts w:eastAsiaTheme="minorEastAsia"/>
                <w:noProof/>
                <w:lang w:val="nl-NL" w:eastAsia="nl-NL"/>
              </w:rPr>
              <w:tab/>
            </w:r>
            <w:r w:rsidRPr="004219F3" w:rsidR="00092239">
              <w:rPr>
                <w:rStyle w:val="Hyperlink"/>
                <w:noProof/>
              </w:rPr>
              <w:t>Data points for discovery</w:t>
            </w:r>
            <w:r w:rsidR="00092239">
              <w:rPr>
                <w:noProof/>
                <w:webHidden/>
              </w:rPr>
              <w:tab/>
            </w:r>
            <w:r w:rsidR="00092239">
              <w:rPr>
                <w:noProof/>
                <w:webHidden/>
              </w:rPr>
              <w:fldChar w:fldCharType="begin"/>
            </w:r>
            <w:r w:rsidR="00092239">
              <w:rPr>
                <w:noProof/>
                <w:webHidden/>
              </w:rPr>
              <w:instrText xml:space="preserve"> PAGEREF _Toc69417056 \h </w:instrText>
            </w:r>
            <w:r w:rsidR="00092239">
              <w:rPr>
                <w:noProof/>
                <w:webHidden/>
              </w:rPr>
            </w:r>
            <w:r w:rsidR="00092239">
              <w:rPr>
                <w:noProof/>
                <w:webHidden/>
              </w:rPr>
              <w:fldChar w:fldCharType="separate"/>
            </w:r>
            <w:r w:rsidR="00092239">
              <w:rPr>
                <w:noProof/>
                <w:webHidden/>
              </w:rPr>
              <w:t>4</w:t>
            </w:r>
            <w:r w:rsidR="00092239">
              <w:rPr>
                <w:noProof/>
                <w:webHidden/>
              </w:rPr>
              <w:fldChar w:fldCharType="end"/>
            </w:r>
          </w:hyperlink>
        </w:p>
        <w:p w:rsidR="00092239" w:rsidRDefault="00566039" w14:paraId="7EF76445" w14:textId="0B7452BD">
          <w:pPr>
            <w:pStyle w:val="Inhopg2"/>
            <w:tabs>
              <w:tab w:val="left" w:pos="880"/>
              <w:tab w:val="right" w:leader="dot" w:pos="9396"/>
            </w:tabs>
            <w:rPr>
              <w:rFonts w:eastAsiaTheme="minorEastAsia"/>
              <w:noProof/>
              <w:lang w:val="nl-NL" w:eastAsia="nl-NL"/>
            </w:rPr>
          </w:pPr>
          <w:hyperlink w:history="1" w:anchor="_Toc69417057">
            <w:r w:rsidRPr="004219F3" w:rsidR="00092239">
              <w:rPr>
                <w:rStyle w:val="Hyperlink"/>
                <w:noProof/>
              </w:rPr>
              <w:t>3.3</w:t>
            </w:r>
            <w:r w:rsidR="00092239">
              <w:rPr>
                <w:rFonts w:eastAsiaTheme="minorEastAsia"/>
                <w:noProof/>
                <w:lang w:val="nl-NL" w:eastAsia="nl-NL"/>
              </w:rPr>
              <w:tab/>
            </w:r>
            <w:r w:rsidRPr="004219F3" w:rsidR="00092239">
              <w:rPr>
                <w:rStyle w:val="Hyperlink"/>
                <w:noProof/>
              </w:rPr>
              <w:t>Data enrichment from external sources</w:t>
            </w:r>
            <w:r w:rsidR="00092239">
              <w:rPr>
                <w:noProof/>
                <w:webHidden/>
              </w:rPr>
              <w:tab/>
            </w:r>
            <w:r w:rsidR="00092239">
              <w:rPr>
                <w:noProof/>
                <w:webHidden/>
              </w:rPr>
              <w:fldChar w:fldCharType="begin"/>
            </w:r>
            <w:r w:rsidR="00092239">
              <w:rPr>
                <w:noProof/>
                <w:webHidden/>
              </w:rPr>
              <w:instrText xml:space="preserve"> PAGEREF _Toc69417057 \h </w:instrText>
            </w:r>
            <w:r w:rsidR="00092239">
              <w:rPr>
                <w:noProof/>
                <w:webHidden/>
              </w:rPr>
            </w:r>
            <w:r w:rsidR="00092239">
              <w:rPr>
                <w:noProof/>
                <w:webHidden/>
              </w:rPr>
              <w:fldChar w:fldCharType="separate"/>
            </w:r>
            <w:r w:rsidR="00092239">
              <w:rPr>
                <w:noProof/>
                <w:webHidden/>
              </w:rPr>
              <w:t>5</w:t>
            </w:r>
            <w:r w:rsidR="00092239">
              <w:rPr>
                <w:noProof/>
                <w:webHidden/>
              </w:rPr>
              <w:fldChar w:fldCharType="end"/>
            </w:r>
          </w:hyperlink>
        </w:p>
        <w:p w:rsidR="00092239" w:rsidRDefault="00566039" w14:paraId="73CEA9B1" w14:textId="1A4E335D">
          <w:pPr>
            <w:pStyle w:val="Inhopg2"/>
            <w:tabs>
              <w:tab w:val="left" w:pos="880"/>
              <w:tab w:val="right" w:leader="dot" w:pos="9396"/>
            </w:tabs>
            <w:rPr>
              <w:rFonts w:eastAsiaTheme="minorEastAsia"/>
              <w:noProof/>
              <w:lang w:val="nl-NL" w:eastAsia="nl-NL"/>
            </w:rPr>
          </w:pPr>
          <w:hyperlink w:history="1" w:anchor="_Toc69417058">
            <w:r w:rsidRPr="004219F3" w:rsidR="00092239">
              <w:rPr>
                <w:rStyle w:val="Hyperlink"/>
                <w:noProof/>
              </w:rPr>
              <w:t>3.4</w:t>
            </w:r>
            <w:r w:rsidR="00092239">
              <w:rPr>
                <w:rFonts w:eastAsiaTheme="minorEastAsia"/>
                <w:noProof/>
                <w:lang w:val="nl-NL" w:eastAsia="nl-NL"/>
              </w:rPr>
              <w:tab/>
            </w:r>
            <w:r w:rsidRPr="004219F3" w:rsidR="00092239">
              <w:rPr>
                <w:rStyle w:val="Hyperlink"/>
                <w:noProof/>
              </w:rPr>
              <w:t>Generation of Peppol BIS documents</w:t>
            </w:r>
            <w:r w:rsidR="00092239">
              <w:rPr>
                <w:noProof/>
                <w:webHidden/>
              </w:rPr>
              <w:tab/>
            </w:r>
            <w:r w:rsidR="00092239">
              <w:rPr>
                <w:noProof/>
                <w:webHidden/>
              </w:rPr>
              <w:fldChar w:fldCharType="begin"/>
            </w:r>
            <w:r w:rsidR="00092239">
              <w:rPr>
                <w:noProof/>
                <w:webHidden/>
              </w:rPr>
              <w:instrText xml:space="preserve"> PAGEREF _Toc69417058 \h </w:instrText>
            </w:r>
            <w:r w:rsidR="00092239">
              <w:rPr>
                <w:noProof/>
                <w:webHidden/>
              </w:rPr>
            </w:r>
            <w:r w:rsidR="00092239">
              <w:rPr>
                <w:noProof/>
                <w:webHidden/>
              </w:rPr>
              <w:fldChar w:fldCharType="separate"/>
            </w:r>
            <w:r w:rsidR="00092239">
              <w:rPr>
                <w:noProof/>
                <w:webHidden/>
              </w:rPr>
              <w:t>5</w:t>
            </w:r>
            <w:r w:rsidR="00092239">
              <w:rPr>
                <w:noProof/>
                <w:webHidden/>
              </w:rPr>
              <w:fldChar w:fldCharType="end"/>
            </w:r>
          </w:hyperlink>
        </w:p>
        <w:p w:rsidR="00092239" w:rsidRDefault="00566039" w14:paraId="5A50EA9A" w14:textId="16EBB132">
          <w:pPr>
            <w:pStyle w:val="Inhopg2"/>
            <w:tabs>
              <w:tab w:val="left" w:pos="880"/>
              <w:tab w:val="right" w:leader="dot" w:pos="9396"/>
            </w:tabs>
            <w:rPr>
              <w:rFonts w:eastAsiaTheme="minorEastAsia"/>
              <w:noProof/>
              <w:lang w:val="nl-NL" w:eastAsia="nl-NL"/>
            </w:rPr>
          </w:pPr>
          <w:hyperlink w:history="1" w:anchor="_Toc69417059">
            <w:r w:rsidRPr="004219F3" w:rsidR="00092239">
              <w:rPr>
                <w:rStyle w:val="Hyperlink"/>
                <w:noProof/>
              </w:rPr>
              <w:t>3.5</w:t>
            </w:r>
            <w:r w:rsidR="00092239">
              <w:rPr>
                <w:rFonts w:eastAsiaTheme="minorEastAsia"/>
                <w:noProof/>
                <w:lang w:val="nl-NL" w:eastAsia="nl-NL"/>
              </w:rPr>
              <w:tab/>
            </w:r>
            <w:r w:rsidRPr="004219F3" w:rsidR="00092239">
              <w:rPr>
                <w:rStyle w:val="Hyperlink"/>
                <w:noProof/>
              </w:rPr>
              <w:t>When discovery is not possible</w:t>
            </w:r>
            <w:r w:rsidR="00092239">
              <w:rPr>
                <w:noProof/>
                <w:webHidden/>
              </w:rPr>
              <w:tab/>
            </w:r>
            <w:r w:rsidR="00092239">
              <w:rPr>
                <w:noProof/>
                <w:webHidden/>
              </w:rPr>
              <w:fldChar w:fldCharType="begin"/>
            </w:r>
            <w:r w:rsidR="00092239">
              <w:rPr>
                <w:noProof/>
                <w:webHidden/>
              </w:rPr>
              <w:instrText xml:space="preserve"> PAGEREF _Toc69417059 \h </w:instrText>
            </w:r>
            <w:r w:rsidR="00092239">
              <w:rPr>
                <w:noProof/>
                <w:webHidden/>
              </w:rPr>
            </w:r>
            <w:r w:rsidR="00092239">
              <w:rPr>
                <w:noProof/>
                <w:webHidden/>
              </w:rPr>
              <w:fldChar w:fldCharType="separate"/>
            </w:r>
            <w:r w:rsidR="00092239">
              <w:rPr>
                <w:noProof/>
                <w:webHidden/>
              </w:rPr>
              <w:t>5</w:t>
            </w:r>
            <w:r w:rsidR="00092239">
              <w:rPr>
                <w:noProof/>
                <w:webHidden/>
              </w:rPr>
              <w:fldChar w:fldCharType="end"/>
            </w:r>
          </w:hyperlink>
        </w:p>
        <w:p w:rsidR="00092239" w:rsidRDefault="00566039" w14:paraId="6D450729" w14:textId="1ECA0BCD">
          <w:pPr>
            <w:pStyle w:val="Inhopg1"/>
            <w:tabs>
              <w:tab w:val="left" w:pos="440"/>
              <w:tab w:val="right" w:leader="dot" w:pos="9396"/>
            </w:tabs>
            <w:rPr>
              <w:rFonts w:eastAsiaTheme="minorEastAsia"/>
              <w:noProof/>
              <w:lang w:val="nl-NL" w:eastAsia="nl-NL"/>
            </w:rPr>
          </w:pPr>
          <w:hyperlink w:history="1" w:anchor="_Toc69417060">
            <w:r w:rsidRPr="004219F3" w:rsidR="00092239">
              <w:rPr>
                <w:rStyle w:val="Hyperlink"/>
                <w:noProof/>
              </w:rPr>
              <w:t>4</w:t>
            </w:r>
            <w:r w:rsidR="00092239">
              <w:rPr>
                <w:rFonts w:eastAsiaTheme="minorEastAsia"/>
                <w:noProof/>
                <w:lang w:val="nl-NL" w:eastAsia="nl-NL"/>
              </w:rPr>
              <w:tab/>
            </w:r>
            <w:r w:rsidRPr="004219F3" w:rsidR="00092239">
              <w:rPr>
                <w:rStyle w:val="Hyperlink"/>
                <w:noProof/>
              </w:rPr>
              <w:t>Receiving documents</w:t>
            </w:r>
            <w:r w:rsidR="00092239">
              <w:rPr>
                <w:noProof/>
                <w:webHidden/>
              </w:rPr>
              <w:tab/>
            </w:r>
            <w:r w:rsidR="00092239">
              <w:rPr>
                <w:noProof/>
                <w:webHidden/>
              </w:rPr>
              <w:fldChar w:fldCharType="begin"/>
            </w:r>
            <w:r w:rsidR="00092239">
              <w:rPr>
                <w:noProof/>
                <w:webHidden/>
              </w:rPr>
              <w:instrText xml:space="preserve"> PAGEREF _Toc69417060 \h </w:instrText>
            </w:r>
            <w:r w:rsidR="00092239">
              <w:rPr>
                <w:noProof/>
                <w:webHidden/>
              </w:rPr>
            </w:r>
            <w:r w:rsidR="00092239">
              <w:rPr>
                <w:noProof/>
                <w:webHidden/>
              </w:rPr>
              <w:fldChar w:fldCharType="separate"/>
            </w:r>
            <w:r w:rsidR="00092239">
              <w:rPr>
                <w:noProof/>
                <w:webHidden/>
              </w:rPr>
              <w:t>6</w:t>
            </w:r>
            <w:r w:rsidR="00092239">
              <w:rPr>
                <w:noProof/>
                <w:webHidden/>
              </w:rPr>
              <w:fldChar w:fldCharType="end"/>
            </w:r>
          </w:hyperlink>
        </w:p>
        <w:p w:rsidR="00092239" w:rsidRDefault="00566039" w14:paraId="0C309B58" w14:textId="0D7C4703">
          <w:pPr>
            <w:pStyle w:val="Inhopg2"/>
            <w:tabs>
              <w:tab w:val="left" w:pos="880"/>
              <w:tab w:val="right" w:leader="dot" w:pos="9396"/>
            </w:tabs>
            <w:rPr>
              <w:rFonts w:eastAsiaTheme="minorEastAsia"/>
              <w:noProof/>
              <w:lang w:val="nl-NL" w:eastAsia="nl-NL"/>
            </w:rPr>
          </w:pPr>
          <w:hyperlink w:history="1" w:anchor="_Toc69417061">
            <w:r w:rsidRPr="004219F3" w:rsidR="00092239">
              <w:rPr>
                <w:rStyle w:val="Hyperlink"/>
                <w:noProof/>
              </w:rPr>
              <w:t>4.1</w:t>
            </w:r>
            <w:r w:rsidR="00092239">
              <w:rPr>
                <w:rFonts w:eastAsiaTheme="minorEastAsia"/>
                <w:noProof/>
                <w:lang w:val="nl-NL" w:eastAsia="nl-NL"/>
              </w:rPr>
              <w:tab/>
            </w:r>
            <w:r w:rsidRPr="004219F3" w:rsidR="00092239">
              <w:rPr>
                <w:rStyle w:val="Hyperlink"/>
                <w:noProof/>
              </w:rPr>
              <w:t>Publishing recipients</w:t>
            </w:r>
            <w:r w:rsidR="00092239">
              <w:rPr>
                <w:noProof/>
                <w:webHidden/>
              </w:rPr>
              <w:tab/>
            </w:r>
            <w:r w:rsidR="00092239">
              <w:rPr>
                <w:noProof/>
                <w:webHidden/>
              </w:rPr>
              <w:fldChar w:fldCharType="begin"/>
            </w:r>
            <w:r w:rsidR="00092239">
              <w:rPr>
                <w:noProof/>
                <w:webHidden/>
              </w:rPr>
              <w:instrText xml:space="preserve"> PAGEREF _Toc69417061 \h </w:instrText>
            </w:r>
            <w:r w:rsidR="00092239">
              <w:rPr>
                <w:noProof/>
                <w:webHidden/>
              </w:rPr>
            </w:r>
            <w:r w:rsidR="00092239">
              <w:rPr>
                <w:noProof/>
                <w:webHidden/>
              </w:rPr>
              <w:fldChar w:fldCharType="separate"/>
            </w:r>
            <w:r w:rsidR="00092239">
              <w:rPr>
                <w:noProof/>
                <w:webHidden/>
              </w:rPr>
              <w:t>6</w:t>
            </w:r>
            <w:r w:rsidR="00092239">
              <w:rPr>
                <w:noProof/>
                <w:webHidden/>
              </w:rPr>
              <w:fldChar w:fldCharType="end"/>
            </w:r>
          </w:hyperlink>
        </w:p>
        <w:p w:rsidR="00092239" w:rsidRDefault="00566039" w14:paraId="3FC444BA" w14:textId="41C6F503">
          <w:pPr>
            <w:pStyle w:val="Inhopg2"/>
            <w:tabs>
              <w:tab w:val="left" w:pos="880"/>
              <w:tab w:val="right" w:leader="dot" w:pos="9396"/>
            </w:tabs>
            <w:rPr>
              <w:rFonts w:eastAsiaTheme="minorEastAsia"/>
              <w:noProof/>
              <w:lang w:val="nl-NL" w:eastAsia="nl-NL"/>
            </w:rPr>
          </w:pPr>
          <w:hyperlink w:history="1" w:anchor="_Toc69417062">
            <w:r w:rsidRPr="004219F3" w:rsidR="00092239">
              <w:rPr>
                <w:rStyle w:val="Hyperlink"/>
                <w:noProof/>
              </w:rPr>
              <w:t>4.2</w:t>
            </w:r>
            <w:r w:rsidR="00092239">
              <w:rPr>
                <w:rFonts w:eastAsiaTheme="minorEastAsia"/>
                <w:noProof/>
                <w:lang w:val="nl-NL" w:eastAsia="nl-NL"/>
              </w:rPr>
              <w:tab/>
            </w:r>
            <w:r w:rsidRPr="004219F3" w:rsidR="00092239">
              <w:rPr>
                <w:rStyle w:val="Hyperlink"/>
                <w:noProof/>
              </w:rPr>
              <w:t>Receiving and processing documents</w:t>
            </w:r>
            <w:r w:rsidR="00092239">
              <w:rPr>
                <w:noProof/>
                <w:webHidden/>
              </w:rPr>
              <w:tab/>
            </w:r>
            <w:r w:rsidR="00092239">
              <w:rPr>
                <w:noProof/>
                <w:webHidden/>
              </w:rPr>
              <w:fldChar w:fldCharType="begin"/>
            </w:r>
            <w:r w:rsidR="00092239">
              <w:rPr>
                <w:noProof/>
                <w:webHidden/>
              </w:rPr>
              <w:instrText xml:space="preserve"> PAGEREF _Toc69417062 \h </w:instrText>
            </w:r>
            <w:r w:rsidR="00092239">
              <w:rPr>
                <w:noProof/>
                <w:webHidden/>
              </w:rPr>
            </w:r>
            <w:r w:rsidR="00092239">
              <w:rPr>
                <w:noProof/>
                <w:webHidden/>
              </w:rPr>
              <w:fldChar w:fldCharType="separate"/>
            </w:r>
            <w:r w:rsidR="00092239">
              <w:rPr>
                <w:noProof/>
                <w:webHidden/>
              </w:rPr>
              <w:t>6</w:t>
            </w:r>
            <w:r w:rsidR="00092239">
              <w:rPr>
                <w:noProof/>
                <w:webHidden/>
              </w:rPr>
              <w:fldChar w:fldCharType="end"/>
            </w:r>
          </w:hyperlink>
        </w:p>
        <w:p w:rsidR="00092239" w:rsidRDefault="00566039" w14:paraId="678D7187" w14:textId="3FE85248">
          <w:pPr>
            <w:pStyle w:val="Inhopg2"/>
            <w:tabs>
              <w:tab w:val="left" w:pos="880"/>
              <w:tab w:val="right" w:leader="dot" w:pos="9396"/>
            </w:tabs>
            <w:rPr>
              <w:rFonts w:eastAsiaTheme="minorEastAsia"/>
              <w:noProof/>
              <w:lang w:val="nl-NL" w:eastAsia="nl-NL"/>
            </w:rPr>
          </w:pPr>
          <w:hyperlink w:history="1" w:anchor="_Toc69417063">
            <w:r w:rsidRPr="004219F3" w:rsidR="00092239">
              <w:rPr>
                <w:rStyle w:val="Hyperlink"/>
                <w:noProof/>
              </w:rPr>
              <w:t>4.3</w:t>
            </w:r>
            <w:r w:rsidR="00092239">
              <w:rPr>
                <w:rFonts w:eastAsiaTheme="minorEastAsia"/>
                <w:noProof/>
                <w:lang w:val="nl-NL" w:eastAsia="nl-NL"/>
              </w:rPr>
              <w:tab/>
            </w:r>
            <w:r w:rsidRPr="004219F3" w:rsidR="00092239">
              <w:rPr>
                <w:rStyle w:val="Hyperlink"/>
                <w:noProof/>
              </w:rPr>
              <w:t>Routing based on recipient identifier</w:t>
            </w:r>
            <w:r w:rsidR="00092239">
              <w:rPr>
                <w:noProof/>
                <w:webHidden/>
              </w:rPr>
              <w:tab/>
            </w:r>
            <w:r w:rsidR="00092239">
              <w:rPr>
                <w:noProof/>
                <w:webHidden/>
              </w:rPr>
              <w:fldChar w:fldCharType="begin"/>
            </w:r>
            <w:r w:rsidR="00092239">
              <w:rPr>
                <w:noProof/>
                <w:webHidden/>
              </w:rPr>
              <w:instrText xml:space="preserve"> PAGEREF _Toc69417063 \h </w:instrText>
            </w:r>
            <w:r w:rsidR="00092239">
              <w:rPr>
                <w:noProof/>
                <w:webHidden/>
              </w:rPr>
            </w:r>
            <w:r w:rsidR="00092239">
              <w:rPr>
                <w:noProof/>
                <w:webHidden/>
              </w:rPr>
              <w:fldChar w:fldCharType="separate"/>
            </w:r>
            <w:r w:rsidR="00092239">
              <w:rPr>
                <w:noProof/>
                <w:webHidden/>
              </w:rPr>
              <w:t>6</w:t>
            </w:r>
            <w:r w:rsidR="00092239">
              <w:rPr>
                <w:noProof/>
                <w:webHidden/>
              </w:rPr>
              <w:fldChar w:fldCharType="end"/>
            </w:r>
          </w:hyperlink>
        </w:p>
        <w:p w:rsidR="00092239" w:rsidRDefault="00566039" w14:paraId="38493FB4" w14:textId="32A72E09">
          <w:pPr>
            <w:pStyle w:val="Inhopg1"/>
            <w:tabs>
              <w:tab w:val="left" w:pos="440"/>
              <w:tab w:val="right" w:leader="dot" w:pos="9396"/>
            </w:tabs>
            <w:rPr>
              <w:rFonts w:eastAsiaTheme="minorEastAsia"/>
              <w:noProof/>
              <w:lang w:val="nl-NL" w:eastAsia="nl-NL"/>
            </w:rPr>
          </w:pPr>
          <w:hyperlink w:history="1" w:anchor="_Toc69417064">
            <w:r w:rsidRPr="004219F3" w:rsidR="00092239">
              <w:rPr>
                <w:rStyle w:val="Hyperlink"/>
                <w:noProof/>
              </w:rPr>
              <w:t>5</w:t>
            </w:r>
            <w:r w:rsidR="00092239">
              <w:rPr>
                <w:rFonts w:eastAsiaTheme="minorEastAsia"/>
                <w:noProof/>
                <w:lang w:val="nl-NL" w:eastAsia="nl-NL"/>
              </w:rPr>
              <w:tab/>
            </w:r>
            <w:r w:rsidRPr="004219F3" w:rsidR="00092239">
              <w:rPr>
                <w:rStyle w:val="Hyperlink"/>
                <w:noProof/>
              </w:rPr>
              <w:t>Conclusion</w:t>
            </w:r>
            <w:r w:rsidR="00092239">
              <w:rPr>
                <w:noProof/>
                <w:webHidden/>
              </w:rPr>
              <w:tab/>
            </w:r>
            <w:r w:rsidR="00092239">
              <w:rPr>
                <w:noProof/>
                <w:webHidden/>
              </w:rPr>
              <w:fldChar w:fldCharType="begin"/>
            </w:r>
            <w:r w:rsidR="00092239">
              <w:rPr>
                <w:noProof/>
                <w:webHidden/>
              </w:rPr>
              <w:instrText xml:space="preserve"> PAGEREF _Toc69417064 \h </w:instrText>
            </w:r>
            <w:r w:rsidR="00092239">
              <w:rPr>
                <w:noProof/>
                <w:webHidden/>
              </w:rPr>
            </w:r>
            <w:r w:rsidR="00092239">
              <w:rPr>
                <w:noProof/>
                <w:webHidden/>
              </w:rPr>
              <w:fldChar w:fldCharType="separate"/>
            </w:r>
            <w:r w:rsidR="00092239">
              <w:rPr>
                <w:noProof/>
                <w:webHidden/>
              </w:rPr>
              <w:t>7</w:t>
            </w:r>
            <w:r w:rsidR="00092239">
              <w:rPr>
                <w:noProof/>
                <w:webHidden/>
              </w:rPr>
              <w:fldChar w:fldCharType="end"/>
            </w:r>
          </w:hyperlink>
        </w:p>
        <w:p w:rsidR="00092239" w:rsidRDefault="00092239" w14:paraId="3F2237DF" w14:textId="529DE00B">
          <w:r>
            <w:rPr>
              <w:b/>
              <w:bCs/>
            </w:rPr>
            <w:fldChar w:fldCharType="end"/>
          </w:r>
        </w:p>
      </w:sdtContent>
    </w:sdt>
    <w:p w:rsidR="00092239" w:rsidRDefault="00092239" w14:paraId="7771F9BA" w14:textId="6A8644A9">
      <w:pPr>
        <w:rPr>
          <w:rFonts w:ascii="Verdana" w:hAnsi="Verdana" w:eastAsia="Times New Roman" w:cs="Arial"/>
          <w:bCs/>
          <w:kern w:val="2"/>
          <w:sz w:val="24"/>
          <w:szCs w:val="18"/>
          <w:lang w:eastAsia="nl-NL"/>
        </w:rPr>
      </w:pPr>
    </w:p>
    <w:p w:rsidR="00092239" w:rsidRDefault="00092239" w14:paraId="71508399" w14:textId="77777777">
      <w:pPr>
        <w:rPr>
          <w:rFonts w:ascii="Verdana" w:hAnsi="Verdana" w:eastAsia="Times New Roman" w:cs="Arial"/>
          <w:bCs/>
          <w:kern w:val="2"/>
          <w:sz w:val="24"/>
          <w:szCs w:val="18"/>
          <w:lang w:eastAsia="nl-NL"/>
        </w:rPr>
      </w:pPr>
      <w:bookmarkStart w:name="_Toc69417052" w:id="7"/>
      <w:r>
        <w:br w:type="page"/>
      </w:r>
    </w:p>
    <w:p w:rsidRPr="00AD4E0B" w:rsidR="00EE5BA7" w:rsidP="00EE5BA7" w:rsidRDefault="00EE5BA7" w14:paraId="6B8A9FC0" w14:textId="5BC00A1B">
      <w:pPr>
        <w:pStyle w:val="Kop1"/>
        <w:ind w:left="567" w:hanging="567"/>
        <w:rPr>
          <w:lang w:val="en-US"/>
        </w:rPr>
      </w:pPr>
      <w:r w:rsidRPr="00AD4E0B">
        <w:rPr>
          <w:lang w:val="en-US"/>
        </w:rPr>
        <w:lastRenderedPageBreak/>
        <w:t>Introduction</w:t>
      </w:r>
      <w:bookmarkEnd w:id="6"/>
      <w:bookmarkEnd w:id="7"/>
    </w:p>
    <w:p w:rsidRPr="002311CE" w:rsidR="002311CE" w:rsidP="002311CE" w:rsidRDefault="002311CE" w14:paraId="5A3DE51C" w14:textId="3CD502E5">
      <w:pPr>
        <w:ind w:left="567"/>
        <w:jc w:val="both"/>
        <w:rPr>
          <w:rFonts w:ascii="Verdana" w:hAnsi="Verdana"/>
          <w:sz w:val="20"/>
        </w:rPr>
      </w:pPr>
      <w:r w:rsidRPr="002311CE">
        <w:rPr>
          <w:rFonts w:ascii="Verdana" w:hAnsi="Verdana"/>
          <w:sz w:val="20"/>
        </w:rPr>
        <w:t xml:space="preserve">This document describes a number of technical considerations for sending and receiving documents on the </w:t>
      </w:r>
      <w:r>
        <w:rPr>
          <w:rFonts w:ascii="Verdana" w:hAnsi="Verdana"/>
          <w:sz w:val="20"/>
        </w:rPr>
        <w:t>P</w:t>
      </w:r>
      <w:r w:rsidRPr="002311CE">
        <w:rPr>
          <w:rFonts w:ascii="Verdana" w:hAnsi="Verdana"/>
          <w:sz w:val="20"/>
        </w:rPr>
        <w:t>eppol network, focused on interopera</w:t>
      </w:r>
      <w:r>
        <w:rPr>
          <w:rFonts w:ascii="Verdana" w:hAnsi="Verdana"/>
          <w:sz w:val="20"/>
        </w:rPr>
        <w:t>b</w:t>
      </w:r>
      <w:r w:rsidRPr="002311CE">
        <w:rPr>
          <w:rFonts w:ascii="Verdana" w:hAnsi="Verdana"/>
          <w:sz w:val="20"/>
        </w:rPr>
        <w:t>ility regarding the automatic discovery of recipients.</w:t>
      </w:r>
    </w:p>
    <w:p w:rsidRPr="002311CE" w:rsidR="002311CE" w:rsidP="002311CE" w:rsidRDefault="002311CE" w14:paraId="138B5A16" w14:textId="77777777">
      <w:pPr>
        <w:ind w:left="567"/>
        <w:jc w:val="both"/>
        <w:rPr>
          <w:rFonts w:ascii="Verdana" w:hAnsi="Verdana"/>
          <w:sz w:val="20"/>
        </w:rPr>
      </w:pPr>
      <w:r w:rsidRPr="002311CE">
        <w:rPr>
          <w:rFonts w:ascii="Verdana" w:hAnsi="Verdana"/>
          <w:sz w:val="20"/>
        </w:rPr>
        <w:t>Automatic discovery of recipients is of importance in a Peppol-first approach: If a document can be sent with Peppol, it should be, and the actual sender of the invoice should not have to manually configure this for each potential recipient, nor have bilateral agreements with them. Such an approach further expands the advantages of the Peppol network and the implementation and automation of e-invoicing.</w:t>
      </w:r>
    </w:p>
    <w:p w:rsidRPr="002311CE" w:rsidR="002311CE" w:rsidP="002311CE" w:rsidRDefault="002311CE" w14:paraId="640BBB95" w14:textId="77777777">
      <w:pPr>
        <w:ind w:left="567"/>
        <w:jc w:val="both"/>
        <w:rPr>
          <w:rFonts w:ascii="Verdana" w:hAnsi="Verdana"/>
          <w:sz w:val="20"/>
        </w:rPr>
      </w:pPr>
      <w:r w:rsidRPr="002311CE">
        <w:rPr>
          <w:rFonts w:ascii="Verdana" w:hAnsi="Verdana"/>
          <w:sz w:val="20"/>
        </w:rPr>
        <w:t>That said, this document does *not* discuss Peppol-first itself, nor related approaches to expand the use of e-invoicing and the Peppol network.</w:t>
      </w:r>
    </w:p>
    <w:p w:rsidRPr="002311CE" w:rsidR="002311CE" w:rsidP="002311CE" w:rsidRDefault="002311CE" w14:paraId="312828CF" w14:textId="77777777">
      <w:pPr>
        <w:ind w:left="567"/>
        <w:jc w:val="both"/>
        <w:rPr>
          <w:rFonts w:ascii="Verdana" w:hAnsi="Verdana"/>
          <w:sz w:val="20"/>
        </w:rPr>
      </w:pPr>
      <w:r w:rsidRPr="002311CE">
        <w:rPr>
          <w:rFonts w:ascii="Verdana" w:hAnsi="Verdana"/>
          <w:sz w:val="20"/>
        </w:rPr>
        <w:t>The scope of this document is limited to the technical considerations regarding automatic discovery, such as the minimal requirements for automatic discovery to be possible, and potential pitfalls of certain implementation choices by the various parties in the 4-corner model.</w:t>
      </w:r>
    </w:p>
    <w:p w:rsidR="002311CE" w:rsidP="002311CE" w:rsidRDefault="002311CE" w14:paraId="6CB25354" w14:textId="66F9FB78">
      <w:pPr>
        <w:ind w:left="567"/>
        <w:jc w:val="both"/>
        <w:rPr>
          <w:rFonts w:ascii="Verdana" w:hAnsi="Verdana"/>
          <w:sz w:val="20"/>
        </w:rPr>
      </w:pPr>
      <w:r w:rsidRPr="002311CE">
        <w:rPr>
          <w:rFonts w:ascii="Verdana" w:hAnsi="Verdana"/>
          <w:sz w:val="20"/>
        </w:rPr>
        <w:t>This document focuses on invoices, but its principle should be applicable to other document types as well.</w:t>
      </w:r>
    </w:p>
    <w:p w:rsidRPr="008F0082" w:rsidR="002311CE" w:rsidP="002311CE" w:rsidRDefault="002311CE" w14:paraId="1033BE52" w14:textId="77777777">
      <w:pPr>
        <w:ind w:left="567"/>
        <w:jc w:val="both"/>
        <w:rPr>
          <w:rFonts w:ascii="Verdana" w:hAnsi="Verdana"/>
          <w:sz w:val="20"/>
        </w:rPr>
      </w:pPr>
    </w:p>
    <w:p w:rsidRPr="00092239" w:rsidR="002311CE" w:rsidP="002311CE" w:rsidRDefault="002311CE" w14:paraId="2C190C8F" w14:textId="77777777">
      <w:pPr>
        <w:pStyle w:val="Kop1"/>
        <w:rPr>
          <w:lang w:val="en-US"/>
        </w:rPr>
      </w:pPr>
      <w:bookmarkStart w:name="_Toc69416997" w:id="8"/>
      <w:bookmarkStart w:name="_Toc69417053" w:id="9"/>
      <w:r w:rsidRPr="00092239">
        <w:rPr>
          <w:lang w:val="en-US"/>
        </w:rPr>
        <w:t>The concept of automatic discovery</w:t>
      </w:r>
      <w:bookmarkEnd w:id="8"/>
      <w:bookmarkEnd w:id="9"/>
    </w:p>
    <w:p w:rsidRPr="002311CE" w:rsidR="002311CE" w:rsidP="002311CE" w:rsidRDefault="002311CE" w14:paraId="1AB89BB6" w14:textId="77777777">
      <w:pPr>
        <w:ind w:left="567"/>
        <w:jc w:val="both"/>
        <w:rPr>
          <w:rFonts w:ascii="Verdana" w:hAnsi="Verdana"/>
          <w:sz w:val="20"/>
        </w:rPr>
      </w:pPr>
      <w:r w:rsidRPr="002311CE">
        <w:rPr>
          <w:rFonts w:ascii="Verdana" w:hAnsi="Verdana"/>
          <w:sz w:val="20"/>
        </w:rPr>
        <w:t>Whenever a supplier wishes to send an invoice to a customer, they may or may not be aware that the customer is reachable on the Peppol network; In a 'manual' scenario, it is bilaterally agreed that invoices are exchanged via Peppol, and a number of additional details are exchanged. One such detail is the identifier with which the receiver of documents can be reached on the network, such as their Chamber of Commerce or VAT number.</w:t>
      </w:r>
    </w:p>
    <w:p w:rsidRPr="002311CE" w:rsidR="002311CE" w:rsidP="002311CE" w:rsidRDefault="002311CE" w14:paraId="373A4512" w14:textId="77777777">
      <w:pPr>
        <w:ind w:left="567"/>
        <w:jc w:val="both"/>
        <w:rPr>
          <w:rFonts w:ascii="Verdana" w:hAnsi="Verdana"/>
          <w:sz w:val="20"/>
        </w:rPr>
      </w:pPr>
      <w:r w:rsidRPr="002311CE">
        <w:rPr>
          <w:rFonts w:ascii="Verdana" w:hAnsi="Verdana"/>
          <w:sz w:val="20"/>
        </w:rPr>
        <w:t>Often, additional details are agreed upon as well, such as order reference numbers, but also some details about the sender, with which the receiver may recognize the invoice as one that is from an existing business contact, which is then stored in their ERP system, and eases the process of acknowledging incoming invoices.</w:t>
      </w:r>
    </w:p>
    <w:p w:rsidRPr="002311CE" w:rsidR="002311CE" w:rsidP="002311CE" w:rsidRDefault="002311CE" w14:paraId="5178A6F8" w14:textId="77777777">
      <w:pPr>
        <w:ind w:left="567"/>
        <w:jc w:val="both"/>
        <w:rPr>
          <w:rFonts w:ascii="Verdana" w:hAnsi="Verdana"/>
          <w:sz w:val="20"/>
        </w:rPr>
      </w:pPr>
      <w:r w:rsidRPr="002311CE">
        <w:rPr>
          <w:rFonts w:ascii="Verdana" w:hAnsi="Verdana"/>
          <w:sz w:val="20"/>
        </w:rPr>
        <w:t xml:space="preserve">Such bilateral agreements also imply that the sender of documents perform additional steps when sending a document, which might reduce the effectiveness of automation, or introduce additional errors. For example, the sender might have to manually tell their own system that the agreed-upon method of transport is the Peppol network, and with which identifier. </w:t>
      </w:r>
    </w:p>
    <w:p w:rsidRPr="002311CE" w:rsidR="002311CE" w:rsidP="002311CE" w:rsidRDefault="002311CE" w14:paraId="1CAA535C" w14:textId="77777777">
      <w:pPr>
        <w:ind w:left="567"/>
        <w:jc w:val="both"/>
        <w:rPr>
          <w:rFonts w:ascii="Verdana" w:hAnsi="Verdana"/>
          <w:sz w:val="20"/>
        </w:rPr>
      </w:pPr>
      <w:r w:rsidRPr="002311CE">
        <w:rPr>
          <w:rFonts w:ascii="Verdana" w:hAnsi="Verdana"/>
          <w:sz w:val="20"/>
        </w:rPr>
        <w:lastRenderedPageBreak/>
        <w:t>Information of that type could be derived from data which is already present in the sender's system, the invoice itself, and the Peppol network. This is where automatic discovery becomes useful: The sender's system could automatically use the Peppol network if it is aware the recipient is present on the Peppol network, and fall back to other methods of exchange it the recipient is not.</w:t>
      </w:r>
    </w:p>
    <w:p w:rsidRPr="002311CE" w:rsidR="002311CE" w:rsidP="002311CE" w:rsidRDefault="002311CE" w14:paraId="4D4CAD0A" w14:textId="77777777">
      <w:pPr>
        <w:ind w:left="567"/>
        <w:jc w:val="both"/>
        <w:rPr>
          <w:rFonts w:ascii="Verdana" w:hAnsi="Verdana"/>
          <w:sz w:val="20"/>
        </w:rPr>
      </w:pPr>
      <w:r w:rsidRPr="002311CE">
        <w:rPr>
          <w:rFonts w:ascii="Verdana" w:hAnsi="Verdana"/>
          <w:sz w:val="20"/>
        </w:rPr>
        <w:t>While there will always be some information that needs to be agreed upon, such as order numbers, automation and reliability could be improved if the amount of that information is kept to a minimum.</w:t>
      </w:r>
    </w:p>
    <w:p w:rsidRPr="002311CE" w:rsidR="002311CE" w:rsidP="002311CE" w:rsidRDefault="002311CE" w14:paraId="11973074" w14:textId="77777777">
      <w:pPr>
        <w:ind w:left="567"/>
        <w:jc w:val="both"/>
        <w:rPr>
          <w:rFonts w:ascii="Verdana" w:hAnsi="Verdana"/>
          <w:sz w:val="20"/>
        </w:rPr>
      </w:pPr>
      <w:r w:rsidRPr="002311CE">
        <w:rPr>
          <w:rFonts w:ascii="Verdana" w:hAnsi="Verdana"/>
          <w:sz w:val="20"/>
        </w:rPr>
        <w:t>However, there are a number of potential issues that could arise when not handled carefully, and scenario's to be considered. These will be discussed in the next chapters.</w:t>
      </w:r>
    </w:p>
    <w:p w:rsidRPr="002311CE" w:rsidR="002311CE" w:rsidP="002311CE" w:rsidRDefault="002311CE" w14:paraId="702A811E" w14:textId="77777777">
      <w:pPr>
        <w:ind w:left="567"/>
        <w:jc w:val="both"/>
        <w:rPr>
          <w:rFonts w:ascii="Verdana" w:hAnsi="Verdana"/>
          <w:sz w:val="20"/>
        </w:rPr>
      </w:pPr>
    </w:p>
    <w:p w:rsidRPr="002311CE" w:rsidR="002311CE" w:rsidP="002311CE" w:rsidRDefault="002311CE" w14:paraId="29A857D5" w14:textId="77777777">
      <w:pPr>
        <w:pStyle w:val="Kop1"/>
      </w:pPr>
      <w:bookmarkStart w:name="_Toc69416998" w:id="10"/>
      <w:bookmarkStart w:name="_Toc69417054" w:id="11"/>
      <w:r w:rsidRPr="002311CE">
        <w:t>Sending documents</w:t>
      </w:r>
      <w:bookmarkEnd w:id="10"/>
      <w:bookmarkEnd w:id="11"/>
    </w:p>
    <w:p w:rsidRPr="002311CE" w:rsidR="002311CE" w:rsidP="002311CE" w:rsidRDefault="002311CE" w14:paraId="02C23B44" w14:textId="77777777">
      <w:pPr>
        <w:pStyle w:val="Kop2"/>
      </w:pPr>
      <w:bookmarkStart w:name="_Toc69416999" w:id="12"/>
      <w:bookmarkStart w:name="_Toc69417055" w:id="13"/>
      <w:r w:rsidRPr="002311CE">
        <w:t>Discovery</w:t>
      </w:r>
      <w:bookmarkEnd w:id="12"/>
      <w:bookmarkEnd w:id="13"/>
    </w:p>
    <w:p w:rsidRPr="002311CE" w:rsidR="002311CE" w:rsidP="002311CE" w:rsidRDefault="002311CE" w14:paraId="6CDEA24C" w14:textId="77777777">
      <w:pPr>
        <w:ind w:left="567"/>
        <w:jc w:val="both"/>
        <w:rPr>
          <w:rFonts w:ascii="Verdana" w:hAnsi="Verdana"/>
          <w:sz w:val="20"/>
        </w:rPr>
      </w:pPr>
      <w:r w:rsidRPr="002311CE">
        <w:rPr>
          <w:rFonts w:ascii="Verdana" w:hAnsi="Verdana"/>
          <w:sz w:val="20"/>
        </w:rPr>
        <w:t>In order for a sender to automatically use the Peppol network for the exchange of documents a discovery phase is necessary, to find out whether the recipient is present on the network, and to find out whether they can process the type of document wishes to send.</w:t>
      </w:r>
    </w:p>
    <w:p w:rsidR="002311CE" w:rsidP="002311CE" w:rsidRDefault="002311CE" w14:paraId="3405313A" w14:textId="5421BAFF">
      <w:pPr>
        <w:ind w:left="567"/>
        <w:jc w:val="both"/>
        <w:rPr>
          <w:rFonts w:ascii="Verdana" w:hAnsi="Verdana"/>
          <w:sz w:val="20"/>
        </w:rPr>
      </w:pPr>
      <w:r w:rsidRPr="002311CE">
        <w:rPr>
          <w:rFonts w:ascii="Verdana" w:hAnsi="Verdana"/>
          <w:sz w:val="20"/>
        </w:rPr>
        <w:t>Based on data present in the document or the sender's ERP system, this information can be searched for on the Peppol network, simply by trying out each potential identifier of the recipient, and performing an SMP lookup until a suitable receiver endpoint is found.</w:t>
      </w:r>
    </w:p>
    <w:p w:rsidRPr="002311CE" w:rsidR="00566039" w:rsidP="002311CE" w:rsidRDefault="00566039" w14:paraId="2D0FB3B6" w14:textId="0DEEFEC5">
      <w:pPr>
        <w:ind w:left="567"/>
        <w:jc w:val="both"/>
        <w:rPr>
          <w:rFonts w:ascii="Verdana" w:hAnsi="Verdana"/>
          <w:sz w:val="20"/>
        </w:rPr>
      </w:pPr>
      <w:r>
        <w:rPr>
          <w:rFonts w:ascii="Verdana" w:hAnsi="Verdana"/>
          <w:sz w:val="20"/>
        </w:rPr>
        <w:t xml:space="preserve">Fully automatic discovery, where a specific bilateral agreement is not made regarding the identifier to use for sending documents, relies on the recipient to support the identifiers that are found in such a discovery process, see chapter </w:t>
      </w:r>
      <w:r>
        <w:rPr>
          <w:rFonts w:ascii="Verdana" w:hAnsi="Verdana"/>
          <w:sz w:val="20"/>
        </w:rPr>
        <w:fldChar w:fldCharType="begin"/>
      </w:r>
      <w:r>
        <w:rPr>
          <w:rFonts w:ascii="Verdana" w:hAnsi="Verdana"/>
          <w:sz w:val="20"/>
        </w:rPr>
        <w:instrText xml:space="preserve"> REF _Ref70538706 \r \h </w:instrText>
      </w:r>
      <w:r>
        <w:rPr>
          <w:rFonts w:ascii="Verdana" w:hAnsi="Verdana"/>
          <w:sz w:val="20"/>
        </w:rPr>
      </w:r>
      <w:r>
        <w:rPr>
          <w:rFonts w:ascii="Verdana" w:hAnsi="Verdana"/>
          <w:sz w:val="20"/>
        </w:rPr>
        <w:fldChar w:fldCharType="separate"/>
      </w:r>
      <w:r>
        <w:rPr>
          <w:rFonts w:ascii="Verdana" w:hAnsi="Verdana"/>
          <w:sz w:val="20"/>
        </w:rPr>
        <w:t>4</w:t>
      </w:r>
      <w:r>
        <w:rPr>
          <w:rFonts w:ascii="Verdana" w:hAnsi="Verdana"/>
          <w:sz w:val="20"/>
        </w:rPr>
        <w:fldChar w:fldCharType="end"/>
      </w:r>
      <w:r>
        <w:rPr>
          <w:rFonts w:ascii="Verdana" w:hAnsi="Verdana"/>
          <w:sz w:val="20"/>
        </w:rPr>
        <w:t xml:space="preserve"> for discussion on this.</w:t>
      </w:r>
    </w:p>
    <w:p w:rsidRPr="002311CE" w:rsidR="002311CE" w:rsidP="002311CE" w:rsidRDefault="002311CE" w14:paraId="463E3C09" w14:textId="77777777">
      <w:pPr>
        <w:ind w:left="567"/>
        <w:jc w:val="both"/>
        <w:rPr>
          <w:rFonts w:ascii="Verdana" w:hAnsi="Verdana"/>
          <w:sz w:val="20"/>
        </w:rPr>
      </w:pPr>
    </w:p>
    <w:p w:rsidRPr="002311CE" w:rsidR="002311CE" w:rsidP="002311CE" w:rsidRDefault="002311CE" w14:paraId="5C92076D" w14:textId="77777777">
      <w:pPr>
        <w:pStyle w:val="Kop2"/>
      </w:pPr>
      <w:bookmarkStart w:name="_Toc69417000" w:id="16"/>
      <w:bookmarkStart w:name="_Toc69417056" w:id="17"/>
      <w:r w:rsidRPr="002311CE">
        <w:t>Data points for discovery</w:t>
      </w:r>
      <w:bookmarkEnd w:id="16"/>
      <w:bookmarkEnd w:id="17"/>
    </w:p>
    <w:p w:rsidR="00187041" w:rsidP="002311CE" w:rsidRDefault="00187041" w14:paraId="76B0043E" w14:textId="69C8DBFC">
      <w:pPr>
        <w:ind w:left="567"/>
        <w:jc w:val="both"/>
        <w:rPr>
          <w:rFonts w:ascii="Verdana" w:hAnsi="Verdana"/>
          <w:sz w:val="20"/>
        </w:rPr>
      </w:pPr>
      <w:r>
        <w:rPr>
          <w:rFonts w:ascii="Verdana" w:hAnsi="Verdana"/>
          <w:sz w:val="20"/>
        </w:rPr>
        <w:t xml:space="preserve">Before constructing a document, the sender </w:t>
      </w:r>
      <w:r w:rsidR="00185064">
        <w:rPr>
          <w:rFonts w:ascii="Verdana" w:hAnsi="Verdana"/>
          <w:sz w:val="20"/>
        </w:rPr>
        <w:t xml:space="preserve">should </w:t>
      </w:r>
      <w:r>
        <w:rPr>
          <w:rFonts w:ascii="Verdana" w:hAnsi="Verdana"/>
          <w:sz w:val="20"/>
        </w:rPr>
        <w:t xml:space="preserve">always have some information about the recipient, usually stored in their ERP system. They usually have an existing business relationship, and </w:t>
      </w:r>
      <w:r w:rsidR="00185064">
        <w:rPr>
          <w:rFonts w:ascii="Verdana" w:hAnsi="Verdana"/>
          <w:sz w:val="20"/>
        </w:rPr>
        <w:t>there are legal requirements regarding the information that is contained in an invoice. Some of this information could be used to determine whether the invoice can be sent electronically over the Peppol network.</w:t>
      </w:r>
    </w:p>
    <w:p w:rsidRPr="002311CE" w:rsidR="002311CE" w:rsidP="002311CE" w:rsidRDefault="002311CE" w14:paraId="00396FBA" w14:textId="155FA7DB">
      <w:pPr>
        <w:ind w:left="567"/>
        <w:jc w:val="both"/>
        <w:rPr>
          <w:rFonts w:ascii="Verdana" w:hAnsi="Verdana"/>
          <w:sz w:val="20"/>
        </w:rPr>
      </w:pPr>
      <w:r w:rsidRPr="002311CE">
        <w:rPr>
          <w:rFonts w:ascii="Verdana" w:hAnsi="Verdana"/>
          <w:sz w:val="20"/>
        </w:rPr>
        <w:t xml:space="preserve">Within the Netherlands, the only legally required information about a recipient in an invoice is their legal name and address. Neither of these can be directly used to find the recipient on the </w:t>
      </w:r>
      <w:r w:rsidR="00187041">
        <w:rPr>
          <w:rFonts w:ascii="Verdana" w:hAnsi="Verdana"/>
          <w:sz w:val="20"/>
        </w:rPr>
        <w:t xml:space="preserve">Peppol </w:t>
      </w:r>
      <w:r w:rsidRPr="002311CE">
        <w:rPr>
          <w:rFonts w:ascii="Verdana" w:hAnsi="Verdana"/>
          <w:sz w:val="20"/>
        </w:rPr>
        <w:t xml:space="preserve">network. But there are a number of likely data points that can be used. The most common of these </w:t>
      </w:r>
    </w:p>
    <w:p w:rsidRPr="002311CE" w:rsidR="002311CE" w:rsidP="002311CE" w:rsidRDefault="002311CE" w14:paraId="367FDDA8" w14:textId="77777777">
      <w:pPr>
        <w:ind w:left="567"/>
        <w:jc w:val="both"/>
        <w:rPr>
          <w:rFonts w:ascii="Verdana" w:hAnsi="Verdana"/>
          <w:sz w:val="20"/>
        </w:rPr>
      </w:pPr>
      <w:r w:rsidRPr="002311CE">
        <w:rPr>
          <w:rFonts w:ascii="Verdana" w:hAnsi="Verdana"/>
          <w:sz w:val="20"/>
        </w:rPr>
        <w:lastRenderedPageBreak/>
        <w:t>are:</w:t>
      </w:r>
    </w:p>
    <w:p w:rsidRPr="002311CE" w:rsidR="002311CE" w:rsidP="002311CE" w:rsidRDefault="002311CE" w14:paraId="62673A84" w14:textId="77777777">
      <w:pPr>
        <w:pStyle w:val="Lijstalinea"/>
        <w:numPr>
          <w:ilvl w:val="0"/>
          <w:numId w:val="17"/>
        </w:numPr>
        <w:jc w:val="both"/>
        <w:rPr>
          <w:rFonts w:ascii="Verdana" w:hAnsi="Verdana"/>
          <w:sz w:val="20"/>
        </w:rPr>
      </w:pPr>
      <w:r w:rsidRPr="002311CE">
        <w:rPr>
          <w:rFonts w:ascii="Verdana" w:hAnsi="Verdana"/>
          <w:sz w:val="20"/>
        </w:rPr>
        <w:t>Legal identifier of the organization</w:t>
      </w:r>
    </w:p>
    <w:p w:rsidRPr="002311CE" w:rsidR="002311CE" w:rsidP="002311CE" w:rsidRDefault="002311CE" w14:paraId="2D3CC2EE" w14:textId="77777777">
      <w:pPr>
        <w:pStyle w:val="Lijstalinea"/>
        <w:numPr>
          <w:ilvl w:val="0"/>
          <w:numId w:val="17"/>
        </w:numPr>
        <w:jc w:val="both"/>
        <w:rPr>
          <w:rFonts w:ascii="Verdana" w:hAnsi="Verdana"/>
          <w:sz w:val="20"/>
        </w:rPr>
      </w:pPr>
      <w:r w:rsidRPr="002311CE">
        <w:rPr>
          <w:rFonts w:ascii="Verdana" w:hAnsi="Verdana"/>
          <w:sz w:val="20"/>
        </w:rPr>
        <w:t>VAT number</w:t>
      </w:r>
    </w:p>
    <w:p w:rsidRPr="002311CE" w:rsidR="002311CE" w:rsidP="002311CE" w:rsidRDefault="002311CE" w14:paraId="0F0EEA4C" w14:textId="77777777">
      <w:pPr>
        <w:ind w:left="567"/>
        <w:jc w:val="both"/>
        <w:rPr>
          <w:rFonts w:ascii="Verdana" w:hAnsi="Verdana"/>
          <w:sz w:val="20"/>
        </w:rPr>
      </w:pPr>
      <w:r w:rsidRPr="002311CE">
        <w:rPr>
          <w:rFonts w:ascii="Verdana" w:hAnsi="Verdana"/>
          <w:sz w:val="20"/>
        </w:rPr>
        <w:t>Less often, but also used, are the following:</w:t>
      </w:r>
    </w:p>
    <w:p w:rsidRPr="002311CE" w:rsidR="002311CE" w:rsidP="002311CE" w:rsidRDefault="002311CE" w14:paraId="4A3F242D" w14:textId="77777777">
      <w:pPr>
        <w:pStyle w:val="Lijstalinea"/>
        <w:numPr>
          <w:ilvl w:val="0"/>
          <w:numId w:val="18"/>
        </w:numPr>
        <w:jc w:val="both"/>
        <w:rPr>
          <w:rFonts w:ascii="Verdana" w:hAnsi="Verdana"/>
          <w:sz w:val="20"/>
        </w:rPr>
      </w:pPr>
      <w:r w:rsidRPr="002311CE">
        <w:rPr>
          <w:rFonts w:ascii="Verdana" w:hAnsi="Verdana"/>
          <w:sz w:val="20"/>
        </w:rPr>
        <w:t>IBAN number</w:t>
      </w:r>
    </w:p>
    <w:p w:rsidRPr="002311CE" w:rsidR="002311CE" w:rsidP="002311CE" w:rsidRDefault="002311CE" w14:paraId="735B9F85" w14:textId="77777777">
      <w:pPr>
        <w:pStyle w:val="Lijstalinea"/>
        <w:numPr>
          <w:ilvl w:val="0"/>
          <w:numId w:val="18"/>
        </w:numPr>
        <w:jc w:val="both"/>
        <w:rPr>
          <w:rFonts w:ascii="Verdana" w:hAnsi="Verdana"/>
          <w:sz w:val="20"/>
        </w:rPr>
      </w:pPr>
      <w:r w:rsidRPr="002311CE">
        <w:rPr>
          <w:rFonts w:ascii="Verdana" w:hAnsi="Verdana"/>
          <w:sz w:val="20"/>
        </w:rPr>
        <w:t>GLN number</w:t>
      </w:r>
    </w:p>
    <w:p w:rsidRPr="002311CE" w:rsidR="002311CE" w:rsidP="002311CE" w:rsidRDefault="002311CE" w14:paraId="1D03B4F8" w14:textId="77777777">
      <w:pPr>
        <w:ind w:left="567"/>
        <w:jc w:val="both"/>
        <w:rPr>
          <w:rFonts w:ascii="Verdana" w:hAnsi="Verdana"/>
          <w:sz w:val="20"/>
        </w:rPr>
      </w:pPr>
      <w:r w:rsidRPr="002311CE">
        <w:rPr>
          <w:rFonts w:ascii="Verdana" w:hAnsi="Verdana"/>
          <w:sz w:val="20"/>
        </w:rPr>
        <w:t>In business to business relationships the legal identifier and VAT number are often known to the sender, and exchanged when forming a business relationship, or otherwise easily found. Other types are generally not known to the sender, and may not even be used by the recipient in the first place.</w:t>
      </w:r>
    </w:p>
    <w:p w:rsidR="002311CE" w:rsidP="002311CE" w:rsidRDefault="002311CE" w14:paraId="3242471E" w14:textId="6369948A">
      <w:pPr>
        <w:ind w:left="567"/>
        <w:jc w:val="both"/>
        <w:rPr>
          <w:rFonts w:ascii="Verdana" w:hAnsi="Verdana"/>
          <w:sz w:val="20"/>
        </w:rPr>
      </w:pPr>
      <w:r w:rsidRPr="002311CE">
        <w:rPr>
          <w:rFonts w:ascii="Verdana" w:hAnsi="Verdana"/>
          <w:sz w:val="20"/>
        </w:rPr>
        <w:t>If known, all potential identifiers of the recipient could be searched in order and subsequently used as the recipient's address on the network. Note that this carries a heavy assumption, which shall be discussed in section</w:t>
      </w:r>
      <w:r w:rsidR="00566039">
        <w:rPr>
          <w:rFonts w:ascii="Verdana" w:hAnsi="Verdana"/>
          <w:sz w:val="20"/>
        </w:rPr>
        <w:t xml:space="preserve"> </w:t>
      </w:r>
      <w:r w:rsidR="00566039">
        <w:rPr>
          <w:rFonts w:ascii="Verdana" w:hAnsi="Verdana"/>
          <w:sz w:val="20"/>
        </w:rPr>
        <w:fldChar w:fldCharType="begin"/>
      </w:r>
      <w:r w:rsidR="00566039">
        <w:rPr>
          <w:rFonts w:ascii="Verdana" w:hAnsi="Verdana"/>
          <w:sz w:val="20"/>
        </w:rPr>
        <w:instrText xml:space="preserve"> REF _Ref70539007 \r \h </w:instrText>
      </w:r>
      <w:r w:rsidR="00566039">
        <w:rPr>
          <w:rFonts w:ascii="Verdana" w:hAnsi="Verdana"/>
          <w:sz w:val="20"/>
        </w:rPr>
      </w:r>
      <w:r w:rsidR="00566039">
        <w:rPr>
          <w:rFonts w:ascii="Verdana" w:hAnsi="Verdana"/>
          <w:sz w:val="20"/>
        </w:rPr>
        <w:fldChar w:fldCharType="separate"/>
      </w:r>
      <w:r w:rsidR="00566039">
        <w:rPr>
          <w:rFonts w:ascii="Verdana" w:hAnsi="Verdana"/>
          <w:sz w:val="20"/>
        </w:rPr>
        <w:t>4.2</w:t>
      </w:r>
      <w:r w:rsidR="00566039">
        <w:rPr>
          <w:rFonts w:ascii="Verdana" w:hAnsi="Verdana"/>
          <w:sz w:val="20"/>
        </w:rPr>
        <w:fldChar w:fldCharType="end"/>
      </w:r>
      <w:r w:rsidRPr="002311CE">
        <w:rPr>
          <w:rFonts w:ascii="Verdana" w:hAnsi="Verdana"/>
          <w:sz w:val="20"/>
        </w:rPr>
        <w:t>.</w:t>
      </w:r>
    </w:p>
    <w:p w:rsidRPr="002311CE" w:rsidR="002311CE" w:rsidP="002311CE" w:rsidRDefault="002311CE" w14:paraId="021544D0" w14:textId="77777777">
      <w:pPr>
        <w:ind w:left="567"/>
        <w:jc w:val="both"/>
        <w:rPr>
          <w:rFonts w:ascii="Verdana" w:hAnsi="Verdana"/>
          <w:sz w:val="20"/>
        </w:rPr>
      </w:pPr>
    </w:p>
    <w:p w:rsidRPr="002311CE" w:rsidR="002311CE" w:rsidP="002311CE" w:rsidRDefault="002311CE" w14:paraId="33AF0624" w14:textId="77777777">
      <w:pPr>
        <w:pStyle w:val="Kop2"/>
      </w:pPr>
      <w:bookmarkStart w:name="_Toc69417001" w:id="24"/>
      <w:bookmarkStart w:name="_Toc69417057" w:id="25"/>
      <w:r w:rsidRPr="002311CE">
        <w:t>Data enrichment from external sources</w:t>
      </w:r>
      <w:bookmarkEnd w:id="24"/>
      <w:bookmarkEnd w:id="25"/>
    </w:p>
    <w:p w:rsidRPr="002311CE" w:rsidR="002311CE" w:rsidP="002311CE" w:rsidRDefault="002311CE" w14:paraId="6C17C274" w14:textId="77777777">
      <w:pPr>
        <w:ind w:left="567"/>
        <w:jc w:val="both"/>
        <w:rPr>
          <w:rFonts w:ascii="Verdana" w:hAnsi="Verdana"/>
          <w:sz w:val="20"/>
        </w:rPr>
      </w:pPr>
      <w:r w:rsidRPr="002311CE">
        <w:rPr>
          <w:rFonts w:ascii="Verdana" w:hAnsi="Verdana"/>
          <w:sz w:val="20"/>
        </w:rPr>
        <w:t>One way to further help automatic discovery is to enrich known data from public sources, such as Chamber of Commerce registers, or the Peppol Directory.</w:t>
      </w:r>
    </w:p>
    <w:p w:rsidRPr="002311CE" w:rsidR="002311CE" w:rsidP="002311CE" w:rsidRDefault="002311CE" w14:paraId="668BD632" w14:textId="77777777">
      <w:pPr>
        <w:ind w:left="567"/>
        <w:jc w:val="both"/>
        <w:rPr>
          <w:rFonts w:ascii="Verdana" w:hAnsi="Verdana"/>
          <w:sz w:val="20"/>
        </w:rPr>
      </w:pPr>
      <w:r w:rsidRPr="002311CE">
        <w:rPr>
          <w:rFonts w:ascii="Verdana" w:hAnsi="Verdana"/>
          <w:sz w:val="20"/>
        </w:rPr>
        <w:t>This could be a dangerous proposition; multiple organizations with the same name might exist, or the name in the register may differ slightly from the name in a sender's ERP system.</w:t>
      </w:r>
    </w:p>
    <w:p w:rsidRPr="002311CE" w:rsidR="002311CE" w:rsidP="002311CE" w:rsidRDefault="002311CE" w14:paraId="1DA53853" w14:textId="77777777">
      <w:pPr>
        <w:ind w:left="567"/>
        <w:jc w:val="both"/>
        <w:rPr>
          <w:rFonts w:ascii="Verdana" w:hAnsi="Verdana"/>
          <w:sz w:val="20"/>
        </w:rPr>
      </w:pPr>
      <w:r w:rsidRPr="002311CE">
        <w:rPr>
          <w:rFonts w:ascii="Verdana" w:hAnsi="Verdana"/>
          <w:sz w:val="20"/>
        </w:rPr>
        <w:t>Invoices that are sent to the wrong recipient by a system that performs automatic discovery result in lost invoices, and worse, leak potentially confidential information.</w:t>
      </w:r>
    </w:p>
    <w:p w:rsidRPr="002311CE" w:rsidR="002311CE" w:rsidP="002311CE" w:rsidRDefault="002311CE" w14:paraId="666E7ACD" w14:textId="486F0AB1">
      <w:pPr>
        <w:ind w:left="567"/>
        <w:jc w:val="both"/>
        <w:rPr>
          <w:rFonts w:ascii="Verdana" w:hAnsi="Verdana"/>
          <w:sz w:val="20"/>
        </w:rPr>
      </w:pPr>
      <w:r w:rsidRPr="002311CE">
        <w:rPr>
          <w:rFonts w:ascii="Verdana" w:hAnsi="Verdana"/>
          <w:sz w:val="20"/>
        </w:rPr>
        <w:t>Extreme care should be taken when enriching the data with information from other sources. It might still be useful, but should at the least stop if there are ambig</w:t>
      </w:r>
      <w:r w:rsidR="00BB1005">
        <w:rPr>
          <w:rFonts w:ascii="Verdana" w:hAnsi="Verdana"/>
          <w:sz w:val="20"/>
        </w:rPr>
        <w:t>u</w:t>
      </w:r>
      <w:r w:rsidRPr="002311CE">
        <w:rPr>
          <w:rFonts w:ascii="Verdana" w:hAnsi="Verdana"/>
          <w:sz w:val="20"/>
        </w:rPr>
        <w:t>ous results, and ideally, include some form of additional verification of the data.</w:t>
      </w:r>
    </w:p>
    <w:p w:rsidRPr="002311CE" w:rsidR="002311CE" w:rsidP="002311CE" w:rsidRDefault="002311CE" w14:paraId="376A0295" w14:textId="77777777">
      <w:pPr>
        <w:ind w:left="567"/>
        <w:jc w:val="both"/>
        <w:rPr>
          <w:rFonts w:ascii="Verdana" w:hAnsi="Verdana"/>
          <w:sz w:val="20"/>
        </w:rPr>
      </w:pPr>
    </w:p>
    <w:p w:rsidRPr="002311CE" w:rsidR="002311CE" w:rsidP="002311CE" w:rsidRDefault="002311CE" w14:paraId="78F1EE7C" w14:textId="77777777">
      <w:pPr>
        <w:pStyle w:val="Kop2"/>
      </w:pPr>
      <w:bookmarkStart w:name="_Toc69417002" w:id="26"/>
      <w:bookmarkStart w:name="_Toc69417058" w:id="27"/>
      <w:r w:rsidRPr="002311CE">
        <w:t>Generation of Peppol BIS documents</w:t>
      </w:r>
      <w:bookmarkEnd w:id="26"/>
      <w:bookmarkEnd w:id="27"/>
    </w:p>
    <w:p w:rsidRPr="002311CE" w:rsidR="002311CE" w:rsidP="002311CE" w:rsidRDefault="002311CE" w14:paraId="47FBC328" w14:textId="77777777">
      <w:pPr>
        <w:ind w:left="567"/>
        <w:jc w:val="both"/>
        <w:rPr>
          <w:rFonts w:ascii="Verdana" w:hAnsi="Verdana"/>
          <w:sz w:val="20"/>
        </w:rPr>
      </w:pPr>
      <w:r w:rsidRPr="002311CE">
        <w:rPr>
          <w:rFonts w:ascii="Verdana" w:hAnsi="Verdana"/>
          <w:sz w:val="20"/>
        </w:rPr>
        <w:t xml:space="preserve">In the case of Peppol BIS documents, the identifier that is the result of such a lookup must be present in the document itself (in the </w:t>
      </w:r>
      <w:proofErr w:type="spellStart"/>
      <w:r w:rsidRPr="002311CE">
        <w:rPr>
          <w:rFonts w:ascii="Verdana" w:hAnsi="Verdana"/>
          <w:sz w:val="20"/>
        </w:rPr>
        <w:t>cbc:EndpointID</w:t>
      </w:r>
      <w:proofErr w:type="spellEnd"/>
      <w:r w:rsidRPr="002311CE">
        <w:rPr>
          <w:rFonts w:ascii="Verdana" w:hAnsi="Verdana"/>
          <w:sz w:val="20"/>
        </w:rPr>
        <w:t xml:space="preserve"> element).</w:t>
      </w:r>
    </w:p>
    <w:p w:rsidRPr="002311CE" w:rsidR="002311CE" w:rsidP="002311CE" w:rsidRDefault="002311CE" w14:paraId="207AA508" w14:textId="77777777">
      <w:pPr>
        <w:ind w:left="567"/>
        <w:jc w:val="both"/>
        <w:rPr>
          <w:rFonts w:ascii="Verdana" w:hAnsi="Verdana"/>
          <w:sz w:val="20"/>
        </w:rPr>
      </w:pPr>
      <w:r w:rsidRPr="002311CE">
        <w:rPr>
          <w:rFonts w:ascii="Verdana" w:hAnsi="Verdana"/>
          <w:sz w:val="20"/>
        </w:rPr>
        <w:t>Therefore, this discovery phase must be done before the final XML is generated, and should either be performed by the software that creates the final XML, or provided as an extra service integration to that software.</w:t>
      </w:r>
    </w:p>
    <w:p w:rsidR="002311CE" w:rsidP="002311CE" w:rsidRDefault="002311CE" w14:paraId="1C19F308" w14:textId="4FDBDE0B">
      <w:pPr>
        <w:ind w:left="567"/>
        <w:jc w:val="both"/>
        <w:rPr>
          <w:rFonts w:ascii="Verdana" w:hAnsi="Verdana"/>
          <w:sz w:val="20"/>
        </w:rPr>
      </w:pPr>
      <w:r w:rsidRPr="002311CE">
        <w:rPr>
          <w:rFonts w:ascii="Verdana" w:hAnsi="Verdana"/>
          <w:sz w:val="20"/>
        </w:rPr>
        <w:lastRenderedPageBreak/>
        <w:t xml:space="preserve">Note the use of the word final; scenarios where the </w:t>
      </w:r>
      <w:proofErr w:type="spellStart"/>
      <w:r w:rsidRPr="002311CE">
        <w:rPr>
          <w:rFonts w:ascii="Verdana" w:hAnsi="Verdana"/>
          <w:sz w:val="20"/>
        </w:rPr>
        <w:t>EndpointID</w:t>
      </w:r>
      <w:proofErr w:type="spellEnd"/>
      <w:r w:rsidRPr="002311CE">
        <w:rPr>
          <w:rFonts w:ascii="Verdana" w:hAnsi="Verdana"/>
          <w:sz w:val="20"/>
        </w:rPr>
        <w:t xml:space="preserve"> is tentatively filled in by the software creating some intermediate form of the XML is possible, then finalized at a later step in the process are possible. But earlier discovery might be useful as well, if the software is capable of generating multiple formats, since this also provides insight in which document types are supported by the receiver.</w:t>
      </w:r>
    </w:p>
    <w:p w:rsidRPr="002311CE" w:rsidR="00187041" w:rsidP="002311CE" w:rsidRDefault="00187041" w14:paraId="40E219FF" w14:textId="55E88E32">
      <w:pPr>
        <w:ind w:left="567"/>
        <w:jc w:val="both"/>
        <w:rPr>
          <w:rFonts w:ascii="Verdana" w:hAnsi="Verdana"/>
          <w:sz w:val="20"/>
        </w:rPr>
      </w:pPr>
      <w:r>
        <w:rPr>
          <w:rFonts w:ascii="Verdana" w:hAnsi="Verdana"/>
          <w:sz w:val="20"/>
        </w:rPr>
        <w:t>If the discovery phase is performed by corner 2, it should only do so when corner 1 did not specify a specific identifier to send the document to. Corner 1 should always have an option to override automatic discovery, for scenarios where the recipient did communicate a specific identifier for receiving documents.</w:t>
      </w:r>
    </w:p>
    <w:p w:rsidRPr="002311CE" w:rsidR="002311CE" w:rsidP="002311CE" w:rsidRDefault="002311CE" w14:paraId="2A8D4C8E" w14:textId="77777777">
      <w:pPr>
        <w:ind w:left="567"/>
        <w:jc w:val="both"/>
        <w:rPr>
          <w:rFonts w:ascii="Verdana" w:hAnsi="Verdana"/>
          <w:sz w:val="20"/>
        </w:rPr>
      </w:pPr>
    </w:p>
    <w:p w:rsidRPr="002311CE" w:rsidR="002311CE" w:rsidP="002311CE" w:rsidRDefault="002311CE" w14:paraId="09BEA47A" w14:textId="77777777">
      <w:pPr>
        <w:pStyle w:val="Kop2"/>
      </w:pPr>
      <w:bookmarkStart w:name="_Toc69417003" w:id="28"/>
      <w:bookmarkStart w:name="_Toc69417059" w:id="29"/>
      <w:r w:rsidRPr="002311CE">
        <w:t>When discovery is not possible</w:t>
      </w:r>
      <w:bookmarkEnd w:id="28"/>
      <w:bookmarkEnd w:id="29"/>
    </w:p>
    <w:p w:rsidR="00566039" w:rsidP="002311CE" w:rsidRDefault="002311CE" w14:paraId="672AE771" w14:textId="00826965">
      <w:pPr>
        <w:ind w:left="567"/>
        <w:jc w:val="both"/>
        <w:rPr>
          <w:rFonts w:ascii="Verdana" w:hAnsi="Verdana"/>
          <w:sz w:val="20"/>
        </w:rPr>
      </w:pPr>
      <w:r w:rsidRPr="002311CE">
        <w:rPr>
          <w:rFonts w:ascii="Verdana" w:hAnsi="Verdana"/>
          <w:sz w:val="20"/>
        </w:rPr>
        <w:t>Sometimes, automatic discovery is simply not possible, even if both the sender and the recipient are present on the Peppol network.</w:t>
      </w:r>
      <w:r w:rsidR="00566039">
        <w:rPr>
          <w:rFonts w:ascii="Verdana" w:hAnsi="Verdana"/>
          <w:sz w:val="20"/>
        </w:rPr>
        <w:t xml:space="preserve"> For instance, the recipient might use an identifier which is not known to the sender, or it might use a specific identifier (such as  a GLN) for a particular department, and refuse documents for this department on the endpoint pointed to by the organization’s main legal registration identifier.</w:t>
      </w:r>
    </w:p>
    <w:p w:rsidR="002311CE" w:rsidP="002311CE" w:rsidRDefault="002311CE" w14:paraId="522C02DD" w14:textId="2611ECEF">
      <w:pPr>
        <w:ind w:left="567"/>
        <w:jc w:val="both"/>
        <w:rPr>
          <w:rFonts w:ascii="Verdana" w:hAnsi="Verdana"/>
          <w:sz w:val="20"/>
        </w:rPr>
      </w:pPr>
      <w:r w:rsidRPr="002311CE">
        <w:rPr>
          <w:rFonts w:ascii="Verdana" w:hAnsi="Verdana"/>
          <w:sz w:val="20"/>
        </w:rPr>
        <w:t>In such cases, some additional information still needs to be bilaterally exchanged and manually provided by the sender. It is therefore important that any system that uses automatic discovery has a fallback option where the sender can enter such information, either to override discovery</w:t>
      </w:r>
      <w:r w:rsidR="00566039">
        <w:rPr>
          <w:rFonts w:ascii="Verdana" w:hAnsi="Verdana"/>
          <w:sz w:val="20"/>
        </w:rPr>
        <w:t>,</w:t>
      </w:r>
      <w:r w:rsidRPr="002311CE">
        <w:rPr>
          <w:rFonts w:ascii="Verdana" w:hAnsi="Verdana"/>
          <w:sz w:val="20"/>
        </w:rPr>
        <w:t xml:space="preserve"> or as a fallback option when discovery fails.</w:t>
      </w:r>
    </w:p>
    <w:p w:rsidRPr="002311CE" w:rsidR="002311CE" w:rsidP="002311CE" w:rsidRDefault="002311CE" w14:paraId="34D5F6E7" w14:textId="77777777">
      <w:pPr>
        <w:ind w:left="567"/>
        <w:jc w:val="both"/>
        <w:rPr>
          <w:rFonts w:ascii="Verdana" w:hAnsi="Verdana"/>
          <w:sz w:val="20"/>
        </w:rPr>
      </w:pPr>
    </w:p>
    <w:p w:rsidRPr="002311CE" w:rsidR="002311CE" w:rsidP="002311CE" w:rsidRDefault="002311CE" w14:paraId="7D76C334" w14:textId="77777777">
      <w:pPr>
        <w:pStyle w:val="Kop1"/>
      </w:pPr>
      <w:bookmarkStart w:name="_Toc69417004" w:id="30"/>
      <w:bookmarkStart w:name="_Toc69417060" w:id="31"/>
      <w:bookmarkStart w:name="_Ref70538706" w:id="32"/>
      <w:r w:rsidRPr="002311CE">
        <w:t>Receiving documents</w:t>
      </w:r>
      <w:bookmarkEnd w:id="30"/>
      <w:bookmarkEnd w:id="31"/>
      <w:bookmarkEnd w:id="32"/>
    </w:p>
    <w:p w:rsidRPr="002311CE" w:rsidR="002311CE" w:rsidP="002311CE" w:rsidRDefault="002311CE" w14:paraId="361E5739" w14:textId="77777777">
      <w:pPr>
        <w:pStyle w:val="Kop2"/>
      </w:pPr>
      <w:bookmarkStart w:name="_Toc69417005" w:id="33"/>
      <w:bookmarkStart w:name="_Toc69417061" w:id="34"/>
      <w:r w:rsidRPr="002311CE">
        <w:t>Publishing recipients</w:t>
      </w:r>
      <w:bookmarkEnd w:id="33"/>
      <w:bookmarkEnd w:id="34"/>
    </w:p>
    <w:p w:rsidRPr="002311CE" w:rsidR="002311CE" w:rsidP="002311CE" w:rsidRDefault="002311CE" w14:paraId="67B33EBC" w14:textId="77777777">
      <w:pPr>
        <w:ind w:left="567"/>
        <w:jc w:val="both"/>
        <w:rPr>
          <w:rFonts w:ascii="Verdana" w:hAnsi="Verdana"/>
          <w:sz w:val="20"/>
        </w:rPr>
      </w:pPr>
      <w:r w:rsidRPr="002311CE">
        <w:rPr>
          <w:rFonts w:ascii="Verdana" w:hAnsi="Verdana"/>
          <w:sz w:val="20"/>
        </w:rPr>
        <w:t>In order to be discovered automatically by (potential) senders, a recipient must be published in an SMP with an identifier that those senders know about. Since the goal of automatic discovery is to reduce the number of bilaterally agreed details, this means the identifier should be something that is either already known to the sender, or that needs to be communicated anyway.</w:t>
      </w:r>
    </w:p>
    <w:p w:rsidRPr="002311CE" w:rsidR="002311CE" w:rsidP="002311CE" w:rsidRDefault="002311CE" w14:paraId="627A93B4" w14:textId="77777777">
      <w:pPr>
        <w:ind w:left="567"/>
        <w:jc w:val="both"/>
        <w:rPr>
          <w:rFonts w:ascii="Verdana" w:hAnsi="Verdana"/>
          <w:sz w:val="20"/>
        </w:rPr>
      </w:pPr>
      <w:r w:rsidRPr="002311CE">
        <w:rPr>
          <w:rFonts w:ascii="Verdana" w:hAnsi="Verdana"/>
          <w:sz w:val="20"/>
        </w:rPr>
        <w:t>It is therefore recommended to publish both the legal identifier and the VAT number of recipients in order to support automatic discovery at potential senders, as these are often exchanged when forming business relationships.</w:t>
      </w:r>
    </w:p>
    <w:p w:rsidRPr="002311CE" w:rsidR="002311CE" w:rsidP="002311CE" w:rsidRDefault="002311CE" w14:paraId="13813F54" w14:textId="77777777">
      <w:pPr>
        <w:ind w:left="567"/>
        <w:jc w:val="both"/>
        <w:rPr>
          <w:rFonts w:ascii="Verdana" w:hAnsi="Verdana"/>
          <w:sz w:val="20"/>
        </w:rPr>
      </w:pPr>
    </w:p>
    <w:p w:rsidRPr="002311CE" w:rsidR="002311CE" w:rsidP="002311CE" w:rsidRDefault="002311CE" w14:paraId="6067324F" w14:textId="77777777">
      <w:pPr>
        <w:pStyle w:val="Kop2"/>
      </w:pPr>
      <w:bookmarkStart w:name="_Toc69417006" w:id="35"/>
      <w:bookmarkStart w:name="_Toc69417062" w:id="36"/>
      <w:bookmarkStart w:name="_Ref70539007" w:id="37"/>
      <w:r w:rsidRPr="002311CE">
        <w:t>Receiving and processing documents</w:t>
      </w:r>
      <w:bookmarkEnd w:id="35"/>
      <w:bookmarkEnd w:id="36"/>
      <w:bookmarkEnd w:id="37"/>
    </w:p>
    <w:p w:rsidRPr="002311CE" w:rsidR="002311CE" w:rsidP="002311CE" w:rsidRDefault="002311CE" w14:paraId="5017C48A" w14:textId="77777777">
      <w:pPr>
        <w:ind w:left="567"/>
        <w:jc w:val="both"/>
        <w:rPr>
          <w:rFonts w:ascii="Verdana" w:hAnsi="Verdana"/>
          <w:sz w:val="20"/>
        </w:rPr>
      </w:pPr>
      <w:r w:rsidRPr="002311CE">
        <w:rPr>
          <w:rFonts w:ascii="Verdana" w:hAnsi="Verdana"/>
          <w:sz w:val="20"/>
        </w:rPr>
        <w:lastRenderedPageBreak/>
        <w:t xml:space="preserve">If a receiver publishes support for a document type with different identifiers, all of which may be known to the sender, it is not possible to predict which of those identifiers might be used by senders that perform </w:t>
      </w:r>
      <w:proofErr w:type="spellStart"/>
      <w:r w:rsidRPr="002311CE">
        <w:rPr>
          <w:rFonts w:ascii="Verdana" w:hAnsi="Verdana"/>
          <w:sz w:val="20"/>
        </w:rPr>
        <w:t>autodiscovery</w:t>
      </w:r>
      <w:proofErr w:type="spellEnd"/>
      <w:r w:rsidRPr="002311CE">
        <w:rPr>
          <w:rFonts w:ascii="Verdana" w:hAnsi="Verdana"/>
          <w:sz w:val="20"/>
        </w:rPr>
        <w:t>.</w:t>
      </w:r>
    </w:p>
    <w:p w:rsidRPr="002311CE" w:rsidR="002311CE" w:rsidP="002311CE" w:rsidRDefault="002311CE" w14:paraId="3ADBCAF5" w14:textId="77777777">
      <w:pPr>
        <w:ind w:left="567"/>
        <w:jc w:val="both"/>
        <w:rPr>
          <w:rFonts w:ascii="Verdana" w:hAnsi="Verdana"/>
          <w:sz w:val="20"/>
        </w:rPr>
      </w:pPr>
      <w:r w:rsidRPr="002311CE">
        <w:rPr>
          <w:rFonts w:ascii="Verdana" w:hAnsi="Verdana"/>
          <w:sz w:val="20"/>
        </w:rPr>
        <w:t xml:space="preserve">Therefore, in an </w:t>
      </w:r>
      <w:proofErr w:type="spellStart"/>
      <w:r w:rsidRPr="002311CE">
        <w:rPr>
          <w:rFonts w:ascii="Verdana" w:hAnsi="Verdana"/>
          <w:sz w:val="20"/>
        </w:rPr>
        <w:t>autodiscovery</w:t>
      </w:r>
      <w:proofErr w:type="spellEnd"/>
      <w:r w:rsidRPr="002311CE">
        <w:rPr>
          <w:rFonts w:ascii="Verdana" w:hAnsi="Verdana"/>
          <w:sz w:val="20"/>
        </w:rPr>
        <w:t xml:space="preserve"> scenario, it is vital that the handling on the receiving end does not depend on which identifier was actually used.</w:t>
      </w:r>
    </w:p>
    <w:p w:rsidRPr="002311CE" w:rsidR="002311CE" w:rsidP="002311CE" w:rsidRDefault="002311CE" w14:paraId="1D05F744" w14:textId="77777777">
      <w:pPr>
        <w:ind w:left="567"/>
        <w:jc w:val="both"/>
        <w:rPr>
          <w:rFonts w:ascii="Verdana" w:hAnsi="Verdana"/>
          <w:sz w:val="20"/>
        </w:rPr>
      </w:pPr>
      <w:r w:rsidRPr="002311CE">
        <w:rPr>
          <w:rFonts w:ascii="Verdana" w:hAnsi="Verdana"/>
          <w:sz w:val="20"/>
        </w:rPr>
        <w:t>For instance, suppose a recipient is published by their VAT number, their legal identifier, they should not require some senders to use the VAT number, and others to use the legal identifier. Both should work for all senders.</w:t>
      </w:r>
    </w:p>
    <w:p w:rsidRPr="002311CE" w:rsidR="002311CE" w:rsidP="002311CE" w:rsidRDefault="002311CE" w14:paraId="08EBB284" w14:textId="77777777">
      <w:pPr>
        <w:ind w:left="567"/>
        <w:jc w:val="both"/>
        <w:rPr>
          <w:rFonts w:ascii="Verdana" w:hAnsi="Verdana"/>
          <w:sz w:val="20"/>
        </w:rPr>
      </w:pPr>
    </w:p>
    <w:p w:rsidRPr="002311CE" w:rsidR="002311CE" w:rsidP="002311CE" w:rsidRDefault="002311CE" w14:paraId="552C1804" w14:textId="77777777">
      <w:pPr>
        <w:pStyle w:val="Kop2"/>
      </w:pPr>
      <w:bookmarkStart w:name="_Toc69417007" w:id="38"/>
      <w:bookmarkStart w:name="_Toc69417063" w:id="39"/>
      <w:r w:rsidRPr="002311CE">
        <w:t>Routing based on recipient identifier</w:t>
      </w:r>
      <w:bookmarkEnd w:id="38"/>
      <w:bookmarkEnd w:id="39"/>
    </w:p>
    <w:p w:rsidRPr="002311CE" w:rsidR="002311CE" w:rsidP="002311CE" w:rsidRDefault="002311CE" w14:paraId="44F61BD0" w14:textId="040EA5BD">
      <w:pPr>
        <w:ind w:left="567"/>
        <w:jc w:val="both"/>
        <w:rPr>
          <w:rFonts w:ascii="Verdana" w:hAnsi="Verdana"/>
          <w:sz w:val="20"/>
        </w:rPr>
      </w:pPr>
      <w:r w:rsidRPr="002311CE">
        <w:rPr>
          <w:rFonts w:ascii="Verdana" w:hAnsi="Verdana"/>
          <w:sz w:val="20"/>
        </w:rPr>
        <w:t>The previous section poses a potential problem for scenarios where internal routing at corner 3 in the 4-corner model is based on the recipient</w:t>
      </w:r>
      <w:r w:rsidR="00185064">
        <w:rPr>
          <w:rFonts w:ascii="Verdana" w:hAnsi="Verdana"/>
          <w:sz w:val="20"/>
        </w:rPr>
        <w:t xml:space="preserve"> identifier</w:t>
      </w:r>
      <w:r w:rsidRPr="002311CE">
        <w:rPr>
          <w:rFonts w:ascii="Verdana" w:hAnsi="Verdana"/>
          <w:sz w:val="20"/>
        </w:rPr>
        <w:t>. For instance, a large company may have their legal identifier published on the network, but they also have multiple branches, each of which has their own GLN, and their own service provider.</w:t>
      </w:r>
    </w:p>
    <w:p w:rsidRPr="002311CE" w:rsidR="002311CE" w:rsidP="002311CE" w:rsidRDefault="002311CE" w14:paraId="3095D274" w14:textId="77777777">
      <w:pPr>
        <w:ind w:left="567"/>
        <w:jc w:val="both"/>
        <w:rPr>
          <w:rFonts w:ascii="Verdana" w:hAnsi="Verdana"/>
          <w:sz w:val="20"/>
        </w:rPr>
      </w:pPr>
      <w:r w:rsidRPr="002311CE">
        <w:rPr>
          <w:rFonts w:ascii="Verdana" w:hAnsi="Verdana"/>
          <w:sz w:val="20"/>
        </w:rPr>
        <w:t>In such cases, processing invoices sent to a specific branch might fail in processing if they are sent to the legal identifier, and not the GLN of that branch.</w:t>
      </w:r>
    </w:p>
    <w:p w:rsidR="002311CE" w:rsidP="002311CE" w:rsidRDefault="002311CE" w14:paraId="7EB78873" w14:textId="40F8FACF">
      <w:pPr>
        <w:ind w:left="567"/>
        <w:jc w:val="both"/>
        <w:rPr>
          <w:rFonts w:ascii="Verdana" w:hAnsi="Verdana"/>
          <w:sz w:val="20"/>
        </w:rPr>
      </w:pPr>
      <w:r w:rsidRPr="002311CE">
        <w:rPr>
          <w:rFonts w:ascii="Verdana" w:hAnsi="Verdana"/>
          <w:sz w:val="20"/>
        </w:rPr>
        <w:t>It could be argued that a workaround for that problem would be to only publish recipients with GLN numbers, and not publish any other identifier types. However, this also poses several problems. For one, the use of specific identifier types is mandatory in some sectors or jurisdictions. Secondly, GLN numbers themselves could point to different levels of the organization, and multiple GLN numbers may be known to senders. Thirdly, this means automatic discovery is likely to fail, and bilateral exchange of additional data is again necessary for the correct functioning of the Peppol network.</w:t>
      </w:r>
    </w:p>
    <w:p w:rsidRPr="002311CE" w:rsidR="00185064" w:rsidP="002311CE" w:rsidRDefault="00185064" w14:paraId="2ABAA50D" w14:textId="36D47BDC">
      <w:pPr>
        <w:ind w:left="567"/>
        <w:jc w:val="both"/>
        <w:rPr>
          <w:rFonts w:ascii="Verdana" w:hAnsi="Verdana"/>
          <w:sz w:val="20"/>
        </w:rPr>
      </w:pPr>
      <w:r>
        <w:rPr>
          <w:rFonts w:ascii="Verdana" w:hAnsi="Verdana"/>
          <w:sz w:val="20"/>
        </w:rPr>
        <w:t>This scenario is incompatible with automatic discovery, and the recipient should be very clear that it does not support it, and which identifier should be used to potential senders.</w:t>
      </w:r>
    </w:p>
    <w:p w:rsidRPr="002311CE" w:rsidR="002311CE" w:rsidP="002311CE" w:rsidRDefault="002311CE" w14:paraId="61FA9B96" w14:textId="77777777">
      <w:pPr>
        <w:ind w:left="567"/>
        <w:jc w:val="both"/>
        <w:rPr>
          <w:rFonts w:ascii="Verdana" w:hAnsi="Verdana"/>
          <w:sz w:val="20"/>
        </w:rPr>
      </w:pPr>
    </w:p>
    <w:p w:rsidRPr="002311CE" w:rsidR="002311CE" w:rsidP="002311CE" w:rsidRDefault="002311CE" w14:paraId="662FB46A" w14:textId="77777777">
      <w:pPr>
        <w:pStyle w:val="Kop1"/>
      </w:pPr>
      <w:bookmarkStart w:name="_Toc69417008" w:id="42"/>
      <w:bookmarkStart w:name="_Toc69417064" w:id="43"/>
      <w:proofErr w:type="spellStart"/>
      <w:r w:rsidRPr="002311CE">
        <w:t>Conclusion</w:t>
      </w:r>
      <w:bookmarkEnd w:id="42"/>
      <w:bookmarkEnd w:id="43"/>
      <w:proofErr w:type="spellEnd"/>
    </w:p>
    <w:p w:rsidRPr="002311CE" w:rsidR="002311CE" w:rsidP="002311CE" w:rsidRDefault="002311CE" w14:paraId="78F2DAAE" w14:textId="77777777">
      <w:pPr>
        <w:ind w:left="567"/>
        <w:jc w:val="both"/>
        <w:rPr>
          <w:rFonts w:ascii="Verdana" w:hAnsi="Verdana"/>
          <w:sz w:val="20"/>
        </w:rPr>
      </w:pPr>
      <w:r w:rsidRPr="002311CE">
        <w:rPr>
          <w:rFonts w:ascii="Verdana" w:hAnsi="Verdana"/>
          <w:sz w:val="20"/>
        </w:rPr>
        <w:t>Correct functioning of automatic discovery is an important next step for further automation and expansion of the Peppol network, which is beneficial for all parties involved.</w:t>
      </w:r>
    </w:p>
    <w:p w:rsidRPr="002311CE" w:rsidR="002311CE" w:rsidP="002311CE" w:rsidRDefault="002311CE" w14:paraId="17BC427E" w14:textId="77777777">
      <w:pPr>
        <w:ind w:left="567"/>
        <w:jc w:val="both"/>
        <w:rPr>
          <w:rFonts w:ascii="Verdana" w:hAnsi="Verdana"/>
          <w:sz w:val="20"/>
        </w:rPr>
      </w:pPr>
      <w:r w:rsidRPr="002311CE">
        <w:rPr>
          <w:rFonts w:ascii="Verdana" w:hAnsi="Verdana"/>
          <w:sz w:val="20"/>
        </w:rPr>
        <w:t xml:space="preserve">We have discussed a number of potential issues regarding automatic discovery on the Peppol network, for both senders and receivers. </w:t>
      </w:r>
    </w:p>
    <w:p w:rsidR="00EB47CC" w:rsidP="00185064" w:rsidRDefault="002311CE" w14:paraId="0B60026C" w14:textId="59680F2A">
      <w:pPr>
        <w:ind w:left="567"/>
        <w:jc w:val="both"/>
        <w:rPr>
          <w:rFonts w:ascii="Verdana" w:hAnsi="Verdana"/>
          <w:sz w:val="20"/>
        </w:rPr>
      </w:pPr>
      <w:r w:rsidRPr="002311CE">
        <w:rPr>
          <w:rFonts w:ascii="Verdana" w:hAnsi="Verdana"/>
          <w:sz w:val="20"/>
        </w:rPr>
        <w:t>We recommend that these considerations are taken into account when designing and implementing systems that are connected to the Peppol network.</w:t>
      </w:r>
    </w:p>
    <w:sectPr w:rsidR="00EB47CC" w:rsidSect="00EE5BA7">
      <w:headerReference w:type="default" r:id="rId15"/>
      <w:pgSz w:w="12240" w:h="15840" w:orient="portrait"/>
      <w:pgMar w:top="1417" w:right="1417" w:bottom="1417" w:left="1417" w:header="2835"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4FFE5A6" w15:done="0"/>
  <w15:commentEx w15:paraId="6474637F" w15:paraIdParent="04FFE5A6" w15:done="0"/>
  <w15:commentEx w15:paraId="00B22612" w15:done="0"/>
  <w15:commentEx w15:paraId="55A3EFBA" w15:paraIdParent="00B22612" w15:done="0"/>
  <w15:commentEx w15:paraId="47A052B1" w15:done="0"/>
  <w15:commentEx w15:paraId="7A32B338" w15:paraIdParent="47A052B1" w15:done="0"/>
  <w15:commentEx w15:paraId="5108F4C7" w15:done="0"/>
  <w15:commentEx w15:paraId="55072801" w15:paraIdParent="5108F4C7" w15:done="0"/>
  <w15:commentEx w15:paraId="12EE5108" w15:done="0"/>
  <w15:commentEx w15:paraId="10A07FDD" w15:paraIdParent="12EE51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4571B" w16cex:dateUtc="2021-04-28T19:50:00Z"/>
  <w16cex:commentExtensible w16cex:durableId="24345812" w16cex:dateUtc="2021-04-28T19:54:00Z"/>
  <w16cex:commentExtensible w16cex:durableId="24345868" w16cex:dateUtc="2021-04-28T19:55:00Z"/>
  <w16cex:commentExtensible w16cex:durableId="24345855" w16cex:dateUtc="2021-04-28T19:55:00Z"/>
  <w16cex:commentExtensible w16cex:durableId="24345B6D" w16cex:dateUtc="2021-04-28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4FFE5A6" w16cid:durableId="243454F9"/>
  <w16cid:commentId w16cid:paraId="6474637F" w16cid:durableId="2434571B"/>
  <w16cid:commentId w16cid:paraId="00B22612" w16cid:durableId="243454FA"/>
  <w16cid:commentId w16cid:paraId="55A3EFBA" w16cid:durableId="24345812"/>
  <w16cid:commentId w16cid:paraId="47A052B1" w16cid:durableId="243454FB"/>
  <w16cid:commentId w16cid:paraId="7A32B338" w16cid:durableId="24345868"/>
  <w16cid:commentId w16cid:paraId="5108F4C7" w16cid:durableId="243454FC"/>
  <w16cid:commentId w16cid:paraId="55072801" w16cid:durableId="24345855"/>
  <w16cid:commentId w16cid:paraId="12EE5108" w16cid:durableId="243454FD"/>
  <w16cid:commentId w16cid:paraId="10A07FDD" w16cid:durableId="24345B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87041" w:rsidP="00EE5BA7" w:rsidRDefault="00187041" w14:paraId="3CA5CADA" w14:textId="77777777">
      <w:pPr>
        <w:spacing w:after="0" w:line="240" w:lineRule="auto"/>
      </w:pPr>
      <w:r>
        <w:separator/>
      </w:r>
    </w:p>
  </w:endnote>
  <w:endnote w:type="continuationSeparator" w:id="0">
    <w:p w:rsidR="00187041" w:rsidP="00EE5BA7" w:rsidRDefault="00187041" w14:paraId="74BD4BCB" w14:textId="77777777">
      <w:pPr>
        <w:spacing w:after="0" w:line="240" w:lineRule="auto"/>
      </w:pPr>
      <w:r>
        <w:continuationSeparator/>
      </w:r>
    </w:p>
  </w:endnote>
  <w:endnote w:type="continuationNotice" w:id="1">
    <w:p w:rsidR="00187041" w:rsidRDefault="00187041" w14:paraId="4AA9D48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87041" w:rsidP="00EE5BA7" w:rsidRDefault="00187041" w14:paraId="22098F1D" w14:textId="77777777">
      <w:pPr>
        <w:spacing w:after="0" w:line="240" w:lineRule="auto"/>
      </w:pPr>
      <w:r>
        <w:separator/>
      </w:r>
    </w:p>
  </w:footnote>
  <w:footnote w:type="continuationSeparator" w:id="0">
    <w:p w:rsidR="00187041" w:rsidP="00EE5BA7" w:rsidRDefault="00187041" w14:paraId="74344411" w14:textId="77777777">
      <w:pPr>
        <w:spacing w:after="0" w:line="240" w:lineRule="auto"/>
      </w:pPr>
      <w:r>
        <w:continuationSeparator/>
      </w:r>
    </w:p>
  </w:footnote>
  <w:footnote w:type="continuationNotice" w:id="1">
    <w:p w:rsidR="00187041" w:rsidRDefault="00187041" w14:paraId="49FB06B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E63113" w14:textId="77777777" w:rsidR="00187041" w:rsidRDefault="00187041">
    <w:pPr>
      <w:pStyle w:val="Koptekst"/>
    </w:pPr>
    <w:r>
      <w:rPr>
        <w:noProof/>
        <w:lang w:val="nl-NL" w:eastAsia="nl-NL"/>
      </w:rPr>
      <w:drawing>
        <wp:anchor distT="0" distB="0" distL="114300" distR="114300" simplePos="0" relativeHeight="251658240" behindDoc="0" locked="0" layoutInCell="1" allowOverlap="1" wp14:anchorId="69C8F64A" wp14:editId="5D9D75AF">
          <wp:simplePos x="0" y="0"/>
          <wp:positionH relativeFrom="margin">
            <wp:align>center</wp:align>
          </wp:positionH>
          <wp:positionV relativeFrom="paragraph">
            <wp:posOffset>-1801799</wp:posOffset>
          </wp:positionV>
          <wp:extent cx="3533775" cy="1400175"/>
          <wp:effectExtent l="0" t="0" r="9525" b="9525"/>
          <wp:wrapSquare wrapText="bothSides"/>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
                    <a:extLst>
                      <a:ext uri="{28A0092B-C50C-407E-A947-70E740481C1C}">
                        <a14:useLocalDpi xmlns:a14="http://schemas.microsoft.com/office/drawing/2010/main" val="0"/>
                      </a:ext>
                    </a:extLst>
                  </a:blip>
                  <a:srcRect t="1790" b="18255"/>
                  <a:stretch>
                    <a:fillRect/>
                  </a:stretch>
                </pic:blipFill>
                <pic:spPr bwMode="auto">
                  <a:xfrm>
                    <a:off x="0" y="0"/>
                    <a:ext cx="3533775" cy="14001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872"/>
    <w:multiLevelType w:val="multilevel"/>
    <w:tmpl w:val="389E7326"/>
    <w:lvl w:ilvl="0">
      <w:start w:val="1"/>
      <w:numFmt w:val="decimal"/>
      <w:lvlText w:val="%1"/>
      <w:lvlJc w:val="left"/>
      <w:pPr>
        <w:ind w:left="0" w:hanging="1160"/>
      </w:pPr>
    </w:lvl>
    <w:lvl w:ilvl="1">
      <w:start w:val="1"/>
      <w:numFmt w:val="decimal"/>
      <w:lvlText w:val="%1.%2"/>
      <w:lvlJc w:val="left"/>
      <w:pPr>
        <w:ind w:left="0" w:hanging="1160"/>
      </w:pPr>
      <w:rPr>
        <w:sz w:val="18"/>
        <w:szCs w:val="18"/>
      </w:rPr>
    </w:lvl>
    <w:lvl w:ilvl="2">
      <w:start w:val="1"/>
      <w:numFmt w:val="decimal"/>
      <w:lvlText w:val="%1.%2.%3"/>
      <w:lvlJc w:val="left"/>
      <w:pPr>
        <w:ind w:left="0" w:hanging="1160"/>
      </w:pPr>
    </w:lvl>
    <w:lvl w:ilvl="3">
      <w:start w:val="1"/>
      <w:numFmt w:val="decimal"/>
      <w:lvlText w:val="%1.%2.%3.%4"/>
      <w:lvlJc w:val="left"/>
      <w:pPr>
        <w:ind w:left="0" w:hanging="1160"/>
      </w:pPr>
    </w:lvl>
    <w:lvl w:ilvl="4">
      <w:start w:val="1"/>
      <w:numFmt w:val="decimal"/>
      <w:lvlText w:val="%1.%2.%3.%4.%5"/>
      <w:lvlJc w:val="left"/>
      <w:pPr>
        <w:ind w:left="-152" w:hanging="1008"/>
      </w:pPr>
    </w:lvl>
    <w:lvl w:ilvl="5">
      <w:start w:val="1"/>
      <w:numFmt w:val="decimal"/>
      <w:lvlText w:val="%1.%2.%3.%4.%5.%6"/>
      <w:lvlJc w:val="left"/>
      <w:pPr>
        <w:tabs>
          <w:tab w:val="num" w:pos="532"/>
        </w:tabs>
        <w:ind w:left="532" w:hanging="1152"/>
      </w:pPr>
    </w:lvl>
    <w:lvl w:ilvl="6">
      <w:start w:val="1"/>
      <w:numFmt w:val="decimal"/>
      <w:lvlText w:val="%1.%2.%3.%4.%5.%6.%7"/>
      <w:lvlJc w:val="left"/>
      <w:pPr>
        <w:tabs>
          <w:tab w:val="num" w:pos="676"/>
        </w:tabs>
        <w:ind w:left="676" w:hanging="1296"/>
      </w:pPr>
    </w:lvl>
    <w:lvl w:ilvl="7">
      <w:start w:val="1"/>
      <w:numFmt w:val="decimal"/>
      <w:lvlText w:val="%1.%2.%3.%4.%5.%6.%7.%8"/>
      <w:lvlJc w:val="left"/>
      <w:pPr>
        <w:tabs>
          <w:tab w:val="num" w:pos="820"/>
        </w:tabs>
        <w:ind w:left="820" w:hanging="1440"/>
      </w:pPr>
    </w:lvl>
    <w:lvl w:ilvl="8">
      <w:start w:val="1"/>
      <w:numFmt w:val="decimal"/>
      <w:lvlText w:val="%1.%2.%3.%4.%5.%6.%7.%8.%9"/>
      <w:lvlJc w:val="left"/>
      <w:pPr>
        <w:tabs>
          <w:tab w:val="num" w:pos="964"/>
        </w:tabs>
        <w:ind w:left="964" w:hanging="1584"/>
      </w:pPr>
    </w:lvl>
  </w:abstractNum>
  <w:abstractNum w:abstractNumId="1" w15:restartNumberingAfterBreak="0">
    <w:nsid w:val="06D841C7"/>
    <w:multiLevelType w:val="hybridMultilevel"/>
    <w:tmpl w:val="5FF0EC16"/>
    <w:lvl w:ilvl="0" w:tplc="04130001">
      <w:start w:val="1"/>
      <w:numFmt w:val="bullet"/>
      <w:lvlText w:val=""/>
      <w:lvlJc w:val="left"/>
      <w:pPr>
        <w:ind w:left="1287" w:hanging="360"/>
      </w:pPr>
      <w:rPr>
        <w:rFonts w:hint="default" w:ascii="Symbol" w:hAnsi="Symbol"/>
      </w:rPr>
    </w:lvl>
    <w:lvl w:ilvl="1" w:tplc="04130003" w:tentative="1">
      <w:start w:val="1"/>
      <w:numFmt w:val="bullet"/>
      <w:lvlText w:val="o"/>
      <w:lvlJc w:val="left"/>
      <w:pPr>
        <w:ind w:left="2007" w:hanging="360"/>
      </w:pPr>
      <w:rPr>
        <w:rFonts w:hint="default" w:ascii="Courier New" w:hAnsi="Courier New" w:cs="Courier New"/>
      </w:rPr>
    </w:lvl>
    <w:lvl w:ilvl="2" w:tplc="04130005" w:tentative="1">
      <w:start w:val="1"/>
      <w:numFmt w:val="bullet"/>
      <w:lvlText w:val=""/>
      <w:lvlJc w:val="left"/>
      <w:pPr>
        <w:ind w:left="2727" w:hanging="360"/>
      </w:pPr>
      <w:rPr>
        <w:rFonts w:hint="default" w:ascii="Wingdings" w:hAnsi="Wingdings"/>
      </w:rPr>
    </w:lvl>
    <w:lvl w:ilvl="3" w:tplc="04130001" w:tentative="1">
      <w:start w:val="1"/>
      <w:numFmt w:val="bullet"/>
      <w:lvlText w:val=""/>
      <w:lvlJc w:val="left"/>
      <w:pPr>
        <w:ind w:left="3447" w:hanging="360"/>
      </w:pPr>
      <w:rPr>
        <w:rFonts w:hint="default" w:ascii="Symbol" w:hAnsi="Symbol"/>
      </w:rPr>
    </w:lvl>
    <w:lvl w:ilvl="4" w:tplc="04130003" w:tentative="1">
      <w:start w:val="1"/>
      <w:numFmt w:val="bullet"/>
      <w:lvlText w:val="o"/>
      <w:lvlJc w:val="left"/>
      <w:pPr>
        <w:ind w:left="4167" w:hanging="360"/>
      </w:pPr>
      <w:rPr>
        <w:rFonts w:hint="default" w:ascii="Courier New" w:hAnsi="Courier New" w:cs="Courier New"/>
      </w:rPr>
    </w:lvl>
    <w:lvl w:ilvl="5" w:tplc="04130005" w:tentative="1">
      <w:start w:val="1"/>
      <w:numFmt w:val="bullet"/>
      <w:lvlText w:val=""/>
      <w:lvlJc w:val="left"/>
      <w:pPr>
        <w:ind w:left="4887" w:hanging="360"/>
      </w:pPr>
      <w:rPr>
        <w:rFonts w:hint="default" w:ascii="Wingdings" w:hAnsi="Wingdings"/>
      </w:rPr>
    </w:lvl>
    <w:lvl w:ilvl="6" w:tplc="04130001" w:tentative="1">
      <w:start w:val="1"/>
      <w:numFmt w:val="bullet"/>
      <w:lvlText w:val=""/>
      <w:lvlJc w:val="left"/>
      <w:pPr>
        <w:ind w:left="5607" w:hanging="360"/>
      </w:pPr>
      <w:rPr>
        <w:rFonts w:hint="default" w:ascii="Symbol" w:hAnsi="Symbol"/>
      </w:rPr>
    </w:lvl>
    <w:lvl w:ilvl="7" w:tplc="04130003" w:tentative="1">
      <w:start w:val="1"/>
      <w:numFmt w:val="bullet"/>
      <w:lvlText w:val="o"/>
      <w:lvlJc w:val="left"/>
      <w:pPr>
        <w:ind w:left="6327" w:hanging="360"/>
      </w:pPr>
      <w:rPr>
        <w:rFonts w:hint="default" w:ascii="Courier New" w:hAnsi="Courier New" w:cs="Courier New"/>
      </w:rPr>
    </w:lvl>
    <w:lvl w:ilvl="8" w:tplc="04130005" w:tentative="1">
      <w:start w:val="1"/>
      <w:numFmt w:val="bullet"/>
      <w:lvlText w:val=""/>
      <w:lvlJc w:val="left"/>
      <w:pPr>
        <w:ind w:left="7047" w:hanging="360"/>
      </w:pPr>
      <w:rPr>
        <w:rFonts w:hint="default" w:ascii="Wingdings" w:hAnsi="Wingdings"/>
      </w:rPr>
    </w:lvl>
  </w:abstractNum>
  <w:abstractNum w:abstractNumId="2" w15:restartNumberingAfterBreak="0">
    <w:nsid w:val="12672063"/>
    <w:multiLevelType w:val="hybridMultilevel"/>
    <w:tmpl w:val="573AB460"/>
    <w:lvl w:ilvl="0" w:tplc="04130001">
      <w:start w:val="1"/>
      <w:numFmt w:val="bullet"/>
      <w:lvlText w:val=""/>
      <w:lvlJc w:val="left"/>
      <w:pPr>
        <w:ind w:left="1287" w:hanging="360"/>
      </w:pPr>
      <w:rPr>
        <w:rFonts w:hint="default" w:ascii="Symbol" w:hAnsi="Symbol"/>
      </w:rPr>
    </w:lvl>
    <w:lvl w:ilvl="1" w:tplc="04130003" w:tentative="1">
      <w:start w:val="1"/>
      <w:numFmt w:val="bullet"/>
      <w:lvlText w:val="o"/>
      <w:lvlJc w:val="left"/>
      <w:pPr>
        <w:ind w:left="2007" w:hanging="360"/>
      </w:pPr>
      <w:rPr>
        <w:rFonts w:hint="default" w:ascii="Courier New" w:hAnsi="Courier New" w:cs="Courier New"/>
      </w:rPr>
    </w:lvl>
    <w:lvl w:ilvl="2" w:tplc="04130005" w:tentative="1">
      <w:start w:val="1"/>
      <w:numFmt w:val="bullet"/>
      <w:lvlText w:val=""/>
      <w:lvlJc w:val="left"/>
      <w:pPr>
        <w:ind w:left="2727" w:hanging="360"/>
      </w:pPr>
      <w:rPr>
        <w:rFonts w:hint="default" w:ascii="Wingdings" w:hAnsi="Wingdings"/>
      </w:rPr>
    </w:lvl>
    <w:lvl w:ilvl="3" w:tplc="04130001" w:tentative="1">
      <w:start w:val="1"/>
      <w:numFmt w:val="bullet"/>
      <w:lvlText w:val=""/>
      <w:lvlJc w:val="left"/>
      <w:pPr>
        <w:ind w:left="3447" w:hanging="360"/>
      </w:pPr>
      <w:rPr>
        <w:rFonts w:hint="default" w:ascii="Symbol" w:hAnsi="Symbol"/>
      </w:rPr>
    </w:lvl>
    <w:lvl w:ilvl="4" w:tplc="04130003" w:tentative="1">
      <w:start w:val="1"/>
      <w:numFmt w:val="bullet"/>
      <w:lvlText w:val="o"/>
      <w:lvlJc w:val="left"/>
      <w:pPr>
        <w:ind w:left="4167" w:hanging="360"/>
      </w:pPr>
      <w:rPr>
        <w:rFonts w:hint="default" w:ascii="Courier New" w:hAnsi="Courier New" w:cs="Courier New"/>
      </w:rPr>
    </w:lvl>
    <w:lvl w:ilvl="5" w:tplc="04130005" w:tentative="1">
      <w:start w:val="1"/>
      <w:numFmt w:val="bullet"/>
      <w:lvlText w:val=""/>
      <w:lvlJc w:val="left"/>
      <w:pPr>
        <w:ind w:left="4887" w:hanging="360"/>
      </w:pPr>
      <w:rPr>
        <w:rFonts w:hint="default" w:ascii="Wingdings" w:hAnsi="Wingdings"/>
      </w:rPr>
    </w:lvl>
    <w:lvl w:ilvl="6" w:tplc="04130001" w:tentative="1">
      <w:start w:val="1"/>
      <w:numFmt w:val="bullet"/>
      <w:lvlText w:val=""/>
      <w:lvlJc w:val="left"/>
      <w:pPr>
        <w:ind w:left="5607" w:hanging="360"/>
      </w:pPr>
      <w:rPr>
        <w:rFonts w:hint="default" w:ascii="Symbol" w:hAnsi="Symbol"/>
      </w:rPr>
    </w:lvl>
    <w:lvl w:ilvl="7" w:tplc="04130003" w:tentative="1">
      <w:start w:val="1"/>
      <w:numFmt w:val="bullet"/>
      <w:lvlText w:val="o"/>
      <w:lvlJc w:val="left"/>
      <w:pPr>
        <w:ind w:left="6327" w:hanging="360"/>
      </w:pPr>
      <w:rPr>
        <w:rFonts w:hint="default" w:ascii="Courier New" w:hAnsi="Courier New" w:cs="Courier New"/>
      </w:rPr>
    </w:lvl>
    <w:lvl w:ilvl="8" w:tplc="04130005" w:tentative="1">
      <w:start w:val="1"/>
      <w:numFmt w:val="bullet"/>
      <w:lvlText w:val=""/>
      <w:lvlJc w:val="left"/>
      <w:pPr>
        <w:ind w:left="7047" w:hanging="360"/>
      </w:pPr>
      <w:rPr>
        <w:rFonts w:hint="default" w:ascii="Wingdings" w:hAnsi="Wingdings"/>
      </w:rPr>
    </w:lvl>
  </w:abstractNum>
  <w:abstractNum w:abstractNumId="3" w15:restartNumberingAfterBreak="0">
    <w:nsid w:val="1AAE2D5B"/>
    <w:multiLevelType w:val="hybridMultilevel"/>
    <w:tmpl w:val="70C8376C"/>
    <w:lvl w:ilvl="0" w:tplc="B0CAA62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21A6AAB"/>
    <w:multiLevelType w:val="hybridMultilevel"/>
    <w:tmpl w:val="D59A230E"/>
    <w:lvl w:ilvl="0" w:tplc="1E1EBC66">
      <w:start w:val="1"/>
      <w:numFmt w:val="decimal"/>
      <w:lvlText w:val="%1."/>
      <w:lvlJc w:val="left"/>
      <w:pPr>
        <w:ind w:left="720" w:hanging="360"/>
      </w:pPr>
    </w:lvl>
    <w:lvl w:ilvl="1" w:tplc="48CC5284">
      <w:start w:val="1"/>
      <w:numFmt w:val="lowerLetter"/>
      <w:lvlText w:val="%2."/>
      <w:lvlJc w:val="left"/>
      <w:pPr>
        <w:ind w:left="1440" w:hanging="360"/>
      </w:pPr>
    </w:lvl>
    <w:lvl w:ilvl="2" w:tplc="23B644A0">
      <w:start w:val="1"/>
      <w:numFmt w:val="lowerRoman"/>
      <w:lvlText w:val="%3."/>
      <w:lvlJc w:val="right"/>
      <w:pPr>
        <w:ind w:left="2160" w:hanging="180"/>
      </w:pPr>
    </w:lvl>
    <w:lvl w:ilvl="3" w:tplc="24FE6E92">
      <w:start w:val="1"/>
      <w:numFmt w:val="decimal"/>
      <w:lvlText w:val="%4."/>
      <w:lvlJc w:val="left"/>
      <w:pPr>
        <w:ind w:left="2880" w:hanging="360"/>
      </w:pPr>
    </w:lvl>
    <w:lvl w:ilvl="4" w:tplc="791A529E">
      <w:start w:val="1"/>
      <w:numFmt w:val="lowerLetter"/>
      <w:lvlText w:val="%5."/>
      <w:lvlJc w:val="left"/>
      <w:pPr>
        <w:ind w:left="3600" w:hanging="360"/>
      </w:pPr>
    </w:lvl>
    <w:lvl w:ilvl="5" w:tplc="01AEAE1E">
      <w:start w:val="1"/>
      <w:numFmt w:val="lowerRoman"/>
      <w:lvlText w:val="%6."/>
      <w:lvlJc w:val="right"/>
      <w:pPr>
        <w:ind w:left="4320" w:hanging="180"/>
      </w:pPr>
    </w:lvl>
    <w:lvl w:ilvl="6" w:tplc="3E72EBB2">
      <w:start w:val="1"/>
      <w:numFmt w:val="decimal"/>
      <w:lvlText w:val="%7."/>
      <w:lvlJc w:val="left"/>
      <w:pPr>
        <w:ind w:left="5040" w:hanging="360"/>
      </w:pPr>
    </w:lvl>
    <w:lvl w:ilvl="7" w:tplc="C526E03C">
      <w:start w:val="1"/>
      <w:numFmt w:val="lowerLetter"/>
      <w:lvlText w:val="%8."/>
      <w:lvlJc w:val="left"/>
      <w:pPr>
        <w:ind w:left="5760" w:hanging="360"/>
      </w:pPr>
    </w:lvl>
    <w:lvl w:ilvl="8" w:tplc="FB848E50">
      <w:start w:val="1"/>
      <w:numFmt w:val="lowerRoman"/>
      <w:lvlText w:val="%9."/>
      <w:lvlJc w:val="right"/>
      <w:pPr>
        <w:ind w:left="6480" w:hanging="180"/>
      </w:pPr>
    </w:lvl>
  </w:abstractNum>
  <w:abstractNum w:abstractNumId="5" w15:restartNumberingAfterBreak="0">
    <w:nsid w:val="30921944"/>
    <w:multiLevelType w:val="hybridMultilevel"/>
    <w:tmpl w:val="70C8376C"/>
    <w:lvl w:ilvl="0" w:tplc="B0CAA62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18333A9"/>
    <w:multiLevelType w:val="hybridMultilevel"/>
    <w:tmpl w:val="70C8376C"/>
    <w:lvl w:ilvl="0" w:tplc="B0CAA62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9DE4400"/>
    <w:multiLevelType w:val="hybridMultilevel"/>
    <w:tmpl w:val="0DB07756"/>
    <w:lvl w:ilvl="0" w:tplc="04130001">
      <w:start w:val="1"/>
      <w:numFmt w:val="bullet"/>
      <w:lvlText w:val=""/>
      <w:lvlJc w:val="left"/>
      <w:pPr>
        <w:ind w:left="1287" w:hanging="360"/>
      </w:pPr>
      <w:rPr>
        <w:rFonts w:hint="default" w:ascii="Symbol" w:hAnsi="Symbol"/>
      </w:rPr>
    </w:lvl>
    <w:lvl w:ilvl="1" w:tplc="04130003" w:tentative="1">
      <w:start w:val="1"/>
      <w:numFmt w:val="bullet"/>
      <w:lvlText w:val="o"/>
      <w:lvlJc w:val="left"/>
      <w:pPr>
        <w:ind w:left="2007" w:hanging="360"/>
      </w:pPr>
      <w:rPr>
        <w:rFonts w:hint="default" w:ascii="Courier New" w:hAnsi="Courier New" w:cs="Courier New"/>
      </w:rPr>
    </w:lvl>
    <w:lvl w:ilvl="2" w:tplc="04130005" w:tentative="1">
      <w:start w:val="1"/>
      <w:numFmt w:val="bullet"/>
      <w:lvlText w:val=""/>
      <w:lvlJc w:val="left"/>
      <w:pPr>
        <w:ind w:left="2727" w:hanging="360"/>
      </w:pPr>
      <w:rPr>
        <w:rFonts w:hint="default" w:ascii="Wingdings" w:hAnsi="Wingdings"/>
      </w:rPr>
    </w:lvl>
    <w:lvl w:ilvl="3" w:tplc="04130001" w:tentative="1">
      <w:start w:val="1"/>
      <w:numFmt w:val="bullet"/>
      <w:lvlText w:val=""/>
      <w:lvlJc w:val="left"/>
      <w:pPr>
        <w:ind w:left="3447" w:hanging="360"/>
      </w:pPr>
      <w:rPr>
        <w:rFonts w:hint="default" w:ascii="Symbol" w:hAnsi="Symbol"/>
      </w:rPr>
    </w:lvl>
    <w:lvl w:ilvl="4" w:tplc="04130003" w:tentative="1">
      <w:start w:val="1"/>
      <w:numFmt w:val="bullet"/>
      <w:lvlText w:val="o"/>
      <w:lvlJc w:val="left"/>
      <w:pPr>
        <w:ind w:left="4167" w:hanging="360"/>
      </w:pPr>
      <w:rPr>
        <w:rFonts w:hint="default" w:ascii="Courier New" w:hAnsi="Courier New" w:cs="Courier New"/>
      </w:rPr>
    </w:lvl>
    <w:lvl w:ilvl="5" w:tplc="04130005" w:tentative="1">
      <w:start w:val="1"/>
      <w:numFmt w:val="bullet"/>
      <w:lvlText w:val=""/>
      <w:lvlJc w:val="left"/>
      <w:pPr>
        <w:ind w:left="4887" w:hanging="360"/>
      </w:pPr>
      <w:rPr>
        <w:rFonts w:hint="default" w:ascii="Wingdings" w:hAnsi="Wingdings"/>
      </w:rPr>
    </w:lvl>
    <w:lvl w:ilvl="6" w:tplc="04130001" w:tentative="1">
      <w:start w:val="1"/>
      <w:numFmt w:val="bullet"/>
      <w:lvlText w:val=""/>
      <w:lvlJc w:val="left"/>
      <w:pPr>
        <w:ind w:left="5607" w:hanging="360"/>
      </w:pPr>
      <w:rPr>
        <w:rFonts w:hint="default" w:ascii="Symbol" w:hAnsi="Symbol"/>
      </w:rPr>
    </w:lvl>
    <w:lvl w:ilvl="7" w:tplc="04130003" w:tentative="1">
      <w:start w:val="1"/>
      <w:numFmt w:val="bullet"/>
      <w:lvlText w:val="o"/>
      <w:lvlJc w:val="left"/>
      <w:pPr>
        <w:ind w:left="6327" w:hanging="360"/>
      </w:pPr>
      <w:rPr>
        <w:rFonts w:hint="default" w:ascii="Courier New" w:hAnsi="Courier New" w:cs="Courier New"/>
      </w:rPr>
    </w:lvl>
    <w:lvl w:ilvl="8" w:tplc="04130005" w:tentative="1">
      <w:start w:val="1"/>
      <w:numFmt w:val="bullet"/>
      <w:lvlText w:val=""/>
      <w:lvlJc w:val="left"/>
      <w:pPr>
        <w:ind w:left="7047" w:hanging="360"/>
      </w:pPr>
      <w:rPr>
        <w:rFonts w:hint="default" w:ascii="Wingdings" w:hAnsi="Wingdings"/>
      </w:rPr>
    </w:lvl>
  </w:abstractNum>
  <w:abstractNum w:abstractNumId="8" w15:restartNumberingAfterBreak="0">
    <w:nsid w:val="3A8949AB"/>
    <w:multiLevelType w:val="hybridMultilevel"/>
    <w:tmpl w:val="B83EBFAC"/>
    <w:lvl w:ilvl="0" w:tplc="0409000F">
      <w:start w:val="1"/>
      <w:numFmt w:val="decimal"/>
      <w:lvlText w:val="%1."/>
      <w:lvlJc w:val="left"/>
      <w:pPr>
        <w:ind w:left="4170" w:hanging="360"/>
      </w:pPr>
    </w:lvl>
    <w:lvl w:ilvl="1" w:tplc="04090019" w:tentative="1">
      <w:start w:val="1"/>
      <w:numFmt w:val="lowerLetter"/>
      <w:lvlText w:val="%2."/>
      <w:lvlJc w:val="left"/>
      <w:pPr>
        <w:ind w:left="4890" w:hanging="360"/>
      </w:pPr>
    </w:lvl>
    <w:lvl w:ilvl="2" w:tplc="0409001B" w:tentative="1">
      <w:start w:val="1"/>
      <w:numFmt w:val="lowerRoman"/>
      <w:lvlText w:val="%3."/>
      <w:lvlJc w:val="right"/>
      <w:pPr>
        <w:ind w:left="5610" w:hanging="180"/>
      </w:pPr>
    </w:lvl>
    <w:lvl w:ilvl="3" w:tplc="0409000F" w:tentative="1">
      <w:start w:val="1"/>
      <w:numFmt w:val="decimal"/>
      <w:lvlText w:val="%4."/>
      <w:lvlJc w:val="left"/>
      <w:pPr>
        <w:ind w:left="6330" w:hanging="360"/>
      </w:pPr>
    </w:lvl>
    <w:lvl w:ilvl="4" w:tplc="04090019" w:tentative="1">
      <w:start w:val="1"/>
      <w:numFmt w:val="lowerLetter"/>
      <w:lvlText w:val="%5."/>
      <w:lvlJc w:val="left"/>
      <w:pPr>
        <w:ind w:left="7050" w:hanging="360"/>
      </w:pPr>
    </w:lvl>
    <w:lvl w:ilvl="5" w:tplc="0409001B" w:tentative="1">
      <w:start w:val="1"/>
      <w:numFmt w:val="lowerRoman"/>
      <w:lvlText w:val="%6."/>
      <w:lvlJc w:val="right"/>
      <w:pPr>
        <w:ind w:left="7770" w:hanging="180"/>
      </w:pPr>
    </w:lvl>
    <w:lvl w:ilvl="6" w:tplc="0409000F" w:tentative="1">
      <w:start w:val="1"/>
      <w:numFmt w:val="decimal"/>
      <w:lvlText w:val="%7."/>
      <w:lvlJc w:val="left"/>
      <w:pPr>
        <w:ind w:left="8490" w:hanging="360"/>
      </w:pPr>
    </w:lvl>
    <w:lvl w:ilvl="7" w:tplc="04090019" w:tentative="1">
      <w:start w:val="1"/>
      <w:numFmt w:val="lowerLetter"/>
      <w:lvlText w:val="%8."/>
      <w:lvlJc w:val="left"/>
      <w:pPr>
        <w:ind w:left="9210" w:hanging="360"/>
      </w:pPr>
    </w:lvl>
    <w:lvl w:ilvl="8" w:tplc="0409001B" w:tentative="1">
      <w:start w:val="1"/>
      <w:numFmt w:val="lowerRoman"/>
      <w:lvlText w:val="%9."/>
      <w:lvlJc w:val="right"/>
      <w:pPr>
        <w:ind w:left="9930" w:hanging="180"/>
      </w:pPr>
    </w:lvl>
  </w:abstractNum>
  <w:abstractNum w:abstractNumId="9" w15:restartNumberingAfterBreak="0">
    <w:nsid w:val="422135F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rPr>
        <w:sz w:val="18"/>
        <w:szCs w:val="18"/>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0" w15:restartNumberingAfterBreak="0">
    <w:nsid w:val="494E6F93"/>
    <w:multiLevelType w:val="hybridMultilevel"/>
    <w:tmpl w:val="70C8376C"/>
    <w:lvl w:ilvl="0" w:tplc="B0CAA62C">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55C24934"/>
    <w:multiLevelType w:val="hybridMultilevel"/>
    <w:tmpl w:val="CC3A46CA"/>
    <w:lvl w:ilvl="0" w:tplc="4642A0F8">
      <w:start w:val="1"/>
      <w:numFmt w:val="bullet"/>
      <w:lvlText w:val="-"/>
      <w:lvlJc w:val="left"/>
      <w:pPr>
        <w:ind w:left="927" w:hanging="360"/>
      </w:pPr>
      <w:rPr>
        <w:rFonts w:hint="default" w:ascii="Verdana" w:hAnsi="Verdana" w:eastAsiaTheme="minorHAnsi" w:cstheme="minorBidi"/>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12" w15:restartNumberingAfterBreak="0">
    <w:nsid w:val="59D50D08"/>
    <w:multiLevelType w:val="hybridMultilevel"/>
    <w:tmpl w:val="5C689764"/>
    <w:lvl w:ilvl="0" w:tplc="B0CAA6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2D83BDE"/>
    <w:multiLevelType w:val="hybridMultilevel"/>
    <w:tmpl w:val="3B4A144E"/>
    <w:lvl w:ilvl="0" w:tplc="B0CAA6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641079D3"/>
    <w:multiLevelType w:val="hybridMultilevel"/>
    <w:tmpl w:val="7DF0CBA0"/>
    <w:lvl w:ilvl="0" w:tplc="AACE4A8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696C34FC"/>
    <w:multiLevelType w:val="hybridMultilevel"/>
    <w:tmpl w:val="3EAE1992"/>
    <w:lvl w:ilvl="0" w:tplc="B0CAA62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7346366"/>
    <w:multiLevelType w:val="hybridMultilevel"/>
    <w:tmpl w:val="1C5C74EE"/>
    <w:lvl w:ilvl="0" w:tplc="04130001">
      <w:start w:val="1"/>
      <w:numFmt w:val="bullet"/>
      <w:lvlText w:val=""/>
      <w:lvlJc w:val="left"/>
      <w:pPr>
        <w:ind w:left="1287" w:hanging="360"/>
      </w:pPr>
      <w:rPr>
        <w:rFonts w:hint="default" w:ascii="Symbol" w:hAnsi="Symbol"/>
      </w:rPr>
    </w:lvl>
    <w:lvl w:ilvl="1" w:tplc="04130003" w:tentative="1">
      <w:start w:val="1"/>
      <w:numFmt w:val="bullet"/>
      <w:lvlText w:val="o"/>
      <w:lvlJc w:val="left"/>
      <w:pPr>
        <w:ind w:left="2007" w:hanging="360"/>
      </w:pPr>
      <w:rPr>
        <w:rFonts w:hint="default" w:ascii="Courier New" w:hAnsi="Courier New" w:cs="Courier New"/>
      </w:rPr>
    </w:lvl>
    <w:lvl w:ilvl="2" w:tplc="04130005" w:tentative="1">
      <w:start w:val="1"/>
      <w:numFmt w:val="bullet"/>
      <w:lvlText w:val=""/>
      <w:lvlJc w:val="left"/>
      <w:pPr>
        <w:ind w:left="2727" w:hanging="360"/>
      </w:pPr>
      <w:rPr>
        <w:rFonts w:hint="default" w:ascii="Wingdings" w:hAnsi="Wingdings"/>
      </w:rPr>
    </w:lvl>
    <w:lvl w:ilvl="3" w:tplc="04130001" w:tentative="1">
      <w:start w:val="1"/>
      <w:numFmt w:val="bullet"/>
      <w:lvlText w:val=""/>
      <w:lvlJc w:val="left"/>
      <w:pPr>
        <w:ind w:left="3447" w:hanging="360"/>
      </w:pPr>
      <w:rPr>
        <w:rFonts w:hint="default" w:ascii="Symbol" w:hAnsi="Symbol"/>
      </w:rPr>
    </w:lvl>
    <w:lvl w:ilvl="4" w:tplc="04130003" w:tentative="1">
      <w:start w:val="1"/>
      <w:numFmt w:val="bullet"/>
      <w:lvlText w:val="o"/>
      <w:lvlJc w:val="left"/>
      <w:pPr>
        <w:ind w:left="4167" w:hanging="360"/>
      </w:pPr>
      <w:rPr>
        <w:rFonts w:hint="default" w:ascii="Courier New" w:hAnsi="Courier New" w:cs="Courier New"/>
      </w:rPr>
    </w:lvl>
    <w:lvl w:ilvl="5" w:tplc="04130005" w:tentative="1">
      <w:start w:val="1"/>
      <w:numFmt w:val="bullet"/>
      <w:lvlText w:val=""/>
      <w:lvlJc w:val="left"/>
      <w:pPr>
        <w:ind w:left="4887" w:hanging="360"/>
      </w:pPr>
      <w:rPr>
        <w:rFonts w:hint="default" w:ascii="Wingdings" w:hAnsi="Wingdings"/>
      </w:rPr>
    </w:lvl>
    <w:lvl w:ilvl="6" w:tplc="04130001" w:tentative="1">
      <w:start w:val="1"/>
      <w:numFmt w:val="bullet"/>
      <w:lvlText w:val=""/>
      <w:lvlJc w:val="left"/>
      <w:pPr>
        <w:ind w:left="5607" w:hanging="360"/>
      </w:pPr>
      <w:rPr>
        <w:rFonts w:hint="default" w:ascii="Symbol" w:hAnsi="Symbol"/>
      </w:rPr>
    </w:lvl>
    <w:lvl w:ilvl="7" w:tplc="04130003" w:tentative="1">
      <w:start w:val="1"/>
      <w:numFmt w:val="bullet"/>
      <w:lvlText w:val="o"/>
      <w:lvlJc w:val="left"/>
      <w:pPr>
        <w:ind w:left="6327" w:hanging="360"/>
      </w:pPr>
      <w:rPr>
        <w:rFonts w:hint="default" w:ascii="Courier New" w:hAnsi="Courier New" w:cs="Courier New"/>
      </w:rPr>
    </w:lvl>
    <w:lvl w:ilvl="8" w:tplc="04130005" w:tentative="1">
      <w:start w:val="1"/>
      <w:numFmt w:val="bullet"/>
      <w:lvlText w:val=""/>
      <w:lvlJc w:val="left"/>
      <w:pPr>
        <w:ind w:left="7047" w:hanging="360"/>
      </w:pPr>
      <w:rPr>
        <w:rFonts w:hint="default" w:ascii="Wingdings" w:hAnsi="Wingdings"/>
      </w:rPr>
    </w:lvl>
  </w:abstractNum>
  <w:abstractNum w:abstractNumId="17" w15:restartNumberingAfterBreak="0">
    <w:nsid w:val="7AF67427"/>
    <w:multiLevelType w:val="hybridMultilevel"/>
    <w:tmpl w:val="9F8AF63E"/>
    <w:lvl w:ilvl="0" w:tplc="779296E0">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4"/>
  </w:num>
  <w:num w:numId="2">
    <w:abstractNumId w:val="0"/>
  </w:num>
  <w:num w:numId="3">
    <w:abstractNumId w:val="9"/>
  </w:num>
  <w:num w:numId="4">
    <w:abstractNumId w:val="14"/>
  </w:num>
  <w:num w:numId="5">
    <w:abstractNumId w:val="17"/>
  </w:num>
  <w:num w:numId="6">
    <w:abstractNumId w:val="11"/>
  </w:num>
  <w:num w:numId="7">
    <w:abstractNumId w:val="8"/>
  </w:num>
  <w:num w:numId="8">
    <w:abstractNumId w:val="5"/>
  </w:num>
  <w:num w:numId="9">
    <w:abstractNumId w:val="10"/>
  </w:num>
  <w:num w:numId="10">
    <w:abstractNumId w:val="3"/>
  </w:num>
  <w:num w:numId="11">
    <w:abstractNumId w:val="6"/>
  </w:num>
  <w:num w:numId="12">
    <w:abstractNumId w:val="12"/>
  </w:num>
  <w:num w:numId="13">
    <w:abstractNumId w:val="13"/>
  </w:num>
  <w:num w:numId="14">
    <w:abstractNumId w:val="15"/>
  </w:num>
  <w:num w:numId="15">
    <w:abstractNumId w:val="16"/>
  </w:num>
  <w:num w:numId="16">
    <w:abstractNumId w:val="7"/>
  </w:num>
  <w:num w:numId="17">
    <w:abstractNumId w:val="1"/>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ok, Wim">
    <w15:presenceInfo w15:providerId="None" w15:userId="Kok, Wim"/>
  </w15:person>
  <w15:person w15:author="Jansen, J.R.P. (Jelte)">
    <w15:presenceInfo w15:providerId="AD" w15:userId="S::jelte.jansen@rvo.nl::30e71313f4bce2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BA7"/>
    <w:rsid w:val="00092239"/>
    <w:rsid w:val="000C1A05"/>
    <w:rsid w:val="000D43EB"/>
    <w:rsid w:val="00111DE3"/>
    <w:rsid w:val="00146DA4"/>
    <w:rsid w:val="001533EC"/>
    <w:rsid w:val="00185064"/>
    <w:rsid w:val="00186C53"/>
    <w:rsid w:val="00187041"/>
    <w:rsid w:val="00201267"/>
    <w:rsid w:val="002249CE"/>
    <w:rsid w:val="002311CE"/>
    <w:rsid w:val="002B31BD"/>
    <w:rsid w:val="002B43CF"/>
    <w:rsid w:val="00300F9E"/>
    <w:rsid w:val="0038485B"/>
    <w:rsid w:val="0040338F"/>
    <w:rsid w:val="004328E6"/>
    <w:rsid w:val="0049172B"/>
    <w:rsid w:val="004C5363"/>
    <w:rsid w:val="00501976"/>
    <w:rsid w:val="00505477"/>
    <w:rsid w:val="005411AA"/>
    <w:rsid w:val="00562CF8"/>
    <w:rsid w:val="00566039"/>
    <w:rsid w:val="005A34C8"/>
    <w:rsid w:val="006272EA"/>
    <w:rsid w:val="00673F46"/>
    <w:rsid w:val="0069453E"/>
    <w:rsid w:val="006C305B"/>
    <w:rsid w:val="006E4527"/>
    <w:rsid w:val="00752515"/>
    <w:rsid w:val="00770790"/>
    <w:rsid w:val="0078335A"/>
    <w:rsid w:val="007C38DB"/>
    <w:rsid w:val="00833F89"/>
    <w:rsid w:val="00893E1E"/>
    <w:rsid w:val="008D5137"/>
    <w:rsid w:val="008D5EC5"/>
    <w:rsid w:val="008F0082"/>
    <w:rsid w:val="00934319"/>
    <w:rsid w:val="00990196"/>
    <w:rsid w:val="009D5B01"/>
    <w:rsid w:val="00A046DD"/>
    <w:rsid w:val="00A15D8D"/>
    <w:rsid w:val="00A35B5D"/>
    <w:rsid w:val="00A60FB4"/>
    <w:rsid w:val="00A67D8C"/>
    <w:rsid w:val="00A86F10"/>
    <w:rsid w:val="00AA20F2"/>
    <w:rsid w:val="00AD4E0B"/>
    <w:rsid w:val="00AE258F"/>
    <w:rsid w:val="00AE3B0F"/>
    <w:rsid w:val="00AE61FB"/>
    <w:rsid w:val="00B42A01"/>
    <w:rsid w:val="00B5561B"/>
    <w:rsid w:val="00BB1005"/>
    <w:rsid w:val="00BC3536"/>
    <w:rsid w:val="00BD50AE"/>
    <w:rsid w:val="00BE4219"/>
    <w:rsid w:val="00CF6B0D"/>
    <w:rsid w:val="00D23FE4"/>
    <w:rsid w:val="00DD38BF"/>
    <w:rsid w:val="00DF18EE"/>
    <w:rsid w:val="00E26989"/>
    <w:rsid w:val="00E26EA1"/>
    <w:rsid w:val="00E30E74"/>
    <w:rsid w:val="00E420B4"/>
    <w:rsid w:val="00E616F7"/>
    <w:rsid w:val="00E65F9D"/>
    <w:rsid w:val="00E71BA2"/>
    <w:rsid w:val="00EB47CC"/>
    <w:rsid w:val="00EC6347"/>
    <w:rsid w:val="00EE5BA7"/>
    <w:rsid w:val="00F03057"/>
    <w:rsid w:val="00F0570F"/>
    <w:rsid w:val="00F71431"/>
    <w:rsid w:val="00FD0F9E"/>
    <w:rsid w:val="00FF517A"/>
    <w:rsid w:val="1D5C362F"/>
    <w:rsid w:val="21DA71AB"/>
    <w:rsid w:val="21ED9A28"/>
    <w:rsid w:val="23DB8495"/>
    <w:rsid w:val="3E14A148"/>
    <w:rsid w:val="3F4860FA"/>
    <w:rsid w:val="41832D20"/>
    <w:rsid w:val="504E1041"/>
    <w:rsid w:val="50780DD3"/>
    <w:rsid w:val="546616A6"/>
    <w:rsid w:val="75C21A4E"/>
    <w:rsid w:val="790FEE15"/>
    <w:rsid w:val="7D02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40846"/>
  <w15:chartTrackingRefBased/>
  <w15:docId w15:val="{C3BF070E-5882-4439-BF1C-AF2B6AD5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qFormat/>
    <w:rsid w:val="00EE5BA7"/>
    <w:pPr>
      <w:widowControl w:val="0"/>
      <w:numPr>
        <w:numId w:val="3"/>
      </w:numPr>
      <w:suppressAutoHyphens/>
      <w:spacing w:after="240" w:line="300" w:lineRule="atLeast"/>
      <w:contextualSpacing/>
      <w:outlineLvl w:val="0"/>
    </w:pPr>
    <w:rPr>
      <w:rFonts w:ascii="Verdana" w:hAnsi="Verdana" w:eastAsia="Times New Roman" w:cs="Arial"/>
      <w:bCs/>
      <w:kern w:val="2"/>
      <w:sz w:val="24"/>
      <w:szCs w:val="18"/>
      <w:lang w:val="nl-NL" w:eastAsia="nl-NL"/>
    </w:rPr>
  </w:style>
  <w:style w:type="paragraph" w:styleId="Kop2">
    <w:name w:val="heading 2"/>
    <w:basedOn w:val="Standaard"/>
    <w:next w:val="Standaard"/>
    <w:link w:val="Kop2Char"/>
    <w:qFormat/>
    <w:rsid w:val="001533EC"/>
    <w:pPr>
      <w:numPr>
        <w:ilvl w:val="1"/>
        <w:numId w:val="3"/>
      </w:numPr>
      <w:outlineLvl w:val="1"/>
    </w:pPr>
    <w:rPr>
      <w:rFonts w:ascii="Verdana" w:hAnsi="Verdana" w:eastAsia="Verdana" w:cs="Verdana"/>
      <w:b/>
      <w:bCs/>
      <w:sz w:val="20"/>
      <w:szCs w:val="20"/>
    </w:rPr>
  </w:style>
  <w:style w:type="paragraph" w:styleId="Kop3">
    <w:name w:val="heading 3"/>
    <w:basedOn w:val="Kop1"/>
    <w:next w:val="Standaard"/>
    <w:link w:val="Kop3Char"/>
    <w:qFormat/>
    <w:rsid w:val="00EE5BA7"/>
    <w:pPr>
      <w:keepNext/>
      <w:numPr>
        <w:ilvl w:val="2"/>
      </w:numPr>
      <w:spacing w:before="240" w:after="0" w:line="240" w:lineRule="atLeast"/>
      <w:outlineLvl w:val="2"/>
    </w:pPr>
    <w:rPr>
      <w:bCs w:val="0"/>
      <w:i/>
      <w:sz w:val="18"/>
      <w:szCs w:val="26"/>
    </w:rPr>
  </w:style>
  <w:style w:type="paragraph" w:styleId="Kop4">
    <w:name w:val="heading 4"/>
    <w:basedOn w:val="Kop1"/>
    <w:next w:val="Standaard"/>
    <w:link w:val="Kop4Char"/>
    <w:qFormat/>
    <w:rsid w:val="00EE5BA7"/>
    <w:pPr>
      <w:keepNext/>
      <w:numPr>
        <w:ilvl w:val="3"/>
      </w:numPr>
      <w:spacing w:before="240" w:after="0" w:line="240" w:lineRule="atLeast"/>
      <w:outlineLvl w:val="3"/>
    </w:pPr>
    <w:rPr>
      <w:bCs w:val="0"/>
      <w:sz w:val="18"/>
      <w:szCs w:val="28"/>
    </w:rPr>
  </w:style>
  <w:style w:type="paragraph" w:styleId="Kop5">
    <w:name w:val="heading 5"/>
    <w:basedOn w:val="Standaard"/>
    <w:next w:val="Standaard"/>
    <w:link w:val="Kop5Char"/>
    <w:qFormat/>
    <w:rsid w:val="00EE5BA7"/>
    <w:pPr>
      <w:numPr>
        <w:ilvl w:val="4"/>
        <w:numId w:val="3"/>
      </w:numPr>
      <w:suppressAutoHyphens/>
      <w:spacing w:before="240" w:after="60" w:line="240" w:lineRule="atLeast"/>
      <w:outlineLvl w:val="4"/>
    </w:pPr>
    <w:rPr>
      <w:rFonts w:ascii="Verdana" w:hAnsi="Verdana" w:eastAsia="Times New Roman" w:cs="Times New Roman"/>
      <w:b/>
      <w:bCs/>
      <w:i/>
      <w:iCs/>
      <w:sz w:val="26"/>
      <w:szCs w:val="26"/>
      <w:lang w:val="nl-NL" w:eastAsia="nl-NL"/>
    </w:rPr>
  </w:style>
  <w:style w:type="paragraph" w:styleId="Kop6">
    <w:name w:val="heading 6"/>
    <w:basedOn w:val="Standaard"/>
    <w:next w:val="Standaard"/>
    <w:link w:val="Kop6Char"/>
    <w:qFormat/>
    <w:rsid w:val="00EE5BA7"/>
    <w:pPr>
      <w:numPr>
        <w:ilvl w:val="5"/>
        <w:numId w:val="3"/>
      </w:numPr>
      <w:suppressAutoHyphens/>
      <w:spacing w:before="240" w:after="60" w:line="240" w:lineRule="atLeast"/>
      <w:outlineLvl w:val="5"/>
    </w:pPr>
    <w:rPr>
      <w:rFonts w:ascii="Times New Roman" w:hAnsi="Times New Roman" w:eastAsia="Times New Roman" w:cs="Times New Roman"/>
      <w:b/>
      <w:bCs/>
      <w:lang w:val="nl-NL" w:eastAsia="nl-NL"/>
    </w:rPr>
  </w:style>
  <w:style w:type="paragraph" w:styleId="Kop7">
    <w:name w:val="heading 7"/>
    <w:basedOn w:val="Standaard"/>
    <w:next w:val="Standaard"/>
    <w:link w:val="Kop7Char"/>
    <w:qFormat/>
    <w:rsid w:val="00EE5BA7"/>
    <w:pPr>
      <w:numPr>
        <w:ilvl w:val="6"/>
        <w:numId w:val="3"/>
      </w:numPr>
      <w:suppressAutoHyphens/>
      <w:spacing w:before="240" w:after="60" w:line="240" w:lineRule="atLeast"/>
      <w:outlineLvl w:val="6"/>
    </w:pPr>
    <w:rPr>
      <w:rFonts w:ascii="Times New Roman" w:hAnsi="Times New Roman" w:eastAsia="Times New Roman" w:cs="Times New Roman"/>
      <w:sz w:val="24"/>
      <w:szCs w:val="24"/>
      <w:lang w:val="nl-NL" w:eastAsia="nl-NL"/>
    </w:rPr>
  </w:style>
  <w:style w:type="paragraph" w:styleId="Kop8">
    <w:name w:val="heading 8"/>
    <w:basedOn w:val="Standaard"/>
    <w:next w:val="Standaard"/>
    <w:link w:val="Kop8Char"/>
    <w:qFormat/>
    <w:rsid w:val="00EE5BA7"/>
    <w:pPr>
      <w:numPr>
        <w:ilvl w:val="7"/>
        <w:numId w:val="3"/>
      </w:numPr>
      <w:suppressAutoHyphens/>
      <w:spacing w:before="240" w:after="60" w:line="240" w:lineRule="atLeast"/>
      <w:outlineLvl w:val="7"/>
    </w:pPr>
    <w:rPr>
      <w:rFonts w:ascii="Times New Roman" w:hAnsi="Times New Roman" w:eastAsia="Times New Roman" w:cs="Times New Roman"/>
      <w:i/>
      <w:iCs/>
      <w:sz w:val="24"/>
      <w:szCs w:val="24"/>
      <w:lang w:val="nl-NL" w:eastAsia="nl-NL"/>
    </w:rPr>
  </w:style>
  <w:style w:type="paragraph" w:styleId="Kop9">
    <w:name w:val="heading 9"/>
    <w:basedOn w:val="Standaard"/>
    <w:next w:val="Standaard"/>
    <w:link w:val="Kop9Char"/>
    <w:qFormat/>
    <w:rsid w:val="00EE5BA7"/>
    <w:pPr>
      <w:numPr>
        <w:ilvl w:val="8"/>
        <w:numId w:val="3"/>
      </w:numPr>
      <w:suppressAutoHyphens/>
      <w:spacing w:before="240" w:after="60" w:line="240" w:lineRule="atLeast"/>
      <w:outlineLvl w:val="8"/>
    </w:pPr>
    <w:rPr>
      <w:rFonts w:ascii="Arial" w:hAnsi="Arial" w:eastAsia="Times New Roman" w:cs="Arial"/>
      <w:lang w:val="nl-NL" w:eastAsia="nl-NL"/>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EE5BA7"/>
    <w:pPr>
      <w:tabs>
        <w:tab w:val="center" w:pos="4703"/>
        <w:tab w:val="right" w:pos="9406"/>
      </w:tabs>
      <w:spacing w:after="0" w:line="240" w:lineRule="auto"/>
    </w:pPr>
  </w:style>
  <w:style w:type="character" w:styleId="KoptekstChar" w:customStyle="1">
    <w:name w:val="Koptekst Char"/>
    <w:basedOn w:val="Standaardalinea-lettertype"/>
    <w:link w:val="Koptekst"/>
    <w:uiPriority w:val="99"/>
    <w:rsid w:val="00EE5BA7"/>
  </w:style>
  <w:style w:type="paragraph" w:styleId="Voettekst">
    <w:name w:val="footer"/>
    <w:basedOn w:val="Standaard"/>
    <w:link w:val="VoettekstChar"/>
    <w:uiPriority w:val="99"/>
    <w:unhideWhenUsed/>
    <w:rsid w:val="00EE5BA7"/>
    <w:pPr>
      <w:tabs>
        <w:tab w:val="center" w:pos="4703"/>
        <w:tab w:val="right" w:pos="9406"/>
      </w:tabs>
      <w:spacing w:after="0" w:line="240" w:lineRule="auto"/>
    </w:pPr>
  </w:style>
  <w:style w:type="character" w:styleId="VoettekstChar" w:customStyle="1">
    <w:name w:val="Voettekst Char"/>
    <w:basedOn w:val="Standaardalinea-lettertype"/>
    <w:link w:val="Voettekst"/>
    <w:uiPriority w:val="99"/>
    <w:rsid w:val="00EE5BA7"/>
  </w:style>
  <w:style w:type="paragraph" w:styleId="Titel">
    <w:name w:val="Title"/>
    <w:basedOn w:val="Standaard"/>
    <w:link w:val="TitelChar"/>
    <w:qFormat/>
    <w:rsid w:val="00EE5BA7"/>
    <w:pPr>
      <w:suppressAutoHyphens/>
      <w:spacing w:after="0" w:line="320" w:lineRule="atLeast"/>
      <w:outlineLvl w:val="0"/>
    </w:pPr>
    <w:rPr>
      <w:rFonts w:ascii="Verdana" w:hAnsi="Verdana" w:eastAsia="Times New Roman" w:cs="Arial"/>
      <w:b/>
      <w:bCs/>
      <w:kern w:val="2"/>
      <w:sz w:val="24"/>
      <w:szCs w:val="32"/>
      <w:lang w:val="nl-NL" w:eastAsia="nl-NL"/>
    </w:rPr>
  </w:style>
  <w:style w:type="character" w:styleId="TitelChar" w:customStyle="1">
    <w:name w:val="Titel Char"/>
    <w:basedOn w:val="Standaardalinea-lettertype"/>
    <w:link w:val="Titel"/>
    <w:rsid w:val="00EE5BA7"/>
    <w:rPr>
      <w:rFonts w:ascii="Verdana" w:hAnsi="Verdana" w:eastAsia="Times New Roman" w:cs="Arial"/>
      <w:b/>
      <w:bCs/>
      <w:kern w:val="2"/>
      <w:sz w:val="24"/>
      <w:szCs w:val="32"/>
      <w:lang w:val="nl-NL" w:eastAsia="nl-NL"/>
    </w:rPr>
  </w:style>
  <w:style w:type="character" w:styleId="Kop1Char" w:customStyle="1">
    <w:name w:val="Kop 1 Char"/>
    <w:basedOn w:val="Standaardalinea-lettertype"/>
    <w:link w:val="Kop1"/>
    <w:rsid w:val="00EE5BA7"/>
    <w:rPr>
      <w:rFonts w:ascii="Verdana" w:hAnsi="Verdana" w:eastAsia="Times New Roman" w:cs="Arial"/>
      <w:bCs/>
      <w:kern w:val="2"/>
      <w:sz w:val="24"/>
      <w:szCs w:val="18"/>
      <w:lang w:val="nl-NL" w:eastAsia="nl-NL"/>
    </w:rPr>
  </w:style>
  <w:style w:type="character" w:styleId="Kop2Char" w:customStyle="1">
    <w:name w:val="Kop 2 Char"/>
    <w:basedOn w:val="Standaardalinea-lettertype"/>
    <w:link w:val="Kop2"/>
    <w:rsid w:val="001533EC"/>
    <w:rPr>
      <w:rFonts w:ascii="Verdana" w:hAnsi="Verdana" w:eastAsia="Verdana" w:cs="Verdana"/>
      <w:b/>
      <w:bCs/>
      <w:sz w:val="20"/>
      <w:szCs w:val="20"/>
    </w:rPr>
  </w:style>
  <w:style w:type="character" w:styleId="Kop3Char" w:customStyle="1">
    <w:name w:val="Kop 3 Char"/>
    <w:basedOn w:val="Standaardalinea-lettertype"/>
    <w:link w:val="Kop3"/>
    <w:rsid w:val="00EE5BA7"/>
    <w:rPr>
      <w:rFonts w:ascii="Verdana" w:hAnsi="Verdana" w:eastAsia="Times New Roman" w:cs="Arial"/>
      <w:i/>
      <w:kern w:val="2"/>
      <w:sz w:val="18"/>
      <w:szCs w:val="26"/>
      <w:lang w:val="nl-NL" w:eastAsia="nl-NL"/>
    </w:rPr>
  </w:style>
  <w:style w:type="character" w:styleId="Kop4Char" w:customStyle="1">
    <w:name w:val="Kop 4 Char"/>
    <w:basedOn w:val="Standaardalinea-lettertype"/>
    <w:link w:val="Kop4"/>
    <w:rsid w:val="00EE5BA7"/>
    <w:rPr>
      <w:rFonts w:ascii="Verdana" w:hAnsi="Verdana" w:eastAsia="Times New Roman" w:cs="Arial"/>
      <w:kern w:val="2"/>
      <w:sz w:val="18"/>
      <w:szCs w:val="28"/>
      <w:lang w:val="nl-NL" w:eastAsia="nl-NL"/>
    </w:rPr>
  </w:style>
  <w:style w:type="character" w:styleId="Kop5Char" w:customStyle="1">
    <w:name w:val="Kop 5 Char"/>
    <w:basedOn w:val="Standaardalinea-lettertype"/>
    <w:link w:val="Kop5"/>
    <w:rsid w:val="00EE5BA7"/>
    <w:rPr>
      <w:rFonts w:ascii="Verdana" w:hAnsi="Verdana" w:eastAsia="Times New Roman" w:cs="Times New Roman"/>
      <w:b/>
      <w:bCs/>
      <w:i/>
      <w:iCs/>
      <w:sz w:val="26"/>
      <w:szCs w:val="26"/>
      <w:lang w:val="nl-NL" w:eastAsia="nl-NL"/>
    </w:rPr>
  </w:style>
  <w:style w:type="character" w:styleId="Kop6Char" w:customStyle="1">
    <w:name w:val="Kop 6 Char"/>
    <w:basedOn w:val="Standaardalinea-lettertype"/>
    <w:link w:val="Kop6"/>
    <w:rsid w:val="00EE5BA7"/>
    <w:rPr>
      <w:rFonts w:ascii="Times New Roman" w:hAnsi="Times New Roman" w:eastAsia="Times New Roman" w:cs="Times New Roman"/>
      <w:b/>
      <w:bCs/>
      <w:lang w:val="nl-NL" w:eastAsia="nl-NL"/>
    </w:rPr>
  </w:style>
  <w:style w:type="character" w:styleId="Kop7Char" w:customStyle="1">
    <w:name w:val="Kop 7 Char"/>
    <w:basedOn w:val="Standaardalinea-lettertype"/>
    <w:link w:val="Kop7"/>
    <w:rsid w:val="00EE5BA7"/>
    <w:rPr>
      <w:rFonts w:ascii="Times New Roman" w:hAnsi="Times New Roman" w:eastAsia="Times New Roman" w:cs="Times New Roman"/>
      <w:sz w:val="24"/>
      <w:szCs w:val="24"/>
      <w:lang w:val="nl-NL" w:eastAsia="nl-NL"/>
    </w:rPr>
  </w:style>
  <w:style w:type="character" w:styleId="Kop8Char" w:customStyle="1">
    <w:name w:val="Kop 8 Char"/>
    <w:basedOn w:val="Standaardalinea-lettertype"/>
    <w:link w:val="Kop8"/>
    <w:rsid w:val="00EE5BA7"/>
    <w:rPr>
      <w:rFonts w:ascii="Times New Roman" w:hAnsi="Times New Roman" w:eastAsia="Times New Roman" w:cs="Times New Roman"/>
      <w:i/>
      <w:iCs/>
      <w:sz w:val="24"/>
      <w:szCs w:val="24"/>
      <w:lang w:val="nl-NL" w:eastAsia="nl-NL"/>
    </w:rPr>
  </w:style>
  <w:style w:type="character" w:styleId="Kop9Char" w:customStyle="1">
    <w:name w:val="Kop 9 Char"/>
    <w:basedOn w:val="Standaardalinea-lettertype"/>
    <w:link w:val="Kop9"/>
    <w:rsid w:val="00EE5BA7"/>
    <w:rPr>
      <w:rFonts w:ascii="Arial" w:hAnsi="Arial" w:eastAsia="Times New Roman" w:cs="Arial"/>
      <w:lang w:val="nl-NL" w:eastAsia="nl-NL"/>
    </w:rPr>
  </w:style>
  <w:style w:type="character" w:styleId="InternetLink" w:customStyle="1">
    <w:name w:val="Internet Link"/>
    <w:basedOn w:val="Standaardalinea-lettertype"/>
    <w:rsid w:val="00EE5BA7"/>
    <w:rPr>
      <w:rFonts w:ascii="Verdana" w:hAnsi="Verdana"/>
      <w:color w:val="000000"/>
      <w:u w:val="single"/>
    </w:rPr>
  </w:style>
  <w:style w:type="paragraph" w:styleId="Lijstalinea">
    <w:name w:val="List Paragraph"/>
    <w:basedOn w:val="Standaard"/>
    <w:uiPriority w:val="34"/>
    <w:qFormat/>
    <w:rsid w:val="00BD50AE"/>
    <w:pPr>
      <w:ind w:left="720"/>
      <w:contextualSpacing/>
    </w:pPr>
  </w:style>
  <w:style w:type="character" w:styleId="Verwijzingopmerking">
    <w:name w:val="annotation reference"/>
    <w:basedOn w:val="Standaardalinea-lettertype"/>
    <w:uiPriority w:val="99"/>
    <w:semiHidden/>
    <w:unhideWhenUsed/>
    <w:rsid w:val="00FD0F9E"/>
    <w:rPr>
      <w:sz w:val="16"/>
      <w:szCs w:val="16"/>
    </w:rPr>
  </w:style>
  <w:style w:type="paragraph" w:styleId="Tekstopmerking">
    <w:name w:val="annotation text"/>
    <w:basedOn w:val="Standaard"/>
    <w:link w:val="TekstopmerkingChar"/>
    <w:uiPriority w:val="99"/>
    <w:semiHidden/>
    <w:unhideWhenUsed/>
    <w:rsid w:val="00FD0F9E"/>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FD0F9E"/>
    <w:rPr>
      <w:sz w:val="20"/>
      <w:szCs w:val="20"/>
    </w:rPr>
  </w:style>
  <w:style w:type="paragraph" w:styleId="Onderwerpvanopmerking">
    <w:name w:val="annotation subject"/>
    <w:basedOn w:val="Tekstopmerking"/>
    <w:next w:val="Tekstopmerking"/>
    <w:link w:val="OnderwerpvanopmerkingChar"/>
    <w:uiPriority w:val="99"/>
    <w:semiHidden/>
    <w:unhideWhenUsed/>
    <w:rsid w:val="00FD0F9E"/>
    <w:rPr>
      <w:b/>
      <w:bCs/>
    </w:rPr>
  </w:style>
  <w:style w:type="character" w:styleId="OnderwerpvanopmerkingChar" w:customStyle="1">
    <w:name w:val="Onderwerp van opmerking Char"/>
    <w:basedOn w:val="TekstopmerkingChar"/>
    <w:link w:val="Onderwerpvanopmerking"/>
    <w:uiPriority w:val="99"/>
    <w:semiHidden/>
    <w:rsid w:val="00FD0F9E"/>
    <w:rPr>
      <w:b/>
      <w:bCs/>
      <w:sz w:val="20"/>
      <w:szCs w:val="20"/>
    </w:rPr>
  </w:style>
  <w:style w:type="paragraph" w:styleId="Ballontekst">
    <w:name w:val="Balloon Text"/>
    <w:basedOn w:val="Standaard"/>
    <w:link w:val="BallontekstChar"/>
    <w:uiPriority w:val="99"/>
    <w:semiHidden/>
    <w:unhideWhenUsed/>
    <w:rsid w:val="00FD0F9E"/>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FD0F9E"/>
    <w:rPr>
      <w:rFonts w:ascii="Segoe UI" w:hAnsi="Segoe UI" w:cs="Segoe UI"/>
      <w:sz w:val="18"/>
      <w:szCs w:val="18"/>
    </w:rPr>
  </w:style>
  <w:style w:type="character" w:styleId="Hyperlink">
    <w:name w:val="Hyperlink"/>
    <w:basedOn w:val="Standaardalinea-lettertype"/>
    <w:uiPriority w:val="99"/>
    <w:unhideWhenUsed/>
    <w:rPr>
      <w:color w:val="0563C1" w:themeColor="hyperlink"/>
      <w:u w:val="single"/>
    </w:rPr>
  </w:style>
  <w:style w:type="paragraph" w:styleId="Kopvaninhoudsopgave">
    <w:name w:val="TOC Heading"/>
    <w:basedOn w:val="Kop1"/>
    <w:next w:val="Standaard"/>
    <w:uiPriority w:val="39"/>
    <w:unhideWhenUsed/>
    <w:qFormat/>
    <w:rsid w:val="00BB1005"/>
    <w:pPr>
      <w:keepNext/>
      <w:keepLines/>
      <w:widowControl/>
      <w:numPr>
        <w:numId w:val="0"/>
      </w:numPr>
      <w:suppressAutoHyphens w:val="0"/>
      <w:spacing w:before="240" w:after="0" w:line="259" w:lineRule="auto"/>
      <w:contextualSpacing w:val="0"/>
      <w:outlineLvl w:val="9"/>
    </w:pPr>
    <w:rPr>
      <w:rFonts w:asciiTheme="majorHAnsi" w:hAnsiTheme="majorHAnsi" w:eastAsiaTheme="majorEastAsia" w:cstheme="majorBidi"/>
      <w:bCs w:val="0"/>
      <w:color w:val="2E74B5" w:themeColor="accent1" w:themeShade="BF"/>
      <w:kern w:val="0"/>
      <w:sz w:val="32"/>
      <w:szCs w:val="32"/>
    </w:rPr>
  </w:style>
  <w:style w:type="paragraph" w:styleId="Inhopg1">
    <w:name w:val="toc 1"/>
    <w:basedOn w:val="Standaard"/>
    <w:next w:val="Standaard"/>
    <w:autoRedefine/>
    <w:uiPriority w:val="39"/>
    <w:unhideWhenUsed/>
    <w:rsid w:val="00BB1005"/>
    <w:pPr>
      <w:spacing w:after="100"/>
    </w:pPr>
  </w:style>
  <w:style w:type="paragraph" w:styleId="Inhopg2">
    <w:name w:val="toc 2"/>
    <w:basedOn w:val="Standaard"/>
    <w:next w:val="Standaard"/>
    <w:autoRedefine/>
    <w:uiPriority w:val="39"/>
    <w:unhideWhenUsed/>
    <w:rsid w:val="00BB1005"/>
    <w:pPr>
      <w:spacing w:after="100"/>
      <w:ind w:left="220"/>
    </w:pPr>
  </w:style>
  <w:style w:type="paragraph" w:styleId="Inhopg3">
    <w:name w:val="toc 3"/>
    <w:basedOn w:val="Standaard"/>
    <w:next w:val="Standaard"/>
    <w:autoRedefine/>
    <w:uiPriority w:val="39"/>
    <w:unhideWhenUsed/>
    <w:rsid w:val="00BB1005"/>
    <w:pPr>
      <w:spacing w:after="100"/>
      <w:ind w:left="440"/>
    </w:pPr>
    <w:rPr>
      <w:rFonts w:cs="Times New Roman" w:eastAsiaTheme="minorEastAsia"/>
      <w:lang w:val="nl-NL" w:eastAsia="nl-NL"/>
    </w:rPr>
  </w:style>
  <w:style w:type="paragraph" w:styleId="Revisie">
    <w:name w:val="Revision"/>
    <w:hidden/>
    <w:uiPriority w:val="99"/>
    <w:semiHidden/>
    <w:rsid w:val="005660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88247">
      <w:bodyDiv w:val="1"/>
      <w:marLeft w:val="0"/>
      <w:marRight w:val="0"/>
      <w:marTop w:val="0"/>
      <w:marBottom w:val="0"/>
      <w:divBdr>
        <w:top w:val="none" w:sz="0" w:space="0" w:color="auto"/>
        <w:left w:val="none" w:sz="0" w:space="0" w:color="auto"/>
        <w:bottom w:val="none" w:sz="0" w:space="0" w:color="auto"/>
        <w:right w:val="none" w:sz="0" w:space="0" w:color="auto"/>
      </w:divBdr>
    </w:div>
    <w:div w:id="313997557">
      <w:bodyDiv w:val="1"/>
      <w:marLeft w:val="0"/>
      <w:marRight w:val="0"/>
      <w:marTop w:val="0"/>
      <w:marBottom w:val="0"/>
      <w:divBdr>
        <w:top w:val="none" w:sz="0" w:space="0" w:color="auto"/>
        <w:left w:val="none" w:sz="0" w:space="0" w:color="auto"/>
        <w:bottom w:val="none" w:sz="0" w:space="0" w:color="auto"/>
        <w:right w:val="none" w:sz="0" w:space="0" w:color="auto"/>
      </w:divBdr>
    </w:div>
    <w:div w:id="543981339">
      <w:bodyDiv w:val="1"/>
      <w:marLeft w:val="0"/>
      <w:marRight w:val="0"/>
      <w:marTop w:val="0"/>
      <w:marBottom w:val="0"/>
      <w:divBdr>
        <w:top w:val="none" w:sz="0" w:space="0" w:color="auto"/>
        <w:left w:val="none" w:sz="0" w:space="0" w:color="auto"/>
        <w:bottom w:val="none" w:sz="0" w:space="0" w:color="auto"/>
        <w:right w:val="none" w:sz="0" w:space="0" w:color="auto"/>
      </w:divBdr>
    </w:div>
    <w:div w:id="802428796">
      <w:bodyDiv w:val="1"/>
      <w:marLeft w:val="0"/>
      <w:marRight w:val="0"/>
      <w:marTop w:val="0"/>
      <w:marBottom w:val="0"/>
      <w:divBdr>
        <w:top w:val="none" w:sz="0" w:space="0" w:color="auto"/>
        <w:left w:val="none" w:sz="0" w:space="0" w:color="auto"/>
        <w:bottom w:val="none" w:sz="0" w:space="0" w:color="auto"/>
        <w:right w:val="none" w:sz="0" w:space="0" w:color="auto"/>
      </w:divBdr>
    </w:div>
    <w:div w:id="1032075682">
      <w:bodyDiv w:val="1"/>
      <w:marLeft w:val="0"/>
      <w:marRight w:val="0"/>
      <w:marTop w:val="0"/>
      <w:marBottom w:val="0"/>
      <w:divBdr>
        <w:top w:val="none" w:sz="0" w:space="0" w:color="auto"/>
        <w:left w:val="none" w:sz="0" w:space="0" w:color="auto"/>
        <w:bottom w:val="none" w:sz="0" w:space="0" w:color="auto"/>
        <w:right w:val="none" w:sz="0" w:space="0" w:color="auto"/>
      </w:divBdr>
    </w:div>
    <w:div w:id="1084301194">
      <w:bodyDiv w:val="1"/>
      <w:marLeft w:val="0"/>
      <w:marRight w:val="0"/>
      <w:marTop w:val="0"/>
      <w:marBottom w:val="0"/>
      <w:divBdr>
        <w:top w:val="none" w:sz="0" w:space="0" w:color="auto"/>
        <w:left w:val="none" w:sz="0" w:space="0" w:color="auto"/>
        <w:bottom w:val="none" w:sz="0" w:space="0" w:color="auto"/>
        <w:right w:val="none" w:sz="0" w:space="0" w:color="auto"/>
      </w:divBdr>
    </w:div>
    <w:div w:id="1404140049">
      <w:bodyDiv w:val="1"/>
      <w:marLeft w:val="0"/>
      <w:marRight w:val="0"/>
      <w:marTop w:val="0"/>
      <w:marBottom w:val="0"/>
      <w:divBdr>
        <w:top w:val="none" w:sz="0" w:space="0" w:color="auto"/>
        <w:left w:val="none" w:sz="0" w:space="0" w:color="auto"/>
        <w:bottom w:val="none" w:sz="0" w:space="0" w:color="auto"/>
        <w:right w:val="none" w:sz="0" w:space="0" w:color="auto"/>
      </w:divBdr>
    </w:div>
    <w:div w:id="1598173051">
      <w:bodyDiv w:val="1"/>
      <w:marLeft w:val="0"/>
      <w:marRight w:val="0"/>
      <w:marTop w:val="0"/>
      <w:marBottom w:val="0"/>
      <w:divBdr>
        <w:top w:val="none" w:sz="0" w:space="0" w:color="auto"/>
        <w:left w:val="none" w:sz="0" w:space="0" w:color="auto"/>
        <w:bottom w:val="none" w:sz="0" w:space="0" w:color="auto"/>
        <w:right w:val="none" w:sz="0" w:space="0" w:color="auto"/>
      </w:divBdr>
    </w:div>
    <w:div w:id="1632327573">
      <w:bodyDiv w:val="1"/>
      <w:marLeft w:val="0"/>
      <w:marRight w:val="0"/>
      <w:marTop w:val="0"/>
      <w:marBottom w:val="0"/>
      <w:divBdr>
        <w:top w:val="none" w:sz="0" w:space="0" w:color="auto"/>
        <w:left w:val="none" w:sz="0" w:space="0" w:color="auto"/>
        <w:bottom w:val="none" w:sz="0" w:space="0" w:color="auto"/>
        <w:right w:val="none" w:sz="0" w:space="0" w:color="auto"/>
      </w:divBdr>
    </w:div>
    <w:div w:id="175492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commentsExtended" Target="commentsExtended.xml" Id="rId12" /><Relationship Type="http://schemas.microsoft.com/office/2011/relationships/people" Target="people.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2A079E05A32A439267620BEEEB6819" ma:contentTypeVersion="0" ma:contentTypeDescription="Een nieuw document maken." ma:contentTypeScope="" ma:versionID="9ecd0420d7022eb5e9ad2af7e6948276">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0B256-6BC7-4C60-854F-B28CB2489B7C}">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89D1FE91-1CD8-4850-8948-B803F0263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5468C79-408E-4343-A3E5-B4A1D4B878D4}">
  <ds:schemaRefs>
    <ds:schemaRef ds:uri="http://schemas.microsoft.com/sharepoint/v3/contenttype/forms"/>
  </ds:schemaRefs>
</ds:datastoreItem>
</file>

<file path=customXml/itemProps4.xml><?xml version="1.0" encoding="utf-8"?>
<ds:datastoreItem xmlns:ds="http://schemas.openxmlformats.org/officeDocument/2006/customXml" ds:itemID="{56FF7DFC-F402-431C-935C-95A947CC3EC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Microsoft-account</dc:creator>
  <keywords/>
  <dc:description/>
  <lastModifiedBy>jelte.jansen@rvo.nl</lastModifiedBy>
  <revision>14</revision>
  <lastPrinted>2021-03-15T14:04:00.0000000Z</lastPrinted>
  <dcterms:created xsi:type="dcterms:W3CDTF">2021-03-15T21:24:00.0000000Z</dcterms:created>
  <dcterms:modified xsi:type="dcterms:W3CDTF">2021-07-02T14:25:49.8440939Z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0x010100632A079E05A32A439267620BEEEB6819</vt:lpwstr>
  </property>
</Properties>
</file>