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B8960C"/>
          <w:sz w:val="64"/>
          <w:szCs w:val="64"/>
        </w:rPr>
        <w:t xml:space="preserve">DHL PRO</w:t>
      </w:r>
    </w:p>
    <w:p>
      <w:pPr>
        <w:spacing w:after="120"/>
        <w:jc w:val="center"/>
      </w:pPr>
      <w:r>
        <w:rPr>
          <w:rFonts w:ascii="Arial" w:cs="Arial" w:eastAsia="Arial" w:hAnsi="Arial"/>
          <w:color w:val="1A1A2E"/>
          <w:sz w:val="36"/>
          <w:szCs w:val="36"/>
        </w:rPr>
        <w:t xml:space="preserve">UI/UX Design Specifications</w:t>
      </w:r>
    </w:p>
    <w:p>
      <w:pPr>
        <w:spacing w:after="800"/>
        <w:jc w:val="center"/>
      </w:pPr>
      <w:r>
        <w:rPr>
          <w:rFonts w:ascii="Arial" w:cs="Arial" w:eastAsia="Arial" w:hAnsi="Arial"/>
          <w:color w:val="6B7280"/>
          <w:sz w:val="22"/>
          <w:szCs w:val="22"/>
        </w:rPr>
        <w:t xml:space="preserve">Documento 3 de 5 — Febrero 2026</w:t>
      </w:r>
    </w:p>
    <w:p>
      <w:r>
        <w:br w:type="page"/>
      </w:r>
    </w:p>
    <w:p>
      <w:pPr>
        <w:pStyle w:val="Heading1"/>
        <w:spacing w:before="400" w:after="200"/>
      </w:pPr>
      <w:r>
        <w:rPr>
          <w:rFonts w:ascii="Arial" w:cs="Arial" w:eastAsia="Arial" w:hAnsi="Arial"/>
          <w:b/>
          <w:bCs/>
          <w:color w:val="1A1A2E"/>
          <w:sz w:val="36"/>
          <w:szCs w:val="36"/>
        </w:rPr>
        <w:t xml:space="preserve">1. Design System</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Elemento</w:t>
            </w:r>
          </w:p>
        </w:tc>
        <w:tc>
          <w:tcPr>
            <w:tcW w:type="dxa" w:w="36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Valor</w:t>
            </w:r>
          </w:p>
        </w:tc>
        <w:tc>
          <w:tcPr>
            <w:tcW w:type="dxa" w:w="336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Uso</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 DHL Express</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#D4B800 amarillo DHL corporativo</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Badges Express, headers, botones CTA</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 DHL Iberica</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#D40511 rojo DHL corporativo</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Badges eCommerce Iberica, diferenciacion de carrier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 exito</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#059669 verde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Envios entregados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 warning</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#D97706 ambar</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 transito, pendientes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Color error</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#DC2626 rojo oscuro</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Incidencias, errores, datos aduanas faltantes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Fuente</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 — Shopify Polaris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Todo el texto</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Libreria UI</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 Polaris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Obligatorio para pasar App Store review</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60"/>
              <w:left w:type="dxa" w:w="200"/>
              <w:bottom w:type="dxa" w:w="160"/>
              <w:right w:type="dxa" w:w="200"/>
            </w:tcMar>
          </w:tcPr>
          <w:p>
            <w:pPr>
              <w:spacing w:after="60"/>
            </w:pPr>
            <w:r>
              <w:rPr>
                <w:rFonts w:ascii="Arial" w:cs="Arial" w:eastAsia="Arial" w:hAnsi="Arial"/>
                <w:b/>
                <w:bCs/>
                <w:color w:val="B8960C"/>
                <w:sz w:val="22"/>
                <w:szCs w:val="22"/>
              </w:rPr>
              <w:t xml:space="preserve">Diferenciacion visual Express vs eCommerce Iberica</w:t>
            </w:r>
          </w:p>
          <w:p>
            <w:pPr>
              <w:spacing w:after="0"/>
            </w:pPr>
            <w:r>
              <w:rPr>
                <w:rFonts w:ascii="Arial" w:cs="Arial" w:eastAsia="Arial" w:hAnsi="Arial"/>
                <w:color w:val="1A1A2E"/>
                <w:sz w:val="22"/>
                <w:szCs w:val="22"/>
              </w:rPr>
              <w:t xml:space="preserve">En toda la app los envios DHL Express tienen badge en amarillo DHL y los de eCommerce Iberica en rojo DHL. Esta diferenciacion visual constante es especialmente importante aqui porque un error de carrier en DHL es mucho mas caro que en carriers nacionales.</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2. Las 12 Pantallas</w:t>
      </w:r>
    </w:p>
    <w:p>
      <w:pPr>
        <w:pBdr>
          <w:bottom w:val="single" w:color="D1D5DB" w:sz="4" w:space="1"/>
        </w:pBdr>
        <w:spacing w:after="200"/>
      </w:pPr>
      <w:r>
        <w:t xml:space="preserve"/>
      </w:r>
    </w:p>
    <w:p>
      <w:pPr>
        <w:pStyle w:val="Heading2"/>
        <w:spacing w:before="300" w:after="160"/>
      </w:pPr>
      <w:r>
        <w:rPr>
          <w:rFonts w:ascii="Arial" w:cs="Arial" w:eastAsia="Arial" w:hAnsi="Arial"/>
          <w:b/>
          <w:bCs/>
          <w:color w:val="B8960C"/>
          <w:sz w:val="28"/>
          <w:szCs w:val="28"/>
        </w:rPr>
        <w:t xml:space="preserve">Pantallas 01-03 — Onboarding y Configuracion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Pantalla</w:t>
            </w:r>
          </w:p>
        </w:tc>
        <w:tc>
          <w:tcPr>
            <w:tcW w:type="dxa" w:w="636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Contenido</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01 Bienvenida /app/welcome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Logo DHL Pro + 3 pasos (Conecta DHL &gt; Configura reglas &gt; Envia) + CTA Empezar + texto de apoyo: Esta app requiere cuenta DHL Express activa</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02 Conexion DHL /app/settings/dhl</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Dos secciones: credenciales DHL Express (account number + password MyDHL API) + credenciales DHL eCommerce Iberica (opcionales si solo se usa Express) + botones Verificar independientes + modal de ayuda donde encontrar las credenciales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03 Reglas de enrutamiento /app/settings/routing</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Motor visual: tabla de reglas Express vs Iberica + simulador: introduce pais destino, peso, valor → muestra en tiempo real que carrier y servicio usaria + configuracion de datos de aduanas por defecto (HS codes globales)</w:t>
            </w:r>
          </w:p>
        </w:tc>
      </w:tr>
    </w:tbl>
    <w:p>
      <w:pPr>
        <w:spacing w:after="200"/>
      </w:pPr>
      <w:r>
        <w:t xml:space="preserve"/>
      </w:r>
    </w:p>
    <w:p>
      <w:pPr>
        <w:pStyle w:val="Heading2"/>
        <w:spacing w:before="300" w:after="160"/>
      </w:pPr>
      <w:r>
        <w:rPr>
          <w:rFonts w:ascii="Arial" w:cs="Arial" w:eastAsia="Arial" w:hAnsi="Arial"/>
          <w:b/>
          <w:bCs/>
          <w:color w:val="B8960C"/>
          <w:sz w:val="28"/>
          <w:szCs w:val="28"/>
        </w:rPr>
        <w:t xml:space="preserve">Pantallas 04-07 — Gestion de Envios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Pantalla</w:t>
            </w:r>
          </w:p>
        </w:tc>
        <w:tc>
          <w:tcPr>
            <w:tcW w:type="dxa" w:w="636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Contenido</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04 Lista envios /app/shipments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DataTable con badge carrier (amarillo Express / rojo Iberica): pedido, AWB, destino, servicio, estado, fecha, acciones. Filtro por carrier.</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05 Detalle envio /app/shipments/:id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AWB + timeline tracking actualizado (soluciona bug status pill) + datos aduanas + descargar etiqueta + cancelar + historial intentos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06 Crear envio manual /app/shipments/new</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ResourcePicker pedido + preview regla aplicable + datos aduanas pre-rellenados o formulario si faltan + override carrier</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07 Batch print /app/shipments/batch</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Seleccion multiple + agrupacion por carrier + descarga ZIP separado Express/Iberica o combinado</w:t>
            </w:r>
          </w:p>
        </w:tc>
      </w:tr>
    </w:tbl>
    <w:p>
      <w:pPr>
        <w:spacing w:after="200"/>
      </w:pPr>
      <w:r>
        <w:t xml:space="preserve"/>
      </w:r>
    </w:p>
    <w:p>
      <w:pPr>
        <w:pStyle w:val="Heading2"/>
        <w:spacing w:before="300" w:after="160"/>
      </w:pPr>
      <w:r>
        <w:rPr>
          <w:rFonts w:ascii="Arial" w:cs="Arial" w:eastAsia="Arial" w:hAnsi="Arial"/>
          <w:b/>
          <w:bCs/>
          <w:color w:val="B8960C"/>
          <w:sz w:val="28"/>
          <w:szCs w:val="28"/>
        </w:rPr>
        <w:t xml:space="preserve">Pantallas 08-12 — Devoluciones, Recogidas, Dashboard,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Pantalla</w:t>
            </w:r>
          </w:p>
        </w:tc>
        <w:tc>
          <w:tcPr>
            <w:tcW w:type="dxa" w:w="636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Contenido</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08-09 Devoluciones /app/returns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Lista + formulario crear devolucion internacional DHL Express con etiqueta AWB de retorno</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 Recogidas /app/pickups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Calendario + formulario: carrier, fecha, hora, numero de paquetes — diferenciado por carrier</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11 Dashboard /app/dashboard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Cards globales + desglose Express vs Iberica + alerta si hay envios sin datos aduanas completos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12 Billing /app/billing</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Plan actual + envios mes con breakdown Express/Iberica + upgrade/downgrade</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3. Pantalla Especial — Datos de Aduanas</w:t>
      </w:r>
    </w:p>
    <w:p>
      <w:pPr>
        <w:pBdr>
          <w:bottom w:val="single" w:color="D1D5DB" w:sz="4" w:space="1"/>
        </w:pBdr>
        <w:spacing w:after="200"/>
      </w:pPr>
      <w:r>
        <w:t xml:space="preserve"/>
      </w:r>
    </w:p>
    <w:p>
      <w:pPr>
        <w:spacing w:after="160"/>
      </w:pPr>
      <w:r>
        <w:rPr>
          <w:rFonts w:ascii="Arial" w:cs="Arial" w:eastAsia="Arial" w:hAnsi="Arial"/>
          <w:color w:val="1A1A2E"/>
          <w:sz w:val="22"/>
          <w:szCs w:val="22"/>
        </w:rPr>
        <w:t xml:space="preserve">Esta pantalla no tiene equivalente en MRW Pro ni Correos Pro. DHL Express es un carrier internacional y todos los envios fuera de la UE requieren datos de aduanas. Sin estos datos el AWB se rechaza. La app debe gestionarlos de forma que el comerciante no tenga que introducirlos en cada envio.</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Flujo de datos aduanas</w:t>
            </w:r>
          </w:p>
        </w:tc>
        <w:tc>
          <w:tcPr>
            <w:tcW w:type="dxa" w:w="586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Detalle</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Configuracion global /app/settings/customs</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Pais de origen global + HS codes por categoria de producto + moneda de declaracion + descripcion generica de mercancias</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Pre-relleno automatico al crear envio</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 el producto tiene HS code configurado se usa automaticamente — si no se muestra formulario obligatorio antes de crear el AWB</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Alerta en dashboard</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Banner si hay productos en la tienda sin HS code configurado y la tienda hace envios internacionales</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Historial de aduanas</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Guardar los datos usados en cada envio para reutilizarlos en devoluciones y reclamaciones</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4. Estados de Pantalla</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Estado</w:t>
            </w:r>
          </w:p>
        </w:tc>
        <w:tc>
          <w:tcPr>
            <w:tcW w:type="dxa" w:w="586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Que mostrar</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Solo DHL Express conectado</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App funciona — Iberica aparece como opcional con CTA configurar</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Solo DHL Iberica conectado</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App funciona — Express aparece como opcional con CTA configurar</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Ninguno conectado</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EmptyState bloqueante: conecta al menos DHL Express o DHL eCommerce Iberica</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Envio sin datos aduanas completos</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Badge naranja en la lista + accion rellenar datos antes de imprimir etiqueta</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Regla apunta a carrier no conectado</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Warning inline en pantalla 03</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Status pill bug resuelto</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Timeline muestra estados reales DHL — no solo Fulfilled</w:t>
            </w:r>
          </w:p>
        </w:tc>
      </w:tr>
    </w:tbl>
    <w:p>
      <w:pPr>
        <w:spacing w:after="200"/>
      </w:pPr>
      <w:r>
        <w:t xml:space="preserve"/>
      </w:r>
    </w:p>
    <w:p>
      <w:pPr>
        <w:pBdr>
          <w:bottom w:val="single" w:color="D1D5DB" w:sz="4" w:space="1"/>
        </w:pBdr>
        <w:spacing w:after="200"/>
      </w:pPr>
      <w:r>
        <w:t xml:space="preserve"/>
      </w:r>
    </w:p>
    <w:p>
      <w:pPr>
        <w:spacing w:before="400"/>
        <w:jc w:val="center"/>
      </w:pPr>
      <w:r>
        <w:rPr>
          <w:rFonts w:ascii="Arial" w:cs="Arial" w:eastAsia="Arial" w:hAnsi="Arial"/>
          <w:i/>
          <w:iCs/>
          <w:color w:val="6B7280"/>
          <w:sz w:val="18"/>
          <w:szCs w:val="18"/>
        </w:rPr>
        <w:t xml:space="preserve">Documento 3 de 5 — UI/UX Design Specifications</w:t>
      </w:r>
    </w:p>
    <w:p>
      <w:pPr>
        <w:jc w:val="center"/>
      </w:pPr>
      <w:r>
        <w:rPr>
          <w:rFonts w:ascii="Arial" w:cs="Arial" w:eastAsia="Arial" w:hAnsi="Arial"/>
          <w:i/>
          <w:iCs/>
          <w:color w:val="6B7280"/>
          <w:sz w:val="18"/>
          <w:szCs w:val="18"/>
        </w:rPr>
        <w:t xml:space="preserve">DHL Pro — Shopify App — Febrero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B8960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2026-02-17T14:44:46.450Z</dcterms:created>
  <dcterms:modified xsi:type="dcterms:W3CDTF">2026-02-17T14:44:46.450Z</dcterms:modified>
</cp:coreProperties>
</file>

<file path=docProps/custom.xml><?xml version="1.0" encoding="utf-8"?>
<Properties xmlns="http://schemas.openxmlformats.org/officeDocument/2006/custom-properties" xmlns:vt="http://schemas.openxmlformats.org/officeDocument/2006/docPropsVTypes"/>
</file>