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B8960C"/>
          <w:sz w:val="64"/>
          <w:szCs w:val="64"/>
        </w:rPr>
        <w:t xml:space="preserve">DHL PRO</w:t>
      </w:r>
    </w:p>
    <w:p>
      <w:pPr>
        <w:spacing w:after="120"/>
        <w:jc w:val="center"/>
      </w:pPr>
      <w:r>
        <w:rPr>
          <w:rFonts w:ascii="Arial" w:cs="Arial" w:eastAsia="Arial" w:hAnsi="Arial"/>
          <w:color w:val="1A1A2E"/>
          <w:sz w:val="36"/>
          <w:szCs w:val="36"/>
        </w:rPr>
        <w:t xml:space="preserve">Developer Handbook</w:t>
      </w:r>
    </w:p>
    <w:p>
      <w:pPr>
        <w:spacing w:after="800"/>
        <w:jc w:val="center"/>
      </w:pPr>
      <w:r>
        <w:rPr>
          <w:rFonts w:ascii="Arial" w:cs="Arial" w:eastAsia="Arial" w:hAnsi="Arial"/>
          <w:color w:val="6B7280"/>
          <w:sz w:val="22"/>
          <w:szCs w:val="22"/>
        </w:rPr>
        <w:t xml:space="preserve">Documento 5 de 5 — Febrero 2026</w:t>
      </w:r>
    </w:p>
    <w:p>
      <w:r>
        <w:br w:type="page"/>
      </w:r>
    </w:p>
    <w:p>
      <w:pPr>
        <w:pStyle w:val="Heading1"/>
        <w:spacing w:before="400" w:after="200"/>
      </w:pPr>
      <w:r>
        <w:rPr>
          <w:rFonts w:ascii="Arial" w:cs="Arial" w:eastAsia="Arial" w:hAnsi="Arial"/>
          <w:b/>
          <w:bCs/>
          <w:color w:val="1A1A2E"/>
          <w:sz w:val="36"/>
          <w:szCs w:val="36"/>
        </w:rPr>
        <w:t xml:space="preserve">1. Setup del Entorno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Quien</w:t>
            </w:r>
          </w:p>
        </w:tc>
        <w:tc>
          <w:tcPr>
            <w:tcW w:type="dxa" w:w="55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Que necesita</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DESARROLLADOR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Credenciales sandbox MyDHL API (developer.dhl.com) y sandbox DHL eCommerce Iberica — ambas gratuitas previa solicitud</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CLIENTE (tienda Shopify)</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 cuenta DHL Express activa con acceso MyDHL API — incluido en contratos DHL Express de empresa</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DESARROLLADOR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necesita contrato DHL — igual que un dev de Stripe no necesita procesar pagos propios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60"/>
              <w:left w:type="dxa" w:w="200"/>
              <w:bottom w:type="dxa" w:w="160"/>
              <w:right w:type="dxa" w:w="200"/>
            </w:tcMar>
          </w:tcPr>
          <w:p>
            <w:pPr>
              <w:spacing w:after="60"/>
            </w:pPr>
            <w:r>
              <w:rPr>
                <w:rFonts w:ascii="Arial" w:cs="Arial" w:eastAsia="Arial" w:hAnsi="Arial"/>
                <w:b/>
                <w:bCs/>
                <w:color w:val="B8960C"/>
                <w:sz w:val="22"/>
                <w:szCs w:val="22"/>
              </w:rPr>
              <w:t xml:space="preserve">Como obtener sandbox MyDHL API</w:t>
            </w:r>
          </w:p>
          <w:p>
            <w:pPr>
              <w:spacing w:after="0"/>
            </w:pPr>
            <w:r>
              <w:rPr>
                <w:rFonts w:ascii="Arial" w:cs="Arial" w:eastAsia="Arial" w:hAnsi="Arial"/>
                <w:color w:val="1A1A2E"/>
                <w:sz w:val="22"/>
                <w:szCs w:val="22"/>
              </w:rPr>
              <w:t xml:space="preserve">1. Ir a developer.dhl.com y crear una cuenta de desarrollador. 2. Solicitar acceso a MyDHL API sandbox — el portal tiene un formulario de solicitud. 3. DHL aprueba el acceso en 2-5 dias laborables y envia credenciales sandbox por email. 4. Para DHL eCommerce Iberica el proceso es separado — contactar con dhl-ecommerce-iberia@dhl.com o el contacto comercial DHL ES.</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1.1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SHOPIFY_API_KEY=tu_api_key_shopify</w:t>
            </w:r>
          </w:p>
          <w:p>
            <w:pPr>
              <w:spacing w:after="20"/>
            </w:pPr>
            <w:r>
              <w:rPr>
                <w:rFonts w:ascii="Courier New" w:cs="Courier New" w:eastAsia="Courier New" w:hAnsi="Courier New"/>
                <w:color w:val="1F2937"/>
                <w:sz w:val="18"/>
                <w:szCs w:val="18"/>
              </w:rPr>
              <w:t xml:space="preserve">SHOPIFY_API_SECRET=tu_secret_shopify</w:t>
            </w:r>
          </w:p>
          <w:p>
            <w:pPr>
              <w:spacing w:after="20"/>
            </w:pPr>
            <w:r>
              <w:rPr>
                <w:rFonts w:ascii="Courier New" w:cs="Courier New" w:eastAsia="Courier New" w:hAnsi="Courier New"/>
                <w:color w:val="1F2937"/>
                <w:sz w:val="18"/>
                <w:szCs w:val="18"/>
              </w:rPr>
              <w:t xml:space="preserve">SHOPIFY_APP_URL=https://tu-app.railway.app</w:t>
            </w:r>
          </w:p>
          <w:p>
            <w:pPr>
              <w:spacing w:after="20"/>
            </w:pPr>
            <w:r>
              <w:rPr>
                <w:rFonts w:ascii="Courier New" w:cs="Courier New" w:eastAsia="Courier New" w:hAnsi="Courier New"/>
                <w:color w:val="1F2937"/>
                <w:sz w:val="18"/>
                <w:szCs w:val="18"/>
              </w:rPr>
              <w:t xml:space="preserve">DATABASE_URL=postgresql://user:pass@host:5432/dhl_pro</w:t>
            </w:r>
          </w:p>
          <w:p>
            <w:pPr>
              <w:spacing w:after="20"/>
            </w:pPr>
            <w:r>
              <w:rPr>
                <w:rFonts w:ascii="Courier New" w:cs="Courier New" w:eastAsia="Courier New" w:hAnsi="Courier New"/>
                <w:color w:val="1F2937"/>
                <w:sz w:val="18"/>
                <w:szCs w:val="18"/>
              </w:rPr>
              <w:t xml:space="preserve">ENCRYPTION_KEY=clave_32_chars_para_aes256</w:t>
            </w:r>
          </w:p>
          <w:p>
            <w:pPr>
              <w:spacing w:after="20"/>
            </w:pPr>
            <w:r>
              <w:rPr>
                <w:rFonts w:ascii="Courier New" w:cs="Courier New" w:eastAsia="Courier New" w:hAnsi="Courier New"/>
                <w:color w:val="1F2937"/>
                <w:sz w:val="18"/>
                <w:szCs w:val="18"/>
              </w:rPr>
              <w:t xml:space="preserve">DHL_EXPRESS_API_URL=https://express.api.dhl.com  (MyDHL API)</w:t>
            </w:r>
          </w:p>
          <w:p>
            <w:pPr>
              <w:spacing w:after="20"/>
            </w:pPr>
            <w:r>
              <w:rPr>
                <w:rFonts w:ascii="Courier New" w:cs="Courier New" w:eastAsia="Courier New" w:hAnsi="Courier New"/>
                <w:color w:val="1F2937"/>
                <w:sz w:val="18"/>
                <w:szCs w:val="18"/>
              </w:rPr>
              <w:t xml:space="preserve">DHL_IBERIA_API_URL=https://api.dhl-ecommerce-iberia.com  (confirmar con DHL)</w:t>
            </w:r>
          </w:p>
          <w:p>
            <w:pPr>
              <w:spacing w:after="20"/>
            </w:pPr>
            <w:r>
              <w:rPr>
                <w:rFonts w:ascii="Courier New" w:cs="Courier New" w:eastAsia="Courier New" w:hAnsi="Courier New"/>
                <w:color w:val="1F2937"/>
                <w:sz w:val="18"/>
                <w:szCs w:val="18"/>
              </w:rPr>
              <w:t xml:space="preserve">NODE_ENV=development</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1.2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/dhl-pro-app</w:t>
            </w:r>
          </w:p>
          <w:p>
            <w:pPr>
              <w:spacing w:after="20"/>
            </w:pPr>
            <w:r>
              <w:rPr>
                <w:rFonts w:ascii="Courier New" w:cs="Courier New" w:eastAsia="Courier New" w:hAnsi="Courier New"/>
                <w:color w:val="1F2937"/>
                <w:sz w:val="18"/>
                <w:szCs w:val="18"/>
              </w:rPr>
              <w:t xml:space="preserve">/app/routes/app._index.jsx              (Dashboard / lista envios)</w:t>
            </w:r>
          </w:p>
          <w:p>
            <w:pPr>
              <w:spacing w:after="20"/>
            </w:pPr>
            <w:r>
              <w:rPr>
                <w:rFonts w:ascii="Courier New" w:cs="Courier New" w:eastAsia="Courier New" w:hAnsi="Courier New"/>
                <w:color w:val="1F2937"/>
                <w:sz w:val="18"/>
                <w:szCs w:val="18"/>
              </w:rPr>
              <w:t xml:space="preserve">/app/routes/app.shipments.jsx           (Gestion envios)</w:t>
            </w:r>
          </w:p>
          <w:p>
            <w:pPr>
              <w:spacing w:after="20"/>
            </w:pPr>
            <w:r>
              <w:rPr>
                <w:rFonts w:ascii="Courier New" w:cs="Courier New" w:eastAsia="Courier New" w:hAnsi="Courier New"/>
                <w:color w:val="1F2937"/>
                <w:sz w:val="18"/>
                <w:szCs w:val="18"/>
              </w:rPr>
              <w:t xml:space="preserve">/app/routes/app.shipments.batch.jsx     (Batch print)</w:t>
            </w:r>
          </w:p>
          <w:p>
            <w:pPr>
              <w:spacing w:after="20"/>
            </w:pPr>
            <w:r>
              <w:rPr>
                <w:rFonts w:ascii="Courier New" w:cs="Courier New" w:eastAsia="Courier New" w:hAnsi="Courier New"/>
                <w:color w:val="1F2937"/>
                <w:sz w:val="18"/>
                <w:szCs w:val="18"/>
              </w:rPr>
              <w:t xml:space="preserve">/app/routes/app.returns.jsx             (Devoluciones)</w:t>
            </w:r>
          </w:p>
          <w:p>
            <w:pPr>
              <w:spacing w:after="20"/>
            </w:pPr>
            <w:r>
              <w:rPr>
                <w:rFonts w:ascii="Courier New" w:cs="Courier New" w:eastAsia="Courier New" w:hAnsi="Courier New"/>
                <w:color w:val="1F2937"/>
                <w:sz w:val="18"/>
                <w:szCs w:val="18"/>
              </w:rPr>
              <w:t xml:space="preserve">/app/routes/app.pickups.jsx             (Recogidas)</w:t>
            </w:r>
          </w:p>
          <w:p>
            <w:pPr>
              <w:spacing w:after="20"/>
            </w:pPr>
            <w:r>
              <w:rPr>
                <w:rFonts w:ascii="Courier New" w:cs="Courier New" w:eastAsia="Courier New" w:hAnsi="Courier New"/>
                <w:color w:val="1F2937"/>
                <w:sz w:val="18"/>
                <w:szCs w:val="18"/>
              </w:rPr>
              <w:t xml:space="preserve">/app/routes/app.settings.dhl.jsx        (Credenciales + verificacion API)</w:t>
            </w:r>
          </w:p>
          <w:p>
            <w:pPr>
              <w:spacing w:after="20"/>
            </w:pPr>
            <w:r>
              <w:rPr>
                <w:rFonts w:ascii="Courier New" w:cs="Courier New" w:eastAsia="Courier New" w:hAnsi="Courier New"/>
                <w:color w:val="1F2937"/>
                <w:sz w:val="18"/>
                <w:szCs w:val="18"/>
              </w:rPr>
              <w:t xml:space="preserve">/app/routes/app.settings.routing.jsx    (Motor de reglas)</w:t>
            </w:r>
          </w:p>
          <w:p>
            <w:pPr>
              <w:spacing w:after="20"/>
            </w:pPr>
            <w:r>
              <w:rPr>
                <w:rFonts w:ascii="Courier New" w:cs="Courier New" w:eastAsia="Courier New" w:hAnsi="Courier New"/>
                <w:color w:val="1F2937"/>
                <w:sz w:val="18"/>
                <w:szCs w:val="18"/>
              </w:rPr>
              <w:t xml:space="preserve">/app/routes/app.settings.customs.jsx    (HS codes y datos aduanas)</w:t>
            </w:r>
          </w:p>
          <w:p>
            <w:pPr>
              <w:spacing w:after="20"/>
            </w:pPr>
            <w:r>
              <w:rPr>
                <w:rFonts w:ascii="Courier New" w:cs="Courier New" w:eastAsia="Courier New" w:hAnsi="Courier New"/>
                <w:color w:val="1F2937"/>
                <w:sz w:val="18"/>
                <w:szCs w:val="18"/>
              </w:rPr>
              <w:t xml:space="preserve">/app/routes/app.billing.jsx             (Planes)</w:t>
            </w:r>
          </w:p>
          <w:p>
            <w:pPr>
              <w:spacing w:after="20"/>
            </w:pPr>
            <w:r>
              <w:rPr>
                <w:rFonts w:ascii="Courier New" w:cs="Courier New" w:eastAsia="Courier New" w:hAnsi="Courier New"/>
                <w:color w:val="1F2937"/>
                <w:sz w:val="18"/>
                <w:szCs w:val="18"/>
              </w:rPr>
              <w:t xml:space="preserve">/app/components/CarrierBadge.jsx        (Badge amarillo Express / rojo Iberica)</w:t>
            </w:r>
          </w:p>
          <w:p>
            <w:pPr>
              <w:spacing w:after="20"/>
            </w:pPr>
            <w:r>
              <w:rPr>
                <w:rFonts w:ascii="Courier New" w:cs="Courier New" w:eastAsia="Courier New" w:hAnsi="Courier New"/>
                <w:color w:val="1F2937"/>
                <w:sz w:val="18"/>
                <w:szCs w:val="18"/>
              </w:rPr>
              <w:t xml:space="preserve">/server/dhl-express-client.js           (MyDHL API wrapper)</w:t>
            </w:r>
          </w:p>
          <w:p>
            <w:pPr>
              <w:spacing w:after="20"/>
            </w:pPr>
            <w:r>
              <w:rPr>
                <w:rFonts w:ascii="Courier New" w:cs="Courier New" w:eastAsia="Courier New" w:hAnsi="Courier New"/>
                <w:color w:val="1F2937"/>
                <w:sz w:val="18"/>
                <w:szCs w:val="18"/>
              </w:rPr>
              <w:t xml:space="preserve">/server/dhl-iberia-client.js            (DHL eCommerce Iberica wrapper)</w:t>
            </w:r>
          </w:p>
          <w:p>
            <w:pPr>
              <w:spacing w:after="20"/>
            </w:pPr>
            <w:r>
              <w:rPr>
                <w:rFonts w:ascii="Courier New" w:cs="Courier New" w:eastAsia="Courier New" w:hAnsi="Courier New"/>
                <w:color w:val="1F2937"/>
                <w:sz w:val="18"/>
                <w:szCs w:val="18"/>
              </w:rPr>
              <w:t xml:space="preserve">/server/routing-engine.js              (Motor reglas Express vs Iberica)</w:t>
            </w:r>
          </w:p>
          <w:p>
            <w:pPr>
              <w:spacing w:after="20"/>
            </w:pPr>
            <w:r>
              <w:rPr>
                <w:rFonts w:ascii="Courier New" w:cs="Courier New" w:eastAsia="Courier New" w:hAnsi="Courier New"/>
                <w:color w:val="1F2937"/>
                <w:sz w:val="18"/>
                <w:szCs w:val="18"/>
              </w:rPr>
              <w:t xml:space="preserve">/server/customs-helper.js             (Validacion y formateo datos aduanas)</w:t>
            </w:r>
          </w:p>
          <w:p>
            <w:pPr>
              <w:spacing w:after="20"/>
            </w:pPr>
            <w:r>
              <w:rPr>
                <w:rFonts w:ascii="Courier New" w:cs="Courier New" w:eastAsia="Courier New" w:hAnsi="Courier New"/>
                <w:color w:val="1F2937"/>
                <w:sz w:val="18"/>
                <w:szCs w:val="18"/>
              </w:rPr>
              <w:t xml:space="preserve">/server/webhooks.js                   (Handlers webhooks Shopify)</w:t>
            </w:r>
          </w:p>
          <w:p>
            <w:pPr>
              <w:spacing w:after="20"/>
            </w:pPr>
            <w:r>
              <w:rPr>
                <w:rFonts w:ascii="Courier New" w:cs="Courier New" w:eastAsia="Courier New" w:hAnsi="Courier New"/>
                <w:color w:val="1F2937"/>
                <w:sz w:val="18"/>
                <w:szCs w:val="18"/>
              </w:rPr>
              <w:t xml:space="preserve">/server/tracking-job.js              (Cron tracking — diferenciado por carrier)</w:t>
            </w:r>
          </w:p>
          <w:p>
            <w:pPr>
              <w:spacing w:after="20"/>
            </w:pPr>
            <w:r>
              <w:rPr>
                <w:rFonts w:ascii="Courier New" w:cs="Courier New" w:eastAsia="Courier New" w:hAnsi="Courier New"/>
                <w:color w:val="1F2937"/>
                <w:sz w:val="18"/>
                <w:szCs w:val="18"/>
              </w:rPr>
              <w:t xml:space="preserve">/prisma/schema.prisma                (Modelo de datos 4 tablas con campos DHL)</w:t>
            </w:r>
          </w:p>
          <w:p>
            <w:pPr>
              <w:spacing w:after="20"/>
            </w:pPr>
            <w:r>
              <w:rPr>
                <w:rFonts w:ascii="Courier New" w:cs="Courier New" w:eastAsia="Courier New" w:hAnsi="Courier New"/>
                <w:color w:val="1F2937"/>
                <w:sz w:val="18"/>
                <w:szCs w:val="18"/>
              </w:rPr>
              <w:t xml:space="preserve">shopify.app.toml                     (Config Shopify CLI)</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Modulos Core — Referencia</w:t>
      </w:r>
    </w:p>
    <w:p>
      <w:pPr>
        <w:pBdr>
          <w:bottom w:val="single" w:color="D1D5DB" w:sz="4" w:space="1"/>
        </w:pBdr>
        <w:spacing w:after="200"/>
      </w:pPr>
      <w:r>
        <w:t xml:space="preserve"/>
      </w:r>
    </w:p>
    <w:p>
      <w:pPr>
        <w:pStyle w:val="Heading2"/>
        <w:spacing w:before="300" w:after="160"/>
      </w:pPr>
      <w:r>
        <w:rPr>
          <w:rFonts w:ascii="Arial" w:cs="Arial" w:eastAsia="Arial" w:hAnsi="Arial"/>
          <w:b/>
          <w:bCs/>
          <w:color w:val="B8960C"/>
          <w:sz w:val="28"/>
          <w:szCs w:val="28"/>
        </w:rPr>
        <w:t xml:space="preserve">2.1 dhl-express-client.js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class DHLExpressClient {</w:t>
            </w:r>
          </w:p>
          <w:p>
            <w:pPr>
              <w:spacing w:after="20"/>
            </w:pPr>
            <w:r>
              <w:rPr>
                <w:rFonts w:ascii="Courier New" w:cs="Courier New" w:eastAsia="Courier New" w:hAnsi="Courier New"/>
                <w:color w:val="1F2937"/>
                <w:sz w:val="18"/>
                <w:szCs w:val="18"/>
              </w:rPr>
              <w:t xml:space="preserve">  constructor(shop) {</w:t>
            </w:r>
          </w:p>
          <w:p>
            <w:pPr>
              <w:spacing w:after="20"/>
            </w:pPr>
            <w:r>
              <w:rPr>
                <w:rFonts w:ascii="Courier New" w:cs="Courier New" w:eastAsia="Courier New" w:hAnsi="Courier New"/>
                <w:color w:val="1F2937"/>
                <w:sz w:val="18"/>
                <w:szCs w:val="18"/>
              </w:rPr>
              <w:t xml:space="preserve">    this.account  = decrypt(shop.dhl_express_account);</w:t>
            </w:r>
          </w:p>
          <w:p>
            <w:pPr>
              <w:spacing w:after="20"/>
            </w:pPr>
            <w:r>
              <w:rPr>
                <w:rFonts w:ascii="Courier New" w:cs="Courier New" w:eastAsia="Courier New" w:hAnsi="Courier New"/>
                <w:color w:val="1F2937"/>
                <w:sz w:val="18"/>
                <w:szCs w:val="18"/>
              </w:rPr>
              <w:t xml:space="preserve">    this.password = decrypt(shop.dhl_express_password);</w:t>
            </w:r>
          </w:p>
          <w:p>
            <w:pPr>
              <w:spacing w:after="20"/>
            </w:pPr>
            <w:r>
              <w:rPr>
                <w:rFonts w:ascii="Courier New" w:cs="Courier New" w:eastAsia="Courier New" w:hAnsi="Courier New"/>
                <w:color w:val="1F2937"/>
                <w:sz w:val="18"/>
                <w:szCs w:val="18"/>
              </w:rPr>
              <w:t xml:space="preserve">    this.baseURL  = process.env.DHL_EXPRESS_API_URL;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async verifyCredentials()                  { /* GET /shipments con datos minimos */ }</w:t>
            </w:r>
          </w:p>
          <w:p>
            <w:pPr>
              <w:spacing w:after="20"/>
            </w:pPr>
            <w:r>
              <w:rPr>
                <w:rFonts w:ascii="Courier New" w:cs="Courier New" w:eastAsia="Courier New" w:hAnsi="Courier New"/>
                <w:color w:val="1F2937"/>
                <w:sz w:val="18"/>
                <w:szCs w:val="18"/>
              </w:rPr>
              <w:t xml:space="preserve">  async createShipment(orderData, customs)   { /* POST /shipments con customs_data */ }</w:t>
            </w:r>
          </w:p>
          <w:p>
            <w:pPr>
              <w:spacing w:after="20"/>
            </w:pPr>
            <w:r>
              <w:rPr>
                <w:rFonts w:ascii="Courier New" w:cs="Courier New" w:eastAsia="Courier New" w:hAnsi="Courier New"/>
                <w:color w:val="1F2937"/>
                <w:sz w:val="18"/>
                <w:szCs w:val="18"/>
              </w:rPr>
              <w:t xml:space="preserve">  async getTracking(shipmentId)              { /* GET /shipments/{id}/tracking */ }</w:t>
            </w:r>
          </w:p>
          <w:p>
            <w:pPr>
              <w:spacing w:after="20"/>
            </w:pPr>
            <w:r>
              <w:rPr>
                <w:rFonts w:ascii="Courier New" w:cs="Courier New" w:eastAsia="Courier New" w:hAnsi="Courier New"/>
                <w:color w:val="1F2937"/>
                <w:sz w:val="18"/>
                <w:szCs w:val="18"/>
              </w:rPr>
              <w:t xml:space="preserve">  async requestPickup(date, addr, numPkgs)   { /* POST /shipments/{id}/pickup */ }</w:t>
            </w:r>
          </w:p>
          <w:p>
            <w:pPr>
              <w:spacing w:after="20"/>
            </w:pPr>
            <w:r>
              <w:rPr>
                <w:rFonts w:ascii="Courier New" w:cs="Courier New" w:eastAsia="Courier New" w:hAnsi="Courier New"/>
                <w:color w:val="1F2937"/>
                <w:sz w:val="18"/>
                <w:szCs w:val="18"/>
              </w:rPr>
              <w:t xml:space="preserve">  async cancelShipment(shipmentId)           { /* DELETE /shipments/{id} */ }</w:t>
            </w:r>
          </w:p>
          <w:p>
            <w:pPr>
              <w:spacing w:after="20"/>
            </w:pPr>
            <w:r>
              <w:rPr>
                <w:rFonts w:ascii="Courier New" w:cs="Courier New" w:eastAsia="Courier New" w:hAnsi="Courier New"/>
                <w:color w:val="1F2937"/>
                <w:sz w:val="18"/>
                <w:szCs w:val="18"/>
              </w:rPr>
              <w:t xml:space="preserve">}</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2.2 customs-helper.js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 Modulo especifico DHL Pro — no existe en MRW/Correos Pro</w:t>
            </w:r>
          </w:p>
          <w:p>
            <w:pPr>
              <w:spacing w:after="20"/>
            </w:pPr>
            <w:r>
              <w:rPr>
                <w:rFonts w:ascii="Courier New" w:cs="Courier New" w:eastAsia="Courier New" w:hAnsi="Courier New"/>
                <w:color w:val="1F2937"/>
                <w:sz w:val="18"/>
                <w:szCs w:val="18"/>
              </w:rPr>
              <w:t xml:space="preserve">function validateHSCode(code) {</w:t>
            </w:r>
          </w:p>
          <w:p>
            <w:pPr>
              <w:spacing w:after="20"/>
            </w:pPr>
            <w:r>
              <w:rPr>
                <w:rFonts w:ascii="Courier New" w:cs="Courier New" w:eastAsia="Courier New" w:hAnsi="Courier New"/>
                <w:color w:val="1F2937"/>
                <w:sz w:val="18"/>
                <w:szCs w:val="18"/>
              </w:rPr>
              <w:t xml:space="preserve">  // HS code: 6 digitos minimo (formato internacional) — 10 digitos para TARIC UE</w:t>
            </w:r>
          </w:p>
          <w:p>
            <w:pPr>
              <w:spacing w:after="20"/>
            </w:pPr>
            <w:r>
              <w:rPr>
                <w:rFonts w:ascii="Courier New" w:cs="Courier New" w:eastAsia="Courier New" w:hAnsi="Courier New"/>
                <w:color w:val="1F2937"/>
                <w:sz w:val="18"/>
                <w:szCs w:val="18"/>
              </w:rPr>
              <w:t xml:space="preserve">  return /^\d{6,10}$/.test(code);</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function buildCustomsData(order, shopConfig) {</w:t>
            </w:r>
          </w:p>
          <w:p>
            <w:pPr>
              <w:spacing w:after="20"/>
            </w:pPr>
            <w:r>
              <w:rPr>
                <w:rFonts w:ascii="Courier New" w:cs="Courier New" w:eastAsia="Courier New" w:hAnsi="Courier New"/>
                <w:color w:val="1F2937"/>
                <w:sz w:val="18"/>
                <w:szCs w:val="18"/>
              </w:rPr>
              <w:t xml:space="preserve">  return {</w:t>
            </w:r>
          </w:p>
          <w:p>
            <w:pPr>
              <w:spacing w:after="20"/>
            </w:pPr>
            <w:r>
              <w:rPr>
                <w:rFonts w:ascii="Courier New" w:cs="Courier New" w:eastAsia="Courier New" w:hAnsi="Courier New"/>
                <w:color w:val="1F2937"/>
                <w:sz w:val="18"/>
                <w:szCs w:val="18"/>
              </w:rPr>
              <w:t xml:space="preserve">    exportDeclaration: {</w:t>
            </w:r>
          </w:p>
          <w:p>
            <w:pPr>
              <w:spacing w:after="20"/>
            </w:pPr>
            <w:r>
              <w:rPr>
                <w:rFonts w:ascii="Courier New" w:cs="Courier New" w:eastAsia="Courier New" w:hAnsi="Courier New"/>
                <w:color w:val="1F2937"/>
                <w:sz w:val="18"/>
                <w:szCs w:val="18"/>
              </w:rPr>
              <w:t xml:space="preserve">      lineItems: order.line_items.map(item =&gt; ({</w:t>
            </w:r>
          </w:p>
          <w:p>
            <w:pPr>
              <w:spacing w:after="20"/>
            </w:pPr>
            <w:r>
              <w:rPr>
                <w:rFonts w:ascii="Courier New" w:cs="Courier New" w:eastAsia="Courier New" w:hAnsi="Courier New"/>
                <w:color w:val="1F2937"/>
                <w:sz w:val="18"/>
                <w:szCs w:val="18"/>
              </w:rPr>
              <w:t xml:space="preserve">        number:       item.line_number,</w:t>
            </w:r>
          </w:p>
          <w:p>
            <w:pPr>
              <w:spacing w:after="20"/>
            </w:pPr>
            <w:r>
              <w:rPr>
                <w:rFonts w:ascii="Courier New" w:cs="Courier New" w:eastAsia="Courier New" w:hAnsi="Courier New"/>
                <w:color w:val="1F2937"/>
                <w:sz w:val="18"/>
                <w:szCs w:val="18"/>
              </w:rPr>
              <w:t xml:space="preserve">        description:  item.title.substring(0, 50),</w:t>
            </w:r>
          </w:p>
          <w:p>
            <w:pPr>
              <w:spacing w:after="20"/>
            </w:pPr>
            <w:r>
              <w:rPr>
                <w:rFonts w:ascii="Courier New" w:cs="Courier New" w:eastAsia="Courier New" w:hAnsi="Courier New"/>
                <w:color w:val="1F2937"/>
                <w:sz w:val="18"/>
                <w:szCs w:val="18"/>
              </w:rPr>
              <w:t xml:space="preserve">        price:        { amount: item.price, currency: shopConfig.default_currency },</w:t>
            </w:r>
          </w:p>
          <w:p>
            <w:pPr>
              <w:spacing w:after="20"/>
            </w:pPr>
            <w:r>
              <w:rPr>
                <w:rFonts w:ascii="Courier New" w:cs="Courier New" w:eastAsia="Courier New" w:hAnsi="Courier New"/>
                <w:color w:val="1F2937"/>
                <w:sz w:val="18"/>
                <w:szCs w:val="18"/>
              </w:rPr>
              <w:t xml:space="preserve">        quantity:     { value: item.quantity, unitOfMeasurement: 'PCS' },</w:t>
            </w:r>
          </w:p>
          <w:p>
            <w:pPr>
              <w:spacing w:after="20"/>
            </w:pPr>
            <w:r>
              <w:rPr>
                <w:rFonts w:ascii="Courier New" w:cs="Courier New" w:eastAsia="Courier New" w:hAnsi="Courier New"/>
                <w:color w:val="1F2937"/>
                <w:sz w:val="18"/>
                <w:szCs w:val="18"/>
              </w:rPr>
              <w:t xml:space="preserve">        commodityCodes: [{ typeCode: 'outbound', value: getHSCode(item, shopConfig) }],</w:t>
            </w:r>
          </w:p>
          <w:p>
            <w:pPr>
              <w:spacing w:after="20"/>
            </w:pPr>
            <w:r>
              <w:rPr>
                <w:rFonts w:ascii="Courier New" w:cs="Courier New" w:eastAsia="Courier New" w:hAnsi="Courier New"/>
                <w:color w:val="1F2937"/>
                <w:sz w:val="18"/>
                <w:szCs w:val="18"/>
              </w:rPr>
              <w:t xml:space="preserve">        weight:       { netValue: item.grams / 1000, grossValue: item.grams / 1000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exportReasonType: 'PERMANENT',</w:t>
            </w:r>
          </w:p>
          <w:p>
            <w:pPr>
              <w:spacing w:after="20"/>
            </w:pPr>
            <w:r>
              <w:rPr>
                <w:rFonts w:ascii="Courier New" w:cs="Courier New" w:eastAsia="Courier New" w:hAnsi="Courier New"/>
                <w:color w:val="1F2937"/>
                <w:sz w:val="18"/>
                <w:szCs w:val="18"/>
              </w:rPr>
              <w:t xml:space="preserve">      shipmentType:     'COMMERCIAL'</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App Store — Submission Guide</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65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Contenido recomendado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Titulo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DHL Pro: Envios Express e Iberica para Shopify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Subtitulo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Conecta tu cuenta DHL. Tracking real. Datos de aduanas automaticos. Soporte en espanol.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Primera screenshot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Timeline de tracking actualizado — con estados reales DHL — directo al problema documentado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Segunda screenshot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Motor de reglas Express vs Iberica con simulador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Descripcion apertura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el tracking de DHL no actualiza en Shopify o la app oficial da problemas, esta es la alternativa que funciona.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Requisito en descripcion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Requiere cuenta DHL Express activa. Si ya usaste la app oficial de DHL, tus credenciales son las mismas.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Keywords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DHL Express Shopify, DHL shipping Shopify, DHL etiquetas Shopify, DHL tracking Shopify, integracion DHL Shopify</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Checklist pre-submission</w:t>
      </w:r>
    </w:p>
    <w:p>
      <w:pPr>
        <w:pStyle w:val="ListParagraph"/>
        <w:numPr>
          <w:ilvl w:val="0"/>
          <w:numId w:val="2"/>
        </w:numPr>
        <w:spacing w:after="80"/>
      </w:pPr>
      <w:r>
        <w:rPr>
          <w:rFonts w:ascii="Arial" w:cs="Arial" w:eastAsia="Arial" w:hAnsi="Arial"/>
          <w:color w:val="1A1A2E"/>
          <w:sz w:val="22"/>
          <w:szCs w:val="22"/>
        </w:rPr>
        <w:t xml:space="preserve">Crear envio DHL Express a UK — AWB valido + etiqueta imprimible</w:t>
      </w:r>
    </w:p>
    <w:p>
      <w:pPr>
        <w:pStyle w:val="ListParagraph"/>
        <w:numPr>
          <w:ilvl w:val="0"/>
          <w:numId w:val="2"/>
        </w:numPr>
        <w:spacing w:after="80"/>
      </w:pPr>
      <w:r>
        <w:rPr>
          <w:rFonts w:ascii="Arial" w:cs="Arial" w:eastAsia="Arial" w:hAnsi="Arial"/>
          <w:color w:val="1A1A2E"/>
          <w:sz w:val="22"/>
          <w:szCs w:val="22"/>
        </w:rPr>
        <w:t xml:space="preserve">Crear envio DHL eCommerce Iberica a ES — etiqueta correcta</w:t>
      </w:r>
    </w:p>
    <w:p>
      <w:pPr>
        <w:pStyle w:val="ListParagraph"/>
        <w:numPr>
          <w:ilvl w:val="0"/>
          <w:numId w:val="2"/>
        </w:numPr>
        <w:spacing w:after="80"/>
      </w:pPr>
      <w:r>
        <w:rPr>
          <w:rFonts w:ascii="Arial" w:cs="Arial" w:eastAsia="Arial" w:hAnsi="Arial"/>
          <w:color w:val="1A1A2E"/>
          <w:sz w:val="22"/>
          <w:szCs w:val="22"/>
        </w:rPr>
        <w:t xml:space="preserve">Tracking: el status pill de Shopify se actualiza con estado real DHL</w:t>
      </w:r>
    </w:p>
    <w:p>
      <w:pPr>
        <w:pStyle w:val="ListParagraph"/>
        <w:numPr>
          <w:ilvl w:val="0"/>
          <w:numId w:val="2"/>
        </w:numPr>
        <w:spacing w:after="80"/>
      </w:pPr>
      <w:r>
        <w:rPr>
          <w:rFonts w:ascii="Arial" w:cs="Arial" w:eastAsia="Arial" w:hAnsi="Arial"/>
          <w:color w:val="1A1A2E"/>
          <w:sz w:val="22"/>
          <w:szCs w:val="22"/>
        </w:rPr>
        <w:t xml:space="preserve">Motor de reglas: envio ES va a Iberica — envio UK va a Express</w:t>
      </w:r>
    </w:p>
    <w:p>
      <w:pPr>
        <w:pStyle w:val="ListParagraph"/>
        <w:numPr>
          <w:ilvl w:val="0"/>
          <w:numId w:val="2"/>
        </w:numPr>
        <w:spacing w:after="80"/>
      </w:pPr>
      <w:r>
        <w:rPr>
          <w:rFonts w:ascii="Arial" w:cs="Arial" w:eastAsia="Arial" w:hAnsi="Arial"/>
          <w:color w:val="1A1A2E"/>
          <w:sz w:val="22"/>
          <w:szCs w:val="22"/>
        </w:rPr>
        <w:t xml:space="preserve">Envio sin HS code configurado: muestra formulario obligatorio antes de crear AWB</w:t>
      </w:r>
    </w:p>
    <w:p>
      <w:pPr>
        <w:pStyle w:val="ListParagraph"/>
        <w:numPr>
          <w:ilvl w:val="0"/>
          <w:numId w:val="2"/>
        </w:numPr>
        <w:spacing w:after="80"/>
      </w:pPr>
      <w:r>
        <w:rPr>
          <w:rFonts w:ascii="Arial" w:cs="Arial" w:eastAsia="Arial" w:hAnsi="Arial"/>
          <w:color w:val="1A1A2E"/>
          <w:sz w:val="22"/>
          <w:szCs w:val="22"/>
        </w:rPr>
        <w:t xml:space="preserve">Batch print: 5 etiquetas mixtas (Express + Iberica) — ZIP correcto</w:t>
      </w:r>
    </w:p>
    <w:p>
      <w:pPr>
        <w:pStyle w:val="ListParagraph"/>
        <w:numPr>
          <w:ilvl w:val="0"/>
          <w:numId w:val="2"/>
        </w:numPr>
        <w:spacing w:after="80"/>
      </w:pPr>
      <w:r>
        <w:rPr>
          <w:rFonts w:ascii="Arial" w:cs="Arial" w:eastAsia="Arial" w:hAnsi="Arial"/>
          <w:color w:val="1A1A2E"/>
          <w:sz w:val="22"/>
          <w:szCs w:val="22"/>
        </w:rPr>
        <w:t xml:space="preserve">Webhooks mandatory compliance implementados</w:t>
      </w:r>
    </w:p>
    <w:p>
      <w:pPr>
        <w:pStyle w:val="ListParagraph"/>
        <w:numPr>
          <w:ilvl w:val="0"/>
          <w:numId w:val="2"/>
        </w:numPr>
        <w:spacing w:after="80"/>
      </w:pPr>
      <w:r>
        <w:rPr>
          <w:rFonts w:ascii="Arial" w:cs="Arial" w:eastAsia="Arial" w:hAnsi="Arial"/>
          <w:color w:val="1A1A2E"/>
          <w:sz w:val="22"/>
          <w:szCs w:val="22"/>
        </w:rPr>
        <w:t xml:space="preserve">Credenciales DHL cifradas — no aparecen en logs</w:t>
      </w:r>
    </w:p>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Casos Tecnicos Especiales</w:t>
      </w:r>
    </w:p>
    <w:p>
      <w:pPr>
        <w:pBdr>
          <w:bottom w:val="single" w:color="D1D5DB" w:sz="4" w:space="1"/>
        </w:pBdr>
        <w:spacing w:after="200"/>
      </w:pPr>
      <w:r>
        <w:t xml:space="preserve"/>
      </w:r>
    </w:p>
    <w:p>
      <w:pPr>
        <w:pStyle w:val="Heading2"/>
        <w:spacing w:before="300" w:after="160"/>
      </w:pPr>
      <w:r>
        <w:rPr>
          <w:rFonts w:ascii="Arial" w:cs="Arial" w:eastAsia="Arial" w:hAnsi="Arial"/>
          <w:b/>
          <w:bCs/>
          <w:color w:val="B8960C"/>
          <w:sz w:val="28"/>
          <w:szCs w:val="28"/>
        </w:rPr>
        <w:t xml:space="preserve">4.1 Envios a Canarias, Ceuta y Melilla</w:t>
      </w:r>
    </w:p>
    <w:p>
      <w:pPr>
        <w:spacing w:after="160"/>
      </w:pPr>
      <w:r>
        <w:rPr>
          <w:rFonts w:ascii="Arial" w:cs="Arial" w:eastAsia="Arial" w:hAnsi="Arial"/>
          <w:color w:val="1A1A2E"/>
          <w:sz w:val="22"/>
          <w:szCs w:val="22"/>
        </w:rPr>
        <w:t xml:space="preserve">Canarias, Ceuta y Melilla son territorios espanoles fuera del territorio aduanero de la UE. Los envios a estas zonas requieren documentacion aduanera aunque el destinatario sea espanol. El motor de reglas debe tener una regla predefinida para estas zonas en el onboarding con la opcion de usar DHL Express con datos aduanas o DHL Iberica con servicio especifico.</w:t>
      </w:r>
    </w:p>
    <w:p>
      <w:pPr>
        <w:spacing w:after="200"/>
      </w:pPr>
      <w:r>
        <w:t xml:space="preserve"/>
      </w:r>
    </w:p>
    <w:p>
      <w:pPr>
        <w:pStyle w:val="Heading2"/>
        <w:spacing w:before="300" w:after="160"/>
      </w:pPr>
      <w:r>
        <w:rPr>
          <w:rFonts w:ascii="Arial" w:cs="Arial" w:eastAsia="Arial" w:hAnsi="Arial"/>
          <w:b/>
          <w:bCs/>
          <w:color w:val="B8960C"/>
          <w:sz w:val="28"/>
          <w:szCs w:val="28"/>
        </w:rPr>
        <w:t xml:space="preserve">4.2 Certificacion MyDHL API para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FFBEB"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Proceso de certificacion DHL — puede bloquear el lanzamiento</w:t>
            </w:r>
          </w:p>
          <w:p>
            <w:pPr>
              <w:spacing w:after="0"/>
            </w:pPr>
            <w:r>
              <w:rPr>
                <w:rFonts w:ascii="Arial" w:cs="Arial" w:eastAsia="Arial" w:hAnsi="Arial"/>
                <w:color w:val="1A1A2E"/>
                <w:sz w:val="22"/>
                <w:szCs w:val="22"/>
              </w:rPr>
              <w:t xml:space="preserve">Algunos partners que usan MyDHL API deben pasar un proceso de certificacion antes de que sus clientes puedan usarla en produccion. Este proceso puede tardar 1-3 semanas adicionales. Iniciar el contacto con DHL Express Developer Support en semana 6 — no esperar a tener la app completamente terminada.</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4.3 Estrategia de polling diferenciada por carrier y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Carrier y estado</w:t>
            </w:r>
          </w:p>
        </w:tc>
        <w:tc>
          <w:tcPr>
            <w:tcW w:type="dxa" w:w="51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Frecuencia de polling</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DHL Express — recien creado menos de 4h</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Cada 30 minutos — envios express tienen actualizaciones muy frecuentes</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DHL Express — en transito internacional</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Cada hora — puede haber eventos de aduana importantes</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DHL eCommerce Iberica — en transito</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Cada 2 horas — velocidad similar a Correos Standard</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Cualquier carrier — entregado o devuelto</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Dejar de consultar — estado final</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5. FAQ Tecnico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Pregunta</w:t>
            </w:r>
          </w:p>
        </w:tc>
        <w:tc>
          <w:tcPr>
            <w:tcW w:type="dxa" w:w="53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Respuesta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Requiere Shopify Plus?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Integracion backend-to-backend. Sin Checkout Extensions ni Tax Platform.</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Puedo reutilizar codigo de MRW Pro o Correos Pro?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estructura de proyecto, Railway, OAuth, BD Prisma, webhooks, billing. Los modulos de API carrier y el customs-helper.js son especificos de DHL Pro.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Que pasa con el proceso de certificacion DHL?</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Iniciar contacto en semana 6 con DHL Express Developer Support en developer.dhl.com. Si requiere certificacion el lanzamiento puede retrasarse 1-3 semanas — planificar en el roadmap.</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Como maneja la app el caso de un AWB rechazado por datos aduanas incompletos?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envio queda en estado error con el mensaje de DHL. El panel de incidencias muestra la accion: completar datos aduanas y reintentar. El comerciante puede editar los datos directamente desde el detalle del envio.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 compatible easyDHL con DHL Pro?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compiten — easyDHL es DHL Paket Alemania. Un comerciante espanol con DHL Express account no es el cliente de easyDHL.</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Cuanto tarda el review de App Store?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5-10 dias. La descripcion debe aclarar que se necesita cuenta DHL Express activa y que la app no funciona para DHL Paket Alemania.</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5 de 5 — Developer Handbook</w:t>
      </w:r>
    </w:p>
    <w:p>
      <w:pPr>
        <w:jc w:val="center"/>
      </w:pPr>
      <w:r>
        <w:rPr>
          <w:rFonts w:ascii="Arial" w:cs="Arial" w:eastAsia="Arial" w:hAnsi="Arial"/>
          <w:i/>
          <w:iCs/>
          <w:color w:val="6B7280"/>
          <w:sz w:val="18"/>
          <w:szCs w:val="18"/>
        </w:rPr>
        <w:t xml:space="preserve">DHL Pro — Shopify App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B896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2026-02-17T14:44:46.515Z</dcterms:created>
  <dcterms:modified xsi:type="dcterms:W3CDTF">2026-02-17T14:44:46.515Z</dcterms:modified>
</cp:coreProperties>
</file>

<file path=docProps/custom.xml><?xml version="1.0" encoding="utf-8"?>
<Properties xmlns="http://schemas.openxmlformats.org/officeDocument/2006/custom-properties" xmlns:vt="http://schemas.openxmlformats.org/officeDocument/2006/docPropsVTypes"/>
</file>