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Técnicas e Recursos Utilizados na Automação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Este documento apresenta de forma resumida as principais técnicas e recursos empregados no processo de automação do projeto DownloadExcel.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Técnicas Utilizadas: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Automação Web com BotCity: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Utilização do framework BotCity para interação direta com os elementos da página web;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Seleção e manipulação dos elementos da DOM da página, via expressões XPath para garantir precisão no preenchimento dos formulários;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Controle do navegador Firefox via WebDriver gerenciado pelo GeckoDriverManager, conforme mostrado no curso de introdução a automação Web da BotCity.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Estratégia de Tentativas e Tratamento de Exceções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Repetição do processo até 3 vezes em caso de falhas, para garantir a robustez do procedimento;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Tratamento de perda de sessão e erros inesperados, com logs detalhados para diagnóstico.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Manipulação de Dados com Pandas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Utilização da biblioteca pandas para leitura e processamento do arquivo Excel;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Limpeza e normalização dos dados (como remoção de espaços extras nas colunas).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Sessão e Navegador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Verificação da sessão ativa para evitar erros durante o processamento;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Finalização controlada do navegador para evitar instâncias duplicadas ou travadas.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 Detalhado: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Registro de eventos, erros e fluxos de execução em arquivos de log diários;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Facilita o monitoramento e auditoria do processo.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Tecnológicos: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Python 3 como linguagem principal para o desenvolvimento da automação;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BotCity Framework para automação web robusta via WebBot;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GeckoDriverManager para gerenciamento automático do driver do navegador Firefox;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Pandas para manipulação eficiente de dados tabulares (Excel);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Logging padrão do Python, para sistema de logs estruturados;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XPath como técnica para precisão na localização de elementos web.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Este conjunto de técnicas e ferramentas oferece um fluxo automatizado confiável, que aborda tanto a interação direta com interfaces web quanto a manipulação de dados, assegurando resiliência e controle na automação do desafio técnico.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