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ETF Portfolio Manager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Regole e Parametri del Motore AI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Scorecard Completa — Pesi e Priorita</w:t>
      </w:r>
    </w:p>
    <w:p>
      <w:pPr>
        <w:spacing w:before="4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Versione: Marzo 2026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Sommario Pesi e Priorita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Il motore AI valuta ogni portafoglio su 100 punti distribuiti tra regole HARD (vincoli assoluti), regole SOFT (preferenze ottimizzabili) e contesto MACRO (fattori di mercato). Le regole HARD bloccano o impongono modifiche indipendentemente dal punteggio; le SOFT orientano le raccomandazioni; il MACRO modula la direzione.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8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 Regole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Totale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 — Vincoli assoluti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55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Blocca o impone modifica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SOFT — Preferenze ottimizzabili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30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Orienta raccomandazioni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MACRO — Contesto di mercato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15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Modula direzione e timing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Scorecard Completa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Regole HARD — Vincoli Assoluti (peso totale: 55/100)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 regole HARD sono non negoziabili. Una violazione HARD produce sempre un semaforo ROSSO e una modifica obbligatoria, indipendentemente dal resto del punteggio.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/ Parametro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/100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Numero ETF nel portafoglio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Prudente: 4-6 | Bilanciato: 5-8 | Aggressivo: 6-10. Violazione blocca analisi.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 azionaria target (+/-10%)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████████░░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25% | Bil: 50% | Agg: 80%. Fuori range: modifica obbligatoria.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 1Y singolo ETF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&lt;=25% | Bil: &lt;=18% | Agg: nessun limite. Solo dati reali DB.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Capitalizzazione minima ETF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&gt;=300M EUR | Bil: &gt;=200M EUR | Agg: &gt;=10M EUR.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 esposizione USA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impostato dall'utente (0/30/60/No max): vincolo assoluto.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Mantenimento capitale investito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 modifiche non devono alterare il capitale totale investito.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Minimo ETF dopo modifiche (R2)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Dopo ogni modifica devono restare almeno minETF ETF selezionati.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Portafoglio recente (&lt;30 giorni)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Blocca analisi aggressiva su portafogli creati meno di 30 giorni fa.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Regole SOFT — Preferenze Ottimizzabili (peso totale: 30/100)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 regole SOFT orientano le raccomandazioni AI ma possono essere bilanciate da altri fattori. Un semaforo GIALLO indica violazione soft.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/ Parametro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/100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 ponderato portafoglio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pref &lt;0.5% max 1.0% | Bil: pref &lt;1.4% max 1.8% | Agg: max 2.5%.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 tra ETF (&lt;0.6)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Coppie con corr &gt;0.6 segnalate. Sostituzione solo se disponibile alternativa valida.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 media ponderata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████░░░░░░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&lt;=16% | Bil: &lt;=15% | Agg: nessun limite.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Hedging valuta non EUR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sempre hedged | Bil: max 50% non hedged | Agg: max 80% non hedged.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Distribuzione/Accumulazione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Rispetta preferenza utente (escludiDistribuzione flag).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Preferenze libere utente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 libere nel form pre-analisi: priorita alta se specifiche.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Contesto MACRO (peso totale: 15/100)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Il contesto macro non valuta la qualita intrinseca degli ETF ma modula le raccomandazioni in base alle condizioni di mercato correnti. Ha peso maggiore per orizzonti brevi (&lt;3 anni) e profili Prudente.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/ Parametro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/100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VIX (volatilita mercato)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&gt;30: cautela azionario | 20-30: attenzione | &lt;20: favorevole. Peso piu alto per Prudente.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Tasso BCE / tasso reale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Tassi alti: preferire obblig. breve durata. Taglio atteso: favorisce lunga duration.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Inflazione EU / USA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Infl &gt;3%: suggerisce ETF inflation-linked. Infl &lt;1.5%: preferisce tasso fisso.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Petrolio Brent (&gt;$95)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Brent alto: rischio inflazione secondaria, cautela sui tagli tassi previsti.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Curva tassi USA / EUR/USD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Curva invertita: riduci ciclici. EUR forte: hedging USD preferibile.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Parametri per Profilo di Rischio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Prudente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Bilanciato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N. ETF (min-max)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4 - 6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5 - 8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6 - 10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 azionaria target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 +/-10%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 +/-10%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 +/-10%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 1Y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&lt;=25%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&lt;=18%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 limite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 media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&lt;=16%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&lt;=15%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 limite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 max / preferito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1.0% / 0.5%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1.8% / 1.4%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2.5% / 2.0%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Capitaliz. min ETF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300M EUR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200M EUR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10M EUR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Hedging valuta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 hedged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50% non hedged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80% non hedged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Rendimento atteso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 +2% / +3.5%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 +2.5% / +5%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 +4.5% / +8%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Parametri Pre-Analisi (Form Utente)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Prima del lancio dell'analisi AI, l'utente configura i seguenti parametri che modulano il comportamento del motore: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Obiettivo analisi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opzioni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Orienta focus AI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Completa / Regole / Costi / Rendimento / Rischio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Disponibilita modifiche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livelli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Limita modifiche proposte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Conservativo (0) / Moderato (max 2) / Radicale (tutte)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Soglia P&amp;L vendita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% libera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 vendite in perdita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Es. -5% = non vendere se perdi piu del 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Limite esposizione USA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0/30/60/No max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limit geografico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Override del limite portafoglio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 libere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Testo libero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Istruzione prioritaria AI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Es: mantieni Gold, evita obbligaz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Fonti Dati e Aggiornamento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 Forniti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Prezzi ETF, VIX, S&amp;P500, Oro, Brent, EUR/USD, Stoxx50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Giornaliera (18:00)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Ticker mappa ISIN-Yahoo. Auto-fix se 404.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FRED API (Fed Reserve)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Tasso Fed (DFEDTARL), CPI USA YoY, Bund 10Y, BTP 10Y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Mensile / Daily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Fallback statico se API non risponde da Railway.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BCE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Tasso depositi BCE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Mensile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pubblico, no API key.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Trading Economics (statico)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Inflazione EU, dati macro 16 paesi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Aggiornamento manuale mensile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Costanti in macro.js: INFL_EU_FALLBACK, PAESI_MACRO, ecc.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JustETF (catalogo)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2735 ETF: AUM, TER, vol, drawdown, perf storiche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manuale Excel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2573 ETF con ticker Yahoo verificato.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Mappa Esposizione USA per Categoria ETF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Stima percentuale di esposizione geografica agli USA per categoria, usata nel calcolo del limite USA impostato dall'utente: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ETF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USA stimata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USA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Indici S&amp;P500, Nasdaq, Russell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Globale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MSCI World: USA circa 65-70% del peso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Tematico (Tech/Healthcare)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Settori dominati da aziende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Treasury Bond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Titoli governativi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Emergenti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Esposizione indiretta minima a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Europa / Pacifico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Nessuna esposizione diretta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Obbligazionario EUR Gov/Corp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Emittenti europei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Oro / Commodities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Prezzato in USD ma asset globale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Liquidita / Monetario EUR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ESTR / overnight EUR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Gerarchia dei Vincoli nel Motore AI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caso di conflitto tra regole, il motore segue questa priorita (dalla piu alta alla piu bassa):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9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 su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Parametri pre-analisi utente (note libere, maxUSA)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(input diretto)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Tutto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 azionaria target profilo (+/-10%)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Correlazione, TER, preferenze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 1Y per singolo ETF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Performance, TER, correlazione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Capitalizzazione minima ETF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Diversificazione, correlazione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N. minimo ETF dopo modifiche (R2)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 (non rimuovere se scende sotto min)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 ponderato portafoglio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Correlazione, volatilita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 tra ETF (&lt;0.6)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Volatilita, hedging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 media ponderata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Hedging, distribuzione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Contesto macro (VIX, tassi, inflazione)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Solo orienta suggerimenti, non blocca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Note Operative e Aggiornamento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Aggiornamento Mensile Dati Statici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 seguenti valori in macro.js vanno aggiornati manualmente ogni mese: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INFL_EU_FALLBACK — inflazione area euro da Trading Economics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FED_FUNDS_FALLBACK — tasso Fed se FRED non risponde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BUND_10Y_FALLBACK / BTP_10Y_FALLBACK — rendimenti obbligazionari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PAESI_MACRO — tabella dati macroeconomici 16 paesi (Trading Economics)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Auto-Update Prezzi ETF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Automatico: ogni giorno alle 18:00 (aggiorna tutti i 2573 ETF del catalogo)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Manuale: tasto "Aggiorna Prezzi" in Dashboard (aggiorna solo ETF del portafoglio corrente)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Auto-fix ticker: se Yahoo restituisce 404, prova automaticamente suffissi .MI .AS .DE .PA .L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Pesi Modificabili (Roadmap)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sviluppo: schermata admin per modificare i pesi della scorecard direttamente dall interfaccia, senza toccare il codice. I pesi modificati saranno salvati in DB e letti dal motore AI ad ogni analisi.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ETF Portfolio Manager — Documento interno — Marzo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2026-03-20T11:35:04.812Z</dcterms:created>
  <dcterms:modified xsi:type="dcterms:W3CDTF">2026-03-20T11:35:04.813Z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