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ETF Portfolio Manager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8F"/>
          <w:sz w:val="28"/>
          <w:szCs w:val="28"/>
        </w:rPr>
        <w:t xml:space="preserve">Regole del Motore AI — Documento di Riferimento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Versione: Marzo 2026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 del Motore AI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L'app ETF Portfolio Manager utilizza Claude (Anthropic) come motore AI per due funzioni distinte: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Creazione Portafoglio AI: genera un portafoglio ottimale ex novo partendo dal profilo di rischio, orizzonte temporale, capitale disponibile e preferenze utente.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Analisi AI: analizza un portafoglio esistente, verifica il rispetto delle regole del profilo e propone modifiche approvabili dall'utente.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Entrambe le funzioni utilizzano le stesse regole di profilo, ma con pesi e modalità di applicazione diverse (vedi sezione 5).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Parametri per Profilo di Rischio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 vincoli variano significativamente tra i tre profili. I vincoli HARD vengono applicati sia come filtro del database (pre-selezione degli ETF disponibili) sia come istruzione vincolante nel prompt AI.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0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Prudente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Bilanciato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Aggressivo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 ETF min/max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–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–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–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Quota azionaria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 ± 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± 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 ± 10%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Volatilità media ponderata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Nessun limite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Drawdown singolo ETF (1y)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Nessun limite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 preferito / massimo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0.5% / max 1.0%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1.4% / max 1.8%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2.0% / max 2.5%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SOFT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Capitalizzazione minima ETF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300 M€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200 M€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10 M€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Correlazione max tra ETF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0.6 (ideale)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0.6 (ideale)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0.6 (ideale)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SOFT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Hedging valuta non 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Sempre hedged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50% non hedged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20% hedged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SOFT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Oro / Materie Prime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Libero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SOFT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Limite esposizione USA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/ 30% / 60% / No max (scelta utente)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ⓘ HARD = vincolo non derogabile. SOFT = preferenza che può essere ignorata se viola un hard limit.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ⓘ La tolleranza band per l'analisi AI è ±5% sulla quota azionaria e +10% su TER e volatilità, per evitare loop di analisi su scostamenti minimi.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Gerarchia e Priorità dei Vincoli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caso di conflitto tra vincoli, viene applicata la seguente gerarchia. I vincoli di priorità più alta non possono essere violati nemmeno per rispettare quelli di priorità inferiore.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4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Numero ETF minimo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Dopo tutte le modifiche devono esserci almeno N ETF selezionati. Non derogabile.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HARD ASSOLUTO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se il valore MaxDD1A è esplicitamente nel DB e supera il limite. Se dato mancante → benefit of the doubt.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Capitalizzazione minima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ETF con AUM &lt; soglia del profilo vengono esclusi dal pool.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Quota azionaria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 target ±10% (es. Bilanciato: 40-60%). In analisi: tolleranza extra ±5%.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 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impostato dall'utente (0/30/60/No max). Hard limit nel prompt con warning ⚠️ tassativo.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HARD (se impostato)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Volatilità media ponderata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Portafoglio Prudente/Bilanciato. In analisi: tolleranza +10% prima di flaggare.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HARD (in creazione)
SOFT +10% (in analisi)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Preferenze utente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Testo libero dell'utente (es. 'voglio 1 ETF Oil&amp;Gas'). Priorità su criteri secondari. Istruzione ⚠️ prioritaria nel prompt.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PRIORITARIO (soft)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Preferibile sotto soglia, max ammesso. Non esclude l'ETF ma penalizza la scelta.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Correlazione stimata tra coppie &lt; 0.6. Solo se esiste sostituto valido. Non prevale su hard limits.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Hedging valuta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Preferenza per ETF hedged su valute non EUR secondo il profilo.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Distribuzione / Acc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'Escludi ETF a Distribuzione' selezionato: solo ETF Accumulazione. Fiscalmente vantaggioso per investitori IT.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SOFT (opzionale)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ⓘ La regola R3b (benefit of the doubt) evita che dati mancanti nel DB vengano interpretati come violazioni. Se MaxDD1A non è nel DB, l'ETF non viene penalizzato.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ⓘ La regola R3c (tolerance band) evita loop: l'analisi non suggerisce modifiche per scostamenti &lt; 5% sulla quota azionaria o &lt; 10% su TER/volatilità.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Mappa Esposizione USA Stimata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Non avendo accesso alla composizione geografica interna di ogni ETF, l'app stima l'esposizione USA in base alla categoria dell'ETF. Questa stima viene usata per: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Calcolare la pill 'Exp. USA ~' nel modal di creazione portafoglio.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Verificare (post-generazione) se il limite USA impostato dall'utente è stato rispettato.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Avvisare l'utente con un messaggio se l'esposizione stimata supera il limite.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2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ETF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USA stimata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Azionario USA (S&amp;P 500, Nasdaq, Russell)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Esplicitamente 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Globale (MSCI World, FTSE All-World, ACWI)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~70% capitalizzazione USA in questi indici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Tematico - 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dominato da USA (Apple, MS, Google, Nvidia)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- Smart Beta / 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Fattori applicati prevalentemente su indici globali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Tematico - Salute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 forte ma non esclusivo nel pharma/biotech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- Dividend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globale con componente USA significativa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Tematico - ESG/Green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globale con peso 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Tematico - Immobiliare / REIT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REIT USA molto significativi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- Small/Mid 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Dipende dall'indice di riferimento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Tematico - Finanziario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Banche USA rilevanti ma non dominanti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Tematico - Consumi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 globali con forte presenza 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Tematico - Energia / Oil&amp;Gas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globale, meno USA-centrico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Tematico - Infrastrutture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Infrastrutture globali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 Treasury Bond (qualsiasi scadenza, TIPS)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Titoli di stato USA: rischio paese USA diretto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Obbligazionario High Yield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 spesso a forte componente 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Obbligazionario Corporate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 bond mix globale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Obbligazionario (generico)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per obbligazionario non classificato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Obbligazionario Governativo EUR/Europa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BTP, Bund, OAT: nessuna esposizione USA diretta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Europa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Europeo puro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Emergenti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Nessuna componente 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Azionario Pacifico / Giappone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Asia/Pacifico puro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Obbligazionario Emergenti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bonds, nessuna esposizione 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Materie Prime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Commodity globale, non USA-specifica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Liquidità / Monetario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EUR-based, nessuna esposizione USA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ⓘ Questa è una stima approssimativa basata sulla categoria. La composizione reale può differire. Ad es. un ETF MSCI World ex-USA avrà 0% USA nonostante sia 'Azionario Globale'.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ⓘ Override per nome: ticker con 'S&amp;P', 'Nasdaq', 'Russell', 'Dow Jones' → 100%. Ticker con 'FTSE 100', 'DAX', 'Stoxx', 'Nikkei' → 0%.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ⓘ US Treasury (qualsiasi scadenza, TIPS, T-Bill): 70% stimato. Sebbene siano obbligazioni, in caso di crisi USA (declassamento, crisi del debito, USD debole) vengono impattati direttamente.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Confronto: Creazione vs Analisi AI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 due funzioni AI condividono le stesse regole di profilo ma differiscono nell'applicazione. La tabella mostra lo stato attuale di ogni regola nelle due modalità.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Creazione Portafoglio AI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Analisi 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Regole profilo (HARD)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Applicate come filtro DB + vincolo nel 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Applicate come riferimento nell'analisi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Quota azionaria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Verificata e imposta nel 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Verificata + semaforo + suggerimenti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Volatilità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Filtro DB + vincolo 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Con tolleranza +10% in analisi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Filtro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Con benefit of doubt se dato mancante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Filtro DB + vincolo 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Semaforo 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Limite 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Vincolo HARD nel 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⚠️ Mostrato nel riepilogo ma non verificato nel prompt di analisi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Preferenze utente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Istruzione prioritaria nel prompt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Non presenti nel prompt di analisi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Correlazione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Vincolo soft con dedup automatico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Semaforo correlazione + suggerimenti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Distribuzione / Acc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Filtro opzionale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⚠️ Non verificata esplicitamente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Portafoglio recente (&lt;7gg)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(creazione ex novo)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Gestito: max 1 ribilancio, 0 deseleziona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Fonti esterne (macro)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macroContext = '' (non implementato)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macroContext = '' (non implementato)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ⓘ GAP DA COLMARE: il limite USA e le preferenze utente non vengono passati al prompt di Analisi AI. Da implementare in una revisione futura.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Fonti di Dati Esterne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L'app utilizza fonti esterne per arricchire i dati disponibili al motore AI. Al momento solo Yahoo Finance e JustETF sono attivi.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campo macroContext nel prompt è vuoto ('') in entrambe le funzioni AI — questo significa che il modello non riceve nessun contesto macroeconomico aggiornato e si basa esclusivamente sulla sua conoscenza di training.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di dato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Utilità potenziale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Yahoo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Quotazioni, perf 1M/6M/1A/5A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Dati di mercato in tempo reale — già in 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Attivo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JustETF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Catalogo ETF, TER, AUM, distribuzione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Catalogo principale — già in uso tramite Excel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Attivo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News API / RSS macro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Notizie economiche, BCE, Fed, inflazione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Contesto macro per l'analisi AI — campo macroContext vuoto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Non attivo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ECB / Fed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Tassi di interesse, inflazione EU/US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Parametri chiave per profilo Prudente/Bilanciato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Non attivo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Morningstar / MSCI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Composizione geografica ETF, 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Esposizione USA reale (non stimata), correlazioni storiche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Non attivo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ⓘ PRIORITÀ FUTURA: implementare almeno una fonte macro (es. RSS BCE/Fed, o un'API news economiche) per arricchire il contesto del prompt AI con dati aggiornati su tassi, inflazione e sentiment di mercato.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ⓘ La composizione geografica reale degli ETF (es. da Morningstar) risolverebbe il problema della stima USA e renderebbe il limite USA molto più preciso e affidabile.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Come Viene Costruito il Pool di ETF Disponibili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Prima di chiamare il modello AI, il server filtra il catalogo ETF (2735 ETF) per costruire il pool di candidati. I filtri applicati sono: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1. AUM ≥ soglia del profilo (es. ≥200 M€ per Bilanciato)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2. TER ≤ max del profilo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3. Vol1y ≤ max del profilo (solo Prudente/Bilanciato)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4. MaxDD1y ≥ limite negativo del profilo (solo Prudente/Bilanciato)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5. ETF deve avere un ticker Yahoo nel DB OPPURE un prezzo storico recente (≤30 giorni) — necessario per avere la quotazione di acquisto.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6. Profilo Aggressivo: esclude obbligazionari piccoli (AUM &lt; 300M€) con performance annua &lt; 3%.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7. Se 'Escludi Distribuzione': escludi ETF con distribuzione = 'Distribuzione'.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pool viene ordinato per AUM decrescente e limitato a 300 ETF. L'AI sceglie tra questi candidati.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ⓘ Con 2510 ticker Yahoo ora disponibili nel DB, il pool è significativamente più ampio rispetto alla fase iniziale (6 ETF).</w:t>
      </w:r>
    </w:p>
    <w:p>
      <w:pPr>
        <w:spacing w:before="80" w:after="80"/>
      </w:pPr>
      <w:r>
        <w:t xml:space="preserve"/>
      </w:r>
    </w:p>
    <w:p>
      <w:pPr>
        <w:pBdr>
          <w:top w:val="single" w:color="2E5F8F" w:sz="4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ETF Portfolio Manager — Documento interno — Marzo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F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2026-03-18T21:08:41.643Z</dcterms:created>
  <dcterms:modified xsi:type="dcterms:W3CDTF">2026-03-18T21:08:41.644Z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