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85810" w:rsidRPr="006A3745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PALETA DE CORES</w:t>
      </w:r>
    </w:p>
    <w:p w14:paraId="00000002" w14:textId="77777777" w:rsidR="00085810" w:rsidRPr="006A3745" w:rsidRDefault="00085810">
      <w:pPr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085810" w:rsidRPr="006A3745" w:rsidRDefault="000000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Azul (cor principal)</w:t>
      </w:r>
    </w:p>
    <w:p w14:paraId="00000004" w14:textId="77777777" w:rsidR="00085810" w:rsidRPr="006A3745" w:rsidRDefault="00000000">
      <w:p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O azul foi escolhido como cor principal por estar ligado, na psicologia das cores, à confiança, segurança e tranquilidade. Essa cor ajuda na concentração e passa uma sensação de estabilidade, o que é importante em um sistema acadêmico onde o usuário precisa analisar informações e tomar decisões com calma, como na montagem da grade e na leitura das avaliações.</w:t>
      </w:r>
    </w:p>
    <w:p w14:paraId="28467AFE" w14:textId="6A018148" w:rsidR="006A3745" w:rsidRPr="006A3745" w:rsidRDefault="006A37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026A412" wp14:editId="3E461087">
            <wp:extent cx="5951239" cy="500062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93" cy="503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CD74E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00F6A73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AEEEF39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EA306D0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531D482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80AA125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6891857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E6D553D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AA1E854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530F7C8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F4229FE" w14:textId="77777777" w:rsidR="006A3745" w:rsidRDefault="006A3745" w:rsidP="009C5F3F">
      <w:pPr>
        <w:rPr>
          <w:rFonts w:ascii="Times New Roman" w:hAnsi="Times New Roman" w:cs="Times New Roman"/>
          <w:sz w:val="24"/>
          <w:szCs w:val="24"/>
        </w:rPr>
      </w:pPr>
    </w:p>
    <w:p w14:paraId="00000006" w14:textId="6790F634" w:rsidR="00085810" w:rsidRPr="006A3745" w:rsidRDefault="00000000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lastRenderedPageBreak/>
        <w:t>Branco e cinza claro (cores neutras)</w:t>
      </w:r>
    </w:p>
    <w:p w14:paraId="00000007" w14:textId="545B6D72" w:rsidR="00085810" w:rsidRDefault="00000000">
      <w:p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As cores branco e cinza claro foram utilizadas para manter a interface limpa e organizada. Do ponto de vista psicológico, cores neutras reduzem o cansaço visual e facilitam a leitura, ajudando o usuário a focar no conteúdo sem distrações ou excesso de informação visual.</w:t>
      </w:r>
    </w:p>
    <w:p w14:paraId="6C31C187" w14:textId="5D4976C4" w:rsidR="006A3745" w:rsidRPr="006A3745" w:rsidRDefault="006A37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5E25A7" wp14:editId="60E9D135">
            <wp:extent cx="5791200" cy="4134893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793" cy="4138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08" w14:textId="44DCE3BF" w:rsidR="00085810" w:rsidRPr="006A3745" w:rsidRDefault="00085810">
      <w:pPr>
        <w:rPr>
          <w:rFonts w:ascii="Times New Roman" w:hAnsi="Times New Roman" w:cs="Times New Roman"/>
          <w:sz w:val="24"/>
          <w:szCs w:val="24"/>
        </w:rPr>
      </w:pPr>
    </w:p>
    <w:p w14:paraId="1E5BD500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1E8189D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4047C96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B5109EA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188B831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B9B99A3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8B343D4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DD80BBF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71DE0BF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83BBD6F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B1A1CFD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73CCFFC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21F5181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207FCFC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B524F5E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241D658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7CC2E3B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13D3514" w14:textId="77777777" w:rsidR="006A3745" w:rsidRDefault="006A3745" w:rsidP="009C5F3F">
      <w:pPr>
        <w:rPr>
          <w:rFonts w:ascii="Times New Roman" w:hAnsi="Times New Roman" w:cs="Times New Roman"/>
          <w:sz w:val="24"/>
          <w:szCs w:val="24"/>
        </w:rPr>
      </w:pPr>
    </w:p>
    <w:p w14:paraId="00000009" w14:textId="4448A05F" w:rsidR="00085810" w:rsidRPr="006A3745" w:rsidRDefault="0000000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lastRenderedPageBreak/>
        <w:t>Cor de destaque (tom suave)</w:t>
      </w:r>
      <w:r w:rsidR="006A3745" w:rsidRPr="006A3745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0000000A" w14:textId="77777777" w:rsidR="00085810" w:rsidRPr="006A3745" w:rsidRDefault="00000000">
      <w:p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Uma cor de destaque em tom suave foi reservada para chamar a atenção em ações importantes. Psicologicamente, esse uso pontual ajuda a orientar o olhar do usuário sem gerar estresse ou confusão, contribuindo para uma navegação mais intuitiva.</w:t>
      </w:r>
    </w:p>
    <w:p w14:paraId="0000000B" w14:textId="77777777" w:rsidR="00085810" w:rsidRPr="006A3745" w:rsidRDefault="00085810">
      <w:pPr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085810" w:rsidRPr="006A3745" w:rsidRDefault="00000000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Vermelho</w:t>
      </w:r>
    </w:p>
    <w:p w14:paraId="0000000D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Psicologia: urgência, alerta, intensidade</w:t>
      </w:r>
    </w:p>
    <w:p w14:paraId="0000000E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Efeito: chama atenção imediatamente</w:t>
      </w:r>
    </w:p>
    <w:p w14:paraId="0000000F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Quando usar: avisos críticos, erros, conflitos</w:t>
      </w:r>
    </w:p>
    <w:p w14:paraId="00000010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Cuidado: pode gerar ansiedade se usado em excesso</w:t>
      </w:r>
    </w:p>
    <w:p w14:paraId="00000011" w14:textId="77777777" w:rsidR="00085810" w:rsidRPr="006A3745" w:rsidRDefault="00085810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C7DA366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167876" wp14:editId="7D26515E">
            <wp:extent cx="4848225" cy="48482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D96E6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F5D7439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D63AAE9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E574B9D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1D14823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14F435C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3C4EA30" w14:textId="77777777" w:rsidR="006A3745" w:rsidRDefault="006A3745" w:rsidP="006A374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C4B1DFC" w14:textId="77777777" w:rsidR="006A3745" w:rsidRDefault="006A3745" w:rsidP="009C5F3F">
      <w:pPr>
        <w:rPr>
          <w:rFonts w:ascii="Times New Roman" w:hAnsi="Times New Roman" w:cs="Times New Roman"/>
          <w:sz w:val="24"/>
          <w:szCs w:val="24"/>
        </w:rPr>
      </w:pPr>
    </w:p>
    <w:p w14:paraId="00000012" w14:textId="7C419DAE" w:rsidR="00085810" w:rsidRPr="006A3745" w:rsidRDefault="00000000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lastRenderedPageBreak/>
        <w:t>Laranja</w:t>
      </w:r>
    </w:p>
    <w:p w14:paraId="00000013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Psicologia: energia, ação, entusiasmo</w:t>
      </w:r>
    </w:p>
    <w:p w14:paraId="00000014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Efeito: incentiva interação sem ser agressivo</w:t>
      </w:r>
    </w:p>
    <w:p w14:paraId="00000015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Quando usar: botões de ação, chamadas importantes</w:t>
      </w:r>
    </w:p>
    <w:p w14:paraId="00000016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Muito usado como destaque “amigável”</w:t>
      </w:r>
    </w:p>
    <w:p w14:paraId="00000017" w14:textId="1C8965FE" w:rsidR="00085810" w:rsidRPr="006A3745" w:rsidRDefault="00B056F3" w:rsidP="00B056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0CD2C4" wp14:editId="589BCBDA">
            <wp:extent cx="6241412" cy="4600575"/>
            <wp:effectExtent l="0" t="0" r="762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3982" cy="460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97F6E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60CA5A8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83D35C2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8BBA95F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4555FC5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0419E6C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B6D79F3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3FB04B9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E0F78DE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E8AE82D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0C5D65D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41C9EE0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6DBD73D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D153DB0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42F0FFD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39F8FDE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0000018" w14:textId="2ADD0BAA" w:rsidR="00085810" w:rsidRPr="006A3745" w:rsidRDefault="00000000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lastRenderedPageBreak/>
        <w:t>Amarelo</w:t>
      </w:r>
    </w:p>
    <w:p w14:paraId="00000019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Psicologia: atenção, otimismo, estímulo mental</w:t>
      </w:r>
    </w:p>
    <w:p w14:paraId="0000001A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Efeito: destaca rapidamente informações</w:t>
      </w:r>
    </w:p>
    <w:p w14:paraId="0000001B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Quando usar: avisos informativos, dicas</w:t>
      </w:r>
    </w:p>
    <w:p w14:paraId="0000001C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Cuidado: pode cansar visualmente se muito saturado</w:t>
      </w:r>
    </w:p>
    <w:p w14:paraId="0000001D" w14:textId="515FCFDA" w:rsidR="00085810" w:rsidRPr="006A3745" w:rsidRDefault="00B056F3" w:rsidP="00B056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B5B962" wp14:editId="30E4C063">
            <wp:extent cx="6188675" cy="4572000"/>
            <wp:effectExtent l="0" t="0" r="317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971" cy="45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E0020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2029AE6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0EC620A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10D461F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587B74A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F7B540A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16FBC1D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DC91783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0148622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7FB52B9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3B3B406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B2692F1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7EA5ECA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D737387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B9CB1E6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4B819FA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000001E" w14:textId="4CD9A5BD" w:rsidR="00085810" w:rsidRPr="006A3745" w:rsidRDefault="00000000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lastRenderedPageBreak/>
        <w:t>Verde</w:t>
      </w:r>
    </w:p>
    <w:p w14:paraId="0000001F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Psicologia: equilíbrio, segurança, progresso</w:t>
      </w:r>
    </w:p>
    <w:p w14:paraId="00000020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Efeito: passa sensação de confirmação e tranquilidade</w:t>
      </w:r>
    </w:p>
    <w:p w14:paraId="00000021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Quando usar: ações corretas, sucesso, recomendações</w:t>
      </w:r>
    </w:p>
    <w:p w14:paraId="00000022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Excelente para sistemas de apoio à decisão</w:t>
      </w:r>
    </w:p>
    <w:p w14:paraId="36E95665" w14:textId="11295523" w:rsidR="006A3745" w:rsidRDefault="00B056F3" w:rsidP="00B056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CBA2C0" wp14:editId="4FAA9029">
            <wp:extent cx="6151313" cy="468630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5599" cy="4697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27D78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191288D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2F562C6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8C78E4A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606FE6C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BF53210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CED812A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AFA340C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20953DD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F4BCF93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E91CAEE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75D0FFC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8A6690A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DDB3814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9C4FE66" w14:textId="77777777" w:rsidR="009C5F3F" w:rsidRDefault="009C5F3F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0000024" w14:textId="232B8CDC" w:rsidR="00085810" w:rsidRPr="006A3745" w:rsidRDefault="00000000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lastRenderedPageBreak/>
        <w:t>Azul (como destaque)</w:t>
      </w:r>
    </w:p>
    <w:p w14:paraId="00000025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Psicologia: confiança, estabilidade</w:t>
      </w:r>
    </w:p>
    <w:p w14:paraId="00000026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Efeito: menos chamativo</w:t>
      </w:r>
    </w:p>
    <w:p w14:paraId="00000027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Quando usar: destaques sutis</w:t>
      </w:r>
    </w:p>
    <w:p w14:paraId="40172E46" w14:textId="5B805FC3" w:rsidR="00B056F3" w:rsidRDefault="00000000" w:rsidP="00B056F3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Limitação: não cria contraste forte se o azul já for a cor principal</w:t>
      </w:r>
    </w:p>
    <w:p w14:paraId="298B2E6A" w14:textId="7591A2BE" w:rsidR="00B056F3" w:rsidRDefault="00B056F3" w:rsidP="00B056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AC5C9B" wp14:editId="196E9015">
            <wp:extent cx="6071466" cy="4667250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428" cy="4668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974E9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E422B19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7632B71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5CFA7AB" w14:textId="77777777" w:rsidR="009C5F3F" w:rsidRPr="00B056F3" w:rsidRDefault="009C5F3F" w:rsidP="009C5F3F">
      <w:pPr>
        <w:rPr>
          <w:rFonts w:ascii="Times New Roman" w:hAnsi="Times New Roman" w:cs="Times New Roman"/>
          <w:sz w:val="24"/>
          <w:szCs w:val="24"/>
        </w:rPr>
      </w:pPr>
    </w:p>
    <w:p w14:paraId="2D03DA53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A6A0E5D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2A55B9E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F3D8148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46E3DB4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37EA936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0931368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387D705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A52382C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8E0013A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59F3211" w14:textId="77777777" w:rsidR="009C5F3F" w:rsidRDefault="009C5F3F" w:rsidP="009C5F3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000002A" w14:textId="149BBC9B" w:rsidR="00085810" w:rsidRPr="00B056F3" w:rsidRDefault="00000000" w:rsidP="00B056F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B056F3">
        <w:rPr>
          <w:rFonts w:ascii="Times New Roman" w:hAnsi="Times New Roman" w:cs="Times New Roman"/>
          <w:sz w:val="24"/>
          <w:szCs w:val="24"/>
        </w:rPr>
        <w:lastRenderedPageBreak/>
        <w:t>Roxo</w:t>
      </w:r>
    </w:p>
    <w:p w14:paraId="0000002B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Psicologia: criatividade, sofisticação</w:t>
      </w:r>
    </w:p>
    <w:p w14:paraId="0000002C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Efeito: chama atenção de forma diferente</w:t>
      </w:r>
    </w:p>
    <w:p w14:paraId="0000002D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Quando usar: elementos secundários</w:t>
      </w:r>
    </w:p>
    <w:p w14:paraId="0000002E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Pode não combinar com ambiente acadêmico tradicional</w:t>
      </w:r>
    </w:p>
    <w:p w14:paraId="0000002F" w14:textId="51714F99" w:rsidR="00085810" w:rsidRPr="006A3745" w:rsidRDefault="00B056F3" w:rsidP="00B056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7496A6" wp14:editId="071E482C">
            <wp:extent cx="6214052" cy="50863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2882" cy="5093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E4E62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2972A34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DC6023E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DAB16B4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38357DC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A54A4D5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2C6C60B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1113F52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ABB0E67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F479A12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16D35A8" w14:textId="77777777" w:rsidR="00B056F3" w:rsidRDefault="00B056F3" w:rsidP="00B056F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81783D1" w14:textId="77777777" w:rsidR="00B056F3" w:rsidRDefault="00B056F3" w:rsidP="009C5F3F">
      <w:pPr>
        <w:rPr>
          <w:rFonts w:ascii="Times New Roman" w:hAnsi="Times New Roman" w:cs="Times New Roman"/>
          <w:sz w:val="24"/>
          <w:szCs w:val="24"/>
        </w:rPr>
      </w:pPr>
    </w:p>
    <w:p w14:paraId="3BF309E7" w14:textId="77777777" w:rsidR="009C5F3F" w:rsidRDefault="009C5F3F" w:rsidP="009C5F3F">
      <w:pPr>
        <w:rPr>
          <w:rFonts w:ascii="Times New Roman" w:hAnsi="Times New Roman" w:cs="Times New Roman"/>
          <w:sz w:val="24"/>
          <w:szCs w:val="24"/>
        </w:rPr>
      </w:pPr>
    </w:p>
    <w:p w14:paraId="00000030" w14:textId="2F6A9D0B" w:rsidR="00085810" w:rsidRPr="006A3745" w:rsidRDefault="00000000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lastRenderedPageBreak/>
        <w:t>Cinza escuro</w:t>
      </w:r>
    </w:p>
    <w:p w14:paraId="00000031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Psicologia: neutralidade, formalidade</w:t>
      </w:r>
    </w:p>
    <w:p w14:paraId="00000032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Efeito: discreto</w:t>
      </w:r>
    </w:p>
    <w:p w14:paraId="00000033" w14:textId="77777777" w:rsidR="00085810" w:rsidRPr="006A3745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Quando usar: estados desativados ou secundários</w:t>
      </w:r>
    </w:p>
    <w:p w14:paraId="00000034" w14:textId="77777777" w:rsidR="00085810" w:rsidRDefault="00000000">
      <w:pPr>
        <w:ind w:left="720"/>
        <w:rPr>
          <w:rFonts w:ascii="Times New Roman" w:hAnsi="Times New Roman" w:cs="Times New Roman"/>
          <w:sz w:val="24"/>
          <w:szCs w:val="24"/>
        </w:rPr>
      </w:pPr>
      <w:r w:rsidRPr="006A3745">
        <w:rPr>
          <w:rFonts w:ascii="Times New Roman" w:hAnsi="Times New Roman" w:cs="Times New Roman"/>
          <w:sz w:val="24"/>
          <w:szCs w:val="24"/>
        </w:rPr>
        <w:t>• Não funciona bem como destaque principal</w:t>
      </w:r>
    </w:p>
    <w:p w14:paraId="4FB8F04D" w14:textId="00A1BBF4" w:rsidR="00B056F3" w:rsidRPr="006A3745" w:rsidRDefault="00B056F3" w:rsidP="00B056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B42075" wp14:editId="0EB63843">
            <wp:extent cx="6223601" cy="5095875"/>
            <wp:effectExtent l="0" t="0" r="635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7366" cy="5098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056F3" w:rsidRPr="006A3745" w:rsidSect="006A3745">
      <w:pgSz w:w="11909" w:h="16834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906EA2F-277A-4DA0-B9E8-9CABEAFA2CE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C05C68D-989F-40B0-9739-D22C2034513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414A5"/>
    <w:multiLevelType w:val="multilevel"/>
    <w:tmpl w:val="40323B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75380A"/>
    <w:multiLevelType w:val="multilevel"/>
    <w:tmpl w:val="34AC12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68274F"/>
    <w:multiLevelType w:val="multilevel"/>
    <w:tmpl w:val="9A2E3C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FD80323"/>
    <w:multiLevelType w:val="multilevel"/>
    <w:tmpl w:val="F9FE0D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1493595">
    <w:abstractNumId w:val="0"/>
  </w:num>
  <w:num w:numId="2" w16cid:durableId="845486721">
    <w:abstractNumId w:val="2"/>
  </w:num>
  <w:num w:numId="3" w16cid:durableId="111367113">
    <w:abstractNumId w:val="1"/>
  </w:num>
  <w:num w:numId="4" w16cid:durableId="20539244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810"/>
    <w:rsid w:val="00085810"/>
    <w:rsid w:val="006A3745"/>
    <w:rsid w:val="006A40BE"/>
    <w:rsid w:val="009C5F3F"/>
    <w:rsid w:val="00A51D49"/>
    <w:rsid w:val="00B056F3"/>
    <w:rsid w:val="00B37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79C7B"/>
  <w15:docId w15:val="{08FB2456-314A-4A2F-BA5D-18E02CDFA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C30DB-DAB2-4493-A66A-29E7701EC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379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MARQUES</dc:creator>
  <cp:lastModifiedBy>MATHEUS MARQUES</cp:lastModifiedBy>
  <cp:revision>2</cp:revision>
  <dcterms:created xsi:type="dcterms:W3CDTF">2026-04-01T17:12:00Z</dcterms:created>
  <dcterms:modified xsi:type="dcterms:W3CDTF">2026-04-01T17:12:00Z</dcterms:modified>
</cp:coreProperties>
</file>