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内蒙古自治区卫生厅、内蒙古自治区公安厅、内蒙古自治区民政厅、内蒙古自治区建设厅、内蒙古自治区气象局转发卫生部等五部局关于加强非职业性一氧化碳中毒防范工作的通知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内蒙古自治区卫生厅、内蒙古自治区公安厅、内蒙古自治区民政厅、内蒙古自治区建设厅、内蒙古自治区气象局转发卫生部等五部局关于加强非职业性一氧化碳中毒防范工作的通知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内蒙古自治区卫生厅、内蒙古自治区公安厅、内蒙古自治区民政厅、内蒙古自治区建设厅、内蒙古自治区气象局</w:t>
      </w:r>
      <w:r>
        <w:rPr>
          <w:rStyle w:val="11"/>
          <w:rFonts w:ascii="宋体" w:hAnsi="宋体" w:eastAsia="宋体" w:cs="宋体"/>
          <w:color w:val="000000"/>
          <w:sz w:val="27"/>
          <w:szCs w:val="27"/>
          <w:lang/>
        </w:rPr>
        <w:t>转发卫生部等五部局关于加强非职业性一氧化碳中毒防范工作的通知</w:t>
      </w:r>
    </w:p>
    <w:p>
      <w:pPr>
        <w:pStyle w:val="9"/>
        <w:spacing w:before="0" w:after="0" w:line="600" w:lineRule="atLeast"/>
        <w:ind w:left="375" w:right="375" w:firstLine="0"/>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内卫发[2008]90号</w:t>
      </w:r>
    </w:p>
    <w:p>
      <w:pPr>
        <w:pStyle w:val="9"/>
        <w:spacing w:before="0" w:after="0" w:line="600" w:lineRule="atLeast"/>
        <w:ind w:left="375" w:right="375" w:firstLine="0"/>
        <w:rPr>
          <w:rFonts w:ascii="宋体" w:hAnsi="宋体" w:eastAsia="宋体" w:cs="宋体"/>
          <w:color w:val="000000"/>
          <w:sz w:val="27"/>
          <w:szCs w:val="27"/>
          <w:lang/>
        </w:rPr>
      </w:pPr>
      <w:r>
        <w:rPr>
          <w:rFonts w:ascii="宋体" w:hAnsi="宋体" w:eastAsia="宋体" w:cs="宋体"/>
          <w:color w:val="000000"/>
          <w:sz w:val="27"/>
          <w:szCs w:val="27"/>
          <w:vertAlign w:val="baseline"/>
          <w:lang/>
        </w:rPr>
        <w:t>各盟市卫生局、公安局、民政局、建设局、气象局，区直属各有关单位：</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进入冬季以来，气温不断降低，全国各地因取暖不当引发的非职业性一氧化碳中毒事件时有发生，事件起数、发病及死亡人数较去年同期均有所升高。特别是12月1日陕西榆林市定边县堆子梁中学发生11人死亡的重大非职业性一氧化碳中毒事件，教训惨痛，社会影响严重。我区由于地处北方，冬季气候寒冷，群众使用煤炉和发电机取暖方法不当，以及防范意识淡漠等诸多原因，造成非职业性一氧化碳中毒事件时有发生，仅2007年春节长假期间，卫生部门就连续接到2起非职业性一氧化碳中毒事件报告，共造成24人中毒，10人死亡。</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国家和自治区党委政府高度重视非职业性一氧化碳中毒防范工作，近期，卫生部等五部局联合下发了《关于加强非职业性一氧化碳中毒防范工作的通知》（卫发明电〔2008〕156号），现转发给你们，并就有关工作提出如下要求，请认真贯彻执行。</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一、进一步规范非职业性一氧化碳中毒事件报告管理工作。根据国家有关规定，非职业性一氧化碳中毒事件属于突发公共卫生相关事件，各地要严格按照《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"https://www.pkulaw.com/chl/81ab7382df1114c1bdfb.html?way=textSlc"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国家突发公共卫生事件相关信息报告管理工作规范（试行）</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卫办应急发〔2005〕288号）（以下简称《规范》）的表格进行填报，同时通过“突发公共卫生事件报告管理信息系统”中的“其它中毒事件”进行网络直报。各地各单位要组织人员认真学习《规范》，做好事件的核实、分析和报告工作，严防漏报、瞒报现象发生。</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二、针对重点地区、重点人群大力开展宣传教育工作。近几年发生在我区的非职业性一氧化碳中毒事件除了由于平房燃煤取暖外，还有一些事件是由于在牧点的蒙古包等室内使用煤油等混合燃料的发电机造成的。各地要切实做好非职生性一氧化碳中毒潜势预报的发布工作，各单位要通过广播、电视，发放常识手册、宣传单等多种形式，深入社区、企事业单位、中小学以及农村牧区，入户排查危险隐患，普及防范知识，提高公众对一氧化碳中毒事件的防范意识和自救、互救能力。</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三、加强非职业性一氧化碳中毒事件防范工作的安全检查。各地政府要将非职业性一氧化碳中毒事件防范工作纳入安全检查活动范畴，定期有组织、有重点地开展安全大检查，检查的重点是：使用燃煤炊事、采暖的学校、宾馆、城中村、棚户区、农民工集中居住区以及城乡结合部的住宅、出租房、通风较差和环境恶劣的场所等；使用燃气热水器、燃气壁挂炉及燃气锅炉的宾馆、商场、住宅等；燃煤炉具、燃气热水器和燃气壁挂炉及燃气锅炉等产品质量。通过安全检查，及时发现、消除安全隐患，尤其要加强冬季的安全检查和防范工作，并将安全检查工作规范化、制度化。</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四、加强一氧化碳中毒医疗救治工作。各地各单位要加强人员培训，做好急救设备、物资的储备工作。一旦发生非职业性一氧化碳中毒事件，各级卫生部门要立即组织医疗救治，医疗机构要开通“一氧化碳中毒患者救治绿色通道”，规范开展病人院前急救、接诊、收治和转运工作，实行重症和普通病人分开管理，集中救治力量，提高一氧化碳中毒病人救治成功率。</w:t>
      </w:r>
    </w:p>
    <w:p>
      <w:pPr>
        <w:pStyle w:val="9"/>
        <w:spacing w:before="0" w:after="0" w:line="600" w:lineRule="atLeast"/>
        <w:ind w:left="375" w:right="375" w:firstLine="0"/>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内蒙古自治区卫生厅</w:t>
      </w:r>
    </w:p>
    <w:p>
      <w:pPr>
        <w:pStyle w:val="9"/>
        <w:spacing w:before="0" w:after="0" w:line="600" w:lineRule="atLeast"/>
        <w:ind w:left="375" w:right="375" w:firstLine="0"/>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内蒙古自治区公安厅</w:t>
      </w:r>
    </w:p>
    <w:p>
      <w:pPr>
        <w:pStyle w:val="9"/>
        <w:spacing w:before="0" w:after="0" w:line="600" w:lineRule="atLeast"/>
        <w:ind w:left="375" w:right="375" w:firstLine="0"/>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内蒙古自治区民政厅</w:t>
      </w:r>
    </w:p>
    <w:p>
      <w:pPr>
        <w:pStyle w:val="9"/>
        <w:spacing w:before="0" w:after="0" w:line="600" w:lineRule="atLeast"/>
        <w:ind w:left="375" w:right="375" w:firstLine="0"/>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内蒙古自治区建设厅</w:t>
      </w:r>
    </w:p>
    <w:p>
      <w:pPr>
        <w:pStyle w:val="9"/>
        <w:spacing w:before="0" w:after="0" w:line="600" w:lineRule="atLeast"/>
        <w:ind w:left="375" w:right="375" w:firstLine="0"/>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内蒙古自治区气象局</w:t>
      </w:r>
    </w:p>
    <w:p>
      <w:pPr>
        <w:pStyle w:val="9"/>
        <w:spacing w:before="0" w:after="300" w:line="600" w:lineRule="atLeast"/>
        <w:ind w:left="375" w:right="375" w:firstLine="0"/>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二○○八年十二月十日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"https://www.pkulaw.com/lar/1ea3c4d12362587e928a84cc519da60dbdfb.html"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https://www.pkulaw.com/lar/1ea3c4d12362587e928a84cc519da60dbdfb.html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【法宝引证码】CLI.14.2052288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0164E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2023-01-28T14:45:29Z</dcterms:created>
  <dc:creator>xmintie.</dc:creator>
  <cp:lastModifiedBy>xmintie.</cp:lastModifiedBy>
  <dcterms:modified xsi:type="dcterms:W3CDTF">2023-01-28T14:45:29Z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34EBEC06AE4444F98A8EF23A8FDB4560</vt:lpwstr>
  </property>
</Properties>
</file>