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北京市生态环境局关于做好本市纳入全国碳市场的重点排放单位2020年度温室气体排放报告与核查工作的通告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北京市生态环境局关于做好本市纳入全国碳市场的重点排放单位2020年度温室气体排放报告与核查工作的通告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为做好本市纳入全国碳市场重点排放单位的温室气体排放报告和核查工作，根据生态环境部办公厅《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"https://www.pkulaw.com/chl/3627cde600daafd1bdfb.html?way=textSlc"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关于加强企业温室气体排放报告管理相关工作的通知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》（环办气候〔2021〕9号，以下简称《通知》，社会公开文件，可在生态环境部网站查阅，查阅地址：http：//www.mee.gov.cn/xxgk2018/xxgk/xxgk05/202103/t20210330_826728.html）要求及部署，现将有关事项通告如下：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共有32家单位（见附件）纳入2020年度全国碳市场重点排放单位。请名单中各单位按照《通知》要求开展数据填报工作。其中，发电行业重点排放单位于6月15日前完成线上填报工作，其他行业重点排放单位于9月30日前完成线上填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我局将委托第三方核查机构对名单中单位2020年度温室气体排放报告开展核查，请名单中各单位按照《通知》要求配合完成核查工作。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附件：本市纳入全国碳市场的重点排放单位名单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本市纳入全国碳市场的重点排放单位名单 </w:t>
      </w:r>
    </w:p>
    <w:tbl>
      <w:tblPr>
        <w:tblStyle w:val="13"/>
        <w:tblW w:w="5000" w:type="pct"/>
        <w:jc w:val="center"/>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22"/>
        <w:gridCol w:w="946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序号</w:t>
            </w:r>
          </w:p>
        </w:tc>
        <w:tc>
          <w:tcPr>
            <w:tcW w:w="0" w:type="auto"/>
            <w:tcBorders>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单位名称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华电（北京）热电有限公司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中国邮政航空有限责任公司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3*</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北京京能高安屯燃气热电有限责任公司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4*</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北京太阳宫燃气热电有限公司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5*</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神华国华（北京）燃气热电有限公司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6*</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华能北京热电有限责任公司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7*</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北京正东电子动力集团有限公司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8</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北京东方石油化工有限公司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9*</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北京上庄燃气热电有限公司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10*</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北京京丰燃气发电有限责任公司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11*</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北京京桥热电有限责任公司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12</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中国联合航空有限公司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13*</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大唐国际发电股份有限公司北京高井热电厂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14*</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北京京西燃气热电有限公司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15*</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中国石化集团北京燕山石油化工有限公司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16</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中国石油化工股份有限公司北京燕山分公司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17</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中石化三菱化学聚碳酸酯（北京）有限公司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18</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北京燕山集联石油化工有限公司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19</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北京金隅琉水环保科技有限公司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20</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北京首钢气体有限公司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21</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北京首都国际机场股份有限公司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22</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北京首都航空有限公司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23</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中国新华航空集团有限公司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24</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中国国际货运航空有限公司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25</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中国国际航空股份有限公司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26</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北京首钢冷轧薄板有限公司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27*</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北京华电北燃能源有限公司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28*</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北京京能未来燃气热电有限公司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29</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北京金隅北水环保科技有限公司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30</w:t>
            </w:r>
          </w:p>
        </w:tc>
        <w:tc>
          <w:tcPr>
            <w:tcW w:w="0" w:type="auto"/>
            <w:tcBorders>
              <w:top w:val="single" w:color="666666" w:sz="6" w:space="0"/>
              <w:left w:val="single" w:color="666666" w:sz="6" w:space="0"/>
              <w:bottom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奥凯航空有限公司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31*</w:t>
            </w:r>
          </w:p>
        </w:tc>
        <w:tc>
          <w:tcPr>
            <w:tcW w:w="0" w:type="auto"/>
            <w:tcBorders>
              <w:top w:val="single" w:color="666666" w:sz="6" w:space="0"/>
              <w:left w:val="single" w:color="666666" w:sz="6" w:space="0"/>
              <w:bottom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华润协鑫（北京）热电有限公司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jc w:val="center"/>
        </w:trPr>
        <w:tc>
          <w:tcPr>
            <w:tcW w:w="0" w:type="auto"/>
            <w:tcBorders>
              <w:top w:val="single" w:color="666666"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32</w:t>
            </w:r>
          </w:p>
        </w:tc>
        <w:tc>
          <w:tcPr>
            <w:tcW w:w="0" w:type="auto"/>
            <w:tcBorders>
              <w:top w:val="single" w:color="666666" w:sz="6" w:space="0"/>
              <w:left w:val="single" w:color="666666"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480" w:lineRule="atLeast"/>
              <w:ind w:left="0" w:right="0" w:firstLine="0"/>
              <w:jc w:val="center"/>
              <w:textAlignment w:val="baseline"/>
              <w:rPr>
                <w:rFonts w:ascii="宋体" w:hAnsi="宋体" w:eastAsia="宋体" w:cs="宋体"/>
                <w:b w:val="0"/>
                <w:bCs w:val="0"/>
                <w:i w:val="0"/>
                <w:iCs w:val="0"/>
                <w:caps w:val="0"/>
                <w:color w:val="3E3A39"/>
                <w:spacing w:val="0"/>
                <w:sz w:val="27"/>
                <w:szCs w:val="27"/>
                <w:lang/>
              </w:rPr>
            </w:pPr>
            <w:r>
              <w:rPr>
                <w:rFonts w:ascii="宋体" w:hAnsi="宋体" w:eastAsia="宋体" w:cs="宋体"/>
                <w:b w:val="0"/>
                <w:bCs w:val="0"/>
                <w:i w:val="0"/>
                <w:iCs w:val="0"/>
                <w:caps w:val="0"/>
                <w:color w:val="3E3A39"/>
                <w:spacing w:val="0"/>
                <w:sz w:val="27"/>
                <w:szCs w:val="27"/>
                <w:lang/>
              </w:rPr>
              <w:t>法美高新气体（北京）有限公司</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备注：带*的为发电行业重点排放单位。</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"https://www.pkulaw.com/lar/456281b9f82468773b74f8e206833db9bdfb.html"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https://www.pkulaw.com/lar/456281b9f82468773b74f8e206833db9bdfb.html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【法宝引证码】CLI.14.4084235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257C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2023-01-28T14:27:48Z</dcterms:created>
  <dc:creator>xmintie.</dc:creator>
  <cp:lastModifiedBy>xmintie.</cp:lastModifiedBy>
  <dcterms:modified xsi:type="dcterms:W3CDTF">2023-01-28T14:27:48Z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4FDF2AFF28CF408AAD4FEB9C53FFA693</vt:lpwstr>
  </property>
</Properties>
</file>