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11" w:name="_GoBack"/>
      <w:bookmarkEnd w:id="11"/>
      <w:r>
        <w:rPr>
          <w:rFonts w:ascii="Arial" w:hAnsi="Arial" w:eastAsia="Arial" w:cs="Arial"/>
          <w:b/>
          <w:bCs/>
          <w:lang/>
        </w:rPr>
        <w:t>遂宁市人民政府办公室关于印发《遂宁市建设低碳绿色住宅实施方案》的通知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遂宁市人民政府办公室关于印发《遂宁市建设低碳绿色住宅实施方案》的通知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（遂府办函〔2010〕114号）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各区、县人民政府，市级各部门，各企事业单位：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《遂宁市建设低碳绿色住宅实施方案》已经市政府同意，现印发你们，请遵照执行。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二○一○年六月一日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遂宁市建设低碳绿色住宅实施方案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为减少城市二氧化碳排放，大力倡导低碳绿色的住宅建设方式，促进低碳循环经济的发展，根据国家节能减排政策，特制定本实施方案。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指导思想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以科学发展观为指导，以加快建设资源节约型社会和环境友好型社会为目标，以建设低碳绿色住宅为载体，按照构建社会主义和谐社会、促进人与自然和谐的要求，坚持可持续发展和城乡统筹战略，推动住宅产业现代化建设，解决人居环境突出问题，提高人居环境质量，改善投资环境，促进经济增长方式转变，实现区域经济、社会与人居环境协调发展，加快建设生产发展、生活富裕、生态良好、居住舒适的宜居宜业城市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工作目标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从2010年开始，全市正式启动低碳绿色住宅建设。对新建、改建、扩建住宅，由动员、试点、推广逐步过渡，到2014年全面实施低碳绿色住宅建设。加快既有住宅节能改造，在2015年达到待改造面积的40%，到2020年达到100%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（一）坚持远近结合的原则。注重目标的合理性，着眼长远，立足当前，重点完成近期和中期目标。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坚持新旧结合的原则。在按低碳绿色标准新建住宅的同时，不能忽略对既有住宅的改造。对新建住宅标准要严格要求，对既有住宅的节能改造要加快推进。通过对既有住宅进行改造，新建低碳绿色住宅，实现节能减排目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坚持点面结合的原则。加快建设低碳住宅的全市样板工程，建设绿色发展示范区，开展低碳经济试点建设，鼓励自主创新，示范区、高端产业功能区、中央商务区等重点区域采用低排放、低污染的设计理念和执行标准，集成节能环保新技术，打造若干低碳示范区，试点示范，全面推广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2010年至2011年，为动员试点阶段。选择部分实力强、信誉好的品牌企业作为低碳绿色住宅研发的示范性企业，鼓励企业大胆创新、充分运用住宅科技成果，提升居住的舒适性，降低住宅的能耗，按国家标准建造1-2个低碳绿色住宅样板工程，充分发挥其示范作用，带动全市低碳绿色住宅建设的全面推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（二）2012年至2013年，为改进和推广阶段。在试点的基础之上，认真总结经验，完善相关制度和配套政策，逐步进行推广，不断提高低碳绿色住宅的比例。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（三）从2014年开始，全市所有新建、改建、扩建住宅全部按国家标准实施低碳绿色住宅建设。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（四）从2010年开始启动对既有住宅改造， 2015年完成40%， 2020年全部完成。既有住宅的改造重点是建筑节能，改造的重点部位是门窗和外墙。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领导，强化责任。成立建设低碳绿色住宅领导小组，由市政府分管副市长任组长，下设领导小组办公室，市政府联系副秘书长兼任办公室主任，市规划和建设局、市城乡规划管理局主要负责人兼任副主任，市发改委、财政局、环保局、执法局、三园区管委会等各相关单位为成员单位。各地、各部门要高度重视低碳绿色住宅建设工作，早计划、早安排、早部署，充分发挥主观能动性和创造性。要按照属地管理原则和部门职能职责，层层建立工作目标管理责任制，横向到边，纵向到底。市政府将定期对各地、各部门工作开展情况进行督查和通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加强宣传，积极引导。各地、各部门要采取多种形式，加大对低碳绿色住宅的宣传力度，拓展宣传广度，挖掘宣传深度，增强广大企业、群众对低碳绿色住宅建设意识，促进住宅生产方式和住宅消费方式的积极转变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加大政策扶持力度。各地、各部门要积极研究和制定有关配套优惠政策，大力扶持低碳绿色住宅建设，提高企业参与低碳绿色住宅建设的积极性。对住宅节能改造项目可以结合城市风貌改造、城乡环境综合治理、新农村建设进行，鼓励业主（产权人）自行改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（四）积极向省上争取资金。各地、各部门要结合实际，认真包装项目，积极向省上争取专项资金。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遂宁市低碳绿色住宅发展方向参考标准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规划设计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（一）区位与用地。选址及规划设计符合城市规划及土地利用总体规划要求，与周边环境关系协调，能有效抵御洪涝、泥石流、滑坡等自然灾害，远离工业污染源。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功能布局。规划布局、功能分区。空间结构合理；综合考虑建筑群体组合朝向、日照、采光、通风、空间环境和使用要求等因素的影响，居住建筑中的卧室、起居室朝向宜采用南向或接近南向；容积率、建筑密度及住宅建筑净密度合理，符合规划和规范要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交通组织。对外交通方便，住区最远点与最近公交站点的直线距离小于500米；区内人流、车流组织有序，人车分流；按规划要求设置非机动车、机动车车库（停车场）；地下停车场地（位）充足，车位设置达到1：1.5，县（区）不低于1：1。不占用绿地，有荫蔽；无障碍设施齐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配套设施。符合居民的生活习惯和日常使用要求，适应家务劳动社会化的趋势；配套设施完善，布局合理；方便居民生活，有利邻里交往，避免对居民生活形成干扰，环境洁净安宁；兼顾经营管理的合理性和经济性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建筑设计与质量安全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设计与质量。工程验收必须合格并进行备案；建筑设计合理，结构安全，给排水、电气、燃气、空调、消防等设备及其管线符合规范；装修到位或实行菜单式统一装修；基本空间（卧室、起居室、厨房、卫生间、贮藏室）齐备。公共与私密空间划分合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（二）安全性能。室内装修无安全隐患；燃气、电气设备符合安全规范要求；住宅设计安全防范设施齐全。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（三）建筑形态。住宅群体的体型组合、立面（包括外露设备）处理和空间设计美观，体型系数合理，与生态环境协调；具有鲜明的地方特色和时代感。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资源节约与节能技术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（一）节能。建筑节能达到50％的要求，外墙和屋面采用保温、隔热、防水技术与材料；采用节能性能好的设备和技术；充分利用可再生能源，自然通风。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节地。重视土地的集约化利用，合理规划用地；尽可能减少建筑占地；因地制宜，合理利用原有地形、地貌；积极使用新型墙体材料，禁止使用实心黏土砖，保护土地资源；在建造中注意保护原生地貌和表皮土壤；改良开发利用荒地、废弃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节水。生活饮用水、生活杂用水、景观用水和绿化用水能按用水要求分质供水；采用节水型便器、水龙头等节水设施；采用节水的景观和绿化浇灌设计；采用施工节水工艺、节水设备和设施，尽量考虑水的重复使用；采用雨水、污水、废水分流系统，有利于污水处理和雨水、废水的回收再利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（四）节材。采用高性能、低能耗的建筑材料；充分利用矿渣、粉煤灰等工业废料。多层建筑、景观建筑外墙砌体，推广使用新型烧结清水砖。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8" w:name="tiao_9"/>
      <w:bookmarkEnd w:id="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园林绿化及环境质量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室内空气及声环境。室内空气清新，质量符合国家《室内空气质量标准》；建筑及室内装修选用绿色环保材料，无毒、无害；室内装饰、装修材料、空气质量应符合《民用建筑室内环境污染控制规范》（GB50325-2001）的要求；卧室、起居室内允许的噪声级：白天≤50dB，夜间≤40dB；临马路或噪声大的区域，安装隔声性能好的中空玻璃，或采用其他隔声措施；卧室、起居室、厨房能自然通风，通风口面积符合规范。厨房、卫生间设有竖向风道通风、换气装置；室内空间及装修尺度合宜，格调雅致；室内尽量采用自然光照明，减少白天对人工照明的依赖；采用高效、节能的光源、灯具和电器配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区内环境。小区环境噪声白天≤55dB，夜间≤45dB；无工业污染源，小区内的备用发电机、餐饮业油烟、锅炉等须经处理至达标方能排放；区内无扬尘污染源，二氧化硫、二氧化氮、总悬浮颗粒物和可吸入颗粒物符合国家GB3095-1996二级标准；电磁波辐射不得超过国家标准；区内硬质地面面积适宜，室外场地硬地比不能超过0.3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（三）废弃物处理。垃圾分类收集；废旧电池单独收集处理；生活污水排入市政污水处理厂或自行处理后达标排放。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园林绿化及生态环境。住区绿地率≥30％，人均公共绿地面积不少于0.5-1.5平方米/人，绿地中的绿化率≥70％；植物品种应选择乡土树种，能体现地方特色，适应当地的土壤和气候条件，有益身心健康和抗病虫害强；植物配置合理，能满足住区生态和户外活动的需求；植物中的乔木、灌木和地被的比例合适，乔木量每100平方米绿地面积≥3株；利用屋顶、架空层和阳台等部位进行立体绿化，扩大环境绿化空间；绿地日常维护和保养良好，除虫害使用低毒、高效、低残留药剂；对除虫害药剂有严格的使用管理制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（五）自然环境保护。合理保留自然水体和地貌；不得私自砍伐原生木本植物。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9" w:name="tiao_10"/>
      <w:bookmarkEnd w:id="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智能化管理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安全防范。小区周边防范报警及保安巡更系统完善；住户有来访对讲和大楼出入口门锁控制装置；小区出入口、道路、电梯、停车库等有电视监控系统；小区和住宅内有紧急呼救和火灾、煤气泄漏等应急系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（二）设备监控。有独立的消防控制室或智能化总控制室对安全实行监控；有给排水、变配电、公共照明、电梯等设备的监控系统。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（三）信息管理。有水、电和燃气等表具的远程抄收与管理或IC卡电子计量系统；车辆出入与停车管理有IC卡自动管理系统；有紧急广播及背景音乐系统。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（四）通讯网络。有网络信息服务系统、语音和数据传输网络；住户卧室、书房、客厅电源、信息插座能满足现代居住生活需要。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0" w:name="tiao_11"/>
      <w:bookmarkEnd w:id="1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物业管理与小区文化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住区管理。住区容貌整齐、美观、洁净，没有乱建、乱倒、乱扔和乱张贴、乱拉挂、乱涂写等现象，水面清洁卫生、无异味；安全管理制度完善，措施严密，供水、供电、通讯、照明等设施运作正常，无重大火灾、刑事和交通等事故安全隐患；建立业主参与和监督机制，成立业主委员会，住户积极参与住区活动和住区管理，建立亲善的睦邻友好关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住区文化。建筑小品等硬质景观设计突出观赏性和趣味性，具有民族特色，其意义积极向上；古树名木应挂牌保护；各类标识、标牌清晰；有适宜老人、儿童等开展活动和人际交流的文体设施和场地；区内设有固定的环保宣传橱窗（栏）、显示屏等，积极宣传和推动绿色消费；开展各种健康文明的住区文化活动，内容丰富，主题鲜明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"https://www.pkulaw.com/lar/6662008c23bff51f17fb57e9793af80cbdfb.html"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https://www.pkulaw.com/lar/6662008c23bff51f17fb57e9793af80cbdfb.html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【法宝引证码】CLI.14.422848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FF65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2023-01-28T14:59:17Z</dcterms:created>
  <dc:creator>xmintie.</dc:creator>
  <cp:lastModifiedBy>xmintie.</cp:lastModifiedBy>
  <dcterms:modified xsi:type="dcterms:W3CDTF">2023-01-28T14:59:17Z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D131D2FCEEA74E6BA1C7E6DE001855F2</vt:lpwstr>
  </property>
</Properties>
</file>