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天津市生态环境局关于天津市碳排放权交易试点纳入企业2019年度碳排放履约情况的公告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天津市生态环境局关于天津市碳排放权交易试点纳入企业2019年度碳排放履约情况的公告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津环气候〔2020〕3号</w:t>
      </w:r>
    </w:p>
    <w:p>
      <w:pPr>
        <w:pStyle w:val="9"/>
        <w:spacing w:before="0" w:after="0" w:line="24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lang/>
        </w:rPr>
        <w:instrText xml:space="preserve"> HYPERLINK "https://resources.pkulaw.cn/staticfiles/lawinfo/20220928/14/18/0/280871b779b0afa8ba2f3e00ad9d6a26.pdf" \t "_blank" </w:instrTex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天津市生态环境局关于天津市碳排放权交易试点纳入企业2019年度碳排放履约情况的公告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"https://www.pkulaw.com/lar/6a3f47ace376ffaf7bc7c63851691d48bdfb.html"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https://www.pkulaw.com/lar/6a3f47ace376ffaf7bc7c63851691d48bdfb.html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【法宝引证码】CLI.14.5207628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34C25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2023-01-28T15:01:52Z</dcterms:created>
  <dc:creator>xmintie.</dc:creator>
  <cp:lastModifiedBy>xmintie.</cp:lastModifiedBy>
  <dcterms:modified xsi:type="dcterms:W3CDTF">2023-01-28T15:01:52Z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7FC18BB0A76A49FBAF0E58A3875D77FD</vt:lpwstr>
  </property>
</Properties>
</file>