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山西省人民政府安委会办公室关于对山西华泽铝电有限公司碳素厂“86”热媒油爆燃事故的通报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山西省人民政府安委会办公室关于对山西华泽铝电有限公司碳素厂“86”热媒油爆燃事故的通报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晋安办发电[2014]43号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各市人民政府，省政府安委会成员单位，有关驻晋中央企业和省属重点企业：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2014年8月6日14时50分左右，运城市河津市山西华泽铝电有限公司发生一起爆燃事故，造成4人死亡，2人轻伤。该公司主要从事电解铝的生产、销售。发生事故的单位为该公司碳素厂成型车间，主要承担阳极碳素生产，车间设备设施分层安装在一座8层楼房内。经初步调查分析，造成该起事故的原因为成型车间七楼膨胀槽热媒油泄露发生爆燃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事故发生后，省政府领导做出重要指示。省安监局李高平副巡视员按照领导指示，带队赶赴现场指导应急处置工作。该起事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故暴露出企业安全生产红线意识淡薄，对安全工作重视不够；安全管理混乱，安全投入不足、缺乏有效的排风和监控设施；隐患排查治理不彻底，膨胀槽存在重大安全隐患；特种设备设施检测检验不到位，膨胀槽安全阀检测检验过期、失效；从业人员安全教育培训不到位；应急处置不当导致事故发生。为进一步落实省政府领导指示精神，深刻吸取本起事故教训，举一反三，有效防范类似事故发生，现提出如下要求，请认真贯彻落实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一、吸取事故教训，提高对安全生产工作重要性的认识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各有关企业要深刻吸取事故教训，提高对安全生产工作重要性认识，破除重生产轻安全思想，牢固树立红线意识。切实做到从业人员安全培训不到位不上岗，安全投入不到位不生产，安全设备设施不完善不生产，安全隐患排查治理不到位不生产。真正树立“安全第一"理念，以壮士断腕的态度和决心抓好企业安全生产工作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各级安监部门要深刻吸取事故教训，提高对安全监管工作重要性认识。强化红线意识和风险防范意识，坚决做到在其位、谋其政、履其责，严格执法、严肃查处，千方百计督促企业抓好安全生产工作。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二、切实抓好隐患排查治理，夯实企业安全生产基础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各相关企业要以我省开展安全生产大检查为契机，切实抓好企业安全隐患排查治理。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要按照行业相关法律法规、规程规范和技术标准要求，对存在危险物质的场所、存在煤气、热媒油等易燃易爆场所、存在有毒有害物质场所等，开展全面深入、细致彻底的自查，对排查出的隐患和问题，及时建档、监控和整改，采取有力措施，确保隐患和问题整改到位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要加强企业员工安全生产教育培训工作。重点抓好新员工、转岗员工的培训，提高从业人员安全素质。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要加强企业应急管理工作。建立健全各类安全生产应急预案，定期进行应急演练，提升从业人员应急处置能力。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要加大安全投入，完善各类安全生产设备设施，达到法律法规、规范和标准要求，符合安全生产条件。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各级安监部门要继续扎实开展安全生产大检查。深入基层，深入一线，对涉及热媒油系统、有限空间、粉尘爆炸危险场所、煤气区域、高温液态金属吊运和液氨制冷等安全风险较大的企业逐一检查到位，进行全面排查治理，真正做到“全覆盖"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对查出的一般隐患，督促企业立即整改。对发现存在重大安全事故隐患的企业一律停产整顿，并进行挂牌督办，不能按期整改的或整改后仍达不到安全生产条件的，提请政府部门予以关闭。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要加大对新建、改建、扩建项目的审查审核力度，新改扩建项目未履行“三同时"备案手续的一律不允许投入生产和使用。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三、加大事故查处力度，用事故教训推动工作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各级安监部门和各相关企业要按照法律法规要求和“四不放过"原则加大事故和未遂事故的查处力度，查清事故原因，对“三违"人员和事故相关责任人员要严查重处，吸取事故教训，做到“一厂出事故、万厂受教育"，用事故教训推动安全监管工作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Style w:val="11"/>
          <w:rFonts w:ascii="宋体" w:hAnsi="宋体" w:eastAsia="宋体" w:cs="宋体"/>
          <w:color w:val="000000"/>
          <w:sz w:val="27"/>
          <w:szCs w:val="27"/>
          <w:lang/>
        </w:rPr>
        <w:t>山西省人民政府安委会办公室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Style w:val="11"/>
          <w:rFonts w:ascii="宋体" w:hAnsi="宋体" w:eastAsia="宋体" w:cs="宋体"/>
          <w:color w:val="000000"/>
          <w:sz w:val="27"/>
          <w:szCs w:val="27"/>
          <w:lang/>
        </w:rPr>
        <w:t>2014年8月8日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"https://www.pkulaw.com/lar/cc7df9de8a3948bcaf796ef049ed0c74bdfb.html"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https://www.pkulaw.com/lar/cc7df9de8a3948bcaf796ef049ed0c74bdfb.html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【法宝引证码】CLI.14.3116532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ECA3F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span"/>
    <w:basedOn w:val="4"/>
    <w:uiPriority w:val="0"/>
    <w:rPr>
      <w:sz w:val="24"/>
      <w:szCs w:val="24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2023-01-28T15:11:45Z</dcterms:created>
  <dc:creator>xmintie.</dc:creator>
  <cp:lastModifiedBy>xmintie.</cp:lastModifiedBy>
  <dcterms:modified xsi:type="dcterms:W3CDTF">2023-01-28T15:11:45Z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03B8B04746D243D0BD2D32D5EE9E4938</vt:lpwstr>
  </property>
</Properties>
</file>