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山西省工业和信息化厅关于印发《山西省碳基新材料产业集群创新生态建设2020年行动计划》的通知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山西省工业和信息化厅关于印发《山西省碳基新材料产业集群创新生态建设2020年行动计划》的通知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（晋工信化工字〔2020〕150号）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根据省委、省政府决策部署，我厅制定了《山西省碳基新材料产业集群创新生态建设2020年行动计划》，现印发给你们，请认真组织实施。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2020年8月8日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山西省碳基新材料产业集群创新生态建设2020年行动计划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关于加快构建山西省创新生态的指导意见》、《关于加快构建山西省工业和信息化领域创新生态实施方案》以及省委打造14个标志性、引领性产业集群工作部署，加快构建我省碳基新材料产业集群创新生态，制订本行动计划。</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深入贯彻习总书记视察山西重要讲话重要指示精神，全面落实省委“四为四高两同步”总体思路和要求，聚焦“六新”和能源革命综合改革试点任务，围绕高端炭材料和碳基合成新材料两条路线，建链、延链、补链、强链、提链，打造国内高端炭材料技术高地和碳基合成新材料产业集聚区，推动煤化工高端化、市场化、差异化和环境友好型发展，加快煤炭清洁高效深度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高端炭材料：以产业化培育和拓展市场应用为主要任务，加快提高碳纤维、碳化硅、金刚石、石墨烯、超级电容炭、针状焦、超高功率电极、负极材料、特种石墨制品等技术成熟度，在特定领域、高端市场应用的基础上，进一步降低生产成本，拓展中低端应用领域及民用市场，扩大产业体量，发挥规模效应。</w:t>
      </w:r>
      <w:r>
        <w:rPr>
          <w:rFonts w:ascii="宋体" w:hAnsi="宋体" w:eastAsia="宋体" w:cs="宋体"/>
          <w:color w:val="000000"/>
          <w:sz w:val="27"/>
          <w:szCs w:val="27"/>
          <w:lang/>
        </w:rPr>
        <w:br w:type="textWrapping"/>
      </w:r>
      <w:r>
        <w:rPr>
          <w:rFonts w:ascii="宋体" w:hAnsi="宋体" w:eastAsia="宋体" w:cs="宋体"/>
          <w:color w:val="000000"/>
          <w:sz w:val="27"/>
          <w:szCs w:val="27"/>
          <w:lang/>
        </w:rPr>
        <w:t>　　碳基合成新材料：明确产业链上中下游同步推进发展思路。上游夯实基础、做绿平台。突破大型高效煤气化和煤炭分质分级利用技术瓶颈，科学合理控制焦炭规模，做优做绿焦化产业平台，进一步夯实集群产业基础。中游差异发展、形成优势。加快成熟气化技术耦合应用，延伸焦化精深加工链条，巩固提升焦炉煤气制甲醇、乙二醇、费托精细化学品，煤焦油深加工、苯精制等平台基础和优势，降低生产成本，提升市场竞争力。下游技术攻关、产业培育。自主创新、协同创新、开放创新多措并举，集中攻克关键技术及“卡脖子”技术，持续发力，推进终端材料产业化应用。同时，发挥我省橡塑助剂及专用化学品研发及生产优势，以市场为导向，推动聚氨酯材料、涂装高分子材料等向功能化、定制化方向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（三）行动目标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紧紧围绕“一年架梁立柱、三年点上突破、五年基本成型”的主要目标，绘制完成碳基新材料创新生态云图，制定招商引智清单、重点项目清单、服务需求清单、产业布局清单，构建碳基新材料产业集群创新生态的基本框架。通过技术创新和项目建设，初步形成“龙头企业＋重点项目＋关键技术＋创新平台”的发展模式，力争2020年产业集群主要产品产能规模达到300万吨左右，较上年增长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（一）持续推动技术创新及成果转化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推动技术研发及应用。依托中科院山西煤化所、上海有机所、清华大学、太原理工大学等科研院所以及潞安集团、阳煤集团等大型企业业已形成的创新平台，聚焦重点，突破关键，对国产高强、高模、高韧第三代碳纤维工程化制备、高精密人造金刚石生产、煤基PAO基础油生产、煤基合成高碳烯烃及下游深加工利用、适应山西煤种的大型气化工艺等核心技术开展攻关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推动中试基地、实验平台建设。跟踪推进中科院山西煤化所与潞城区政府共建的山西能源化工新材料中试基地、阳煤集团科技创新示范（中试）基地、山西增材制造研究院3D打印材料应用测试评价实验室建设，推动高性能碳基材料制备、丁二烯直接氰化法制取己二腈、3D打印材料等相关技术工艺攻关，加快技术成熟度，为产业化提供坚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推动科技成果转化。设立化工工业性试验装置奖励专项资金，鼓励行业内相关企业及单位开展中试及工业性试验；研究化工行业国内首次使用的生产工艺的安全可靠性论证办法，促进科技成果转化；加强产学研对接，组织科研院所、创新平台、重点企业开展招商引智、技术研讨等活动，搭建技术交流平台，推动碳纤维、电容炭、焦炉煤气钴基催化剂合成高端油蜡等技术的推广应用，加强中科院山西煤化所、上海有机所、国外部分创新团队与我省企业的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（二）加快推动重点项目建设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高端炭材料。推动山西钢科碳材料年产1800吨高性能碳纤维项目完成部分设备安装、山西新碳超硬材料煤层气生产金刚石项目部分投产。推动美锦能源生物质基电容炭千吨级批量化制备项目前期手续办理。逐步实现高端碳纤维低成本生产、煤层气制备碳基新材料产业链条构建、超级电容器核心电极材料国产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碳基合成新材料。加快山西中科惠安5万吨/年尿素与甲醇间接制备碳酸二甲酯工业示范项目稳产达效。推动潞安特种溶剂20万吨/年单烷烃分离项目、太行润滑油10万吨/年润滑油技改项目、潞宝兴海新材料5万吨/年锦纶6高性能工业纤维生产线项目建成投产。推动潞安天达新能源20万吨/年高热氧化安定性高密度航空煤油及柴油项目加快建设。推动宏源富康新能源及新石清洁能源焦炉煤气钴基费托合成精细化学品项目开工建设。通过延伸产业链条，提高产品附加值，提升产业竞争力。跟踪聚氨酯3D打印材料、涂装高分子功能材料等科研及产业化项目建设，拓展功能性高分子材料应用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产业基础能力项目。推动沃能化工30万吨/年乙二醇联产LNG项目稳产达效，襄矿泓通20万吨/年乙二醇项目年内投产；推动山西兰天新能巴公园区气化升级改造等项目前期手续办理，提升产业基础能力。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（三）发挥行业协会及产业联盟作用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发挥行业协会作用。充分发挥山西省化学工业协会等行业协会桥梁、纽带作用，加强沟通联系，及时发现行业发展中存在的问题，提出促进我省碳基新材料产业及与之关联的煤化工产业发展的建议，研究编制“十四五”化学工业发展规划，谋划行业发展路径、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强化产业联盟建设。以龙头企业为主体，联合省内重点企业、科研院所、大专院校、工程咨询机构、行业协会等法人单位共同参与，组建产业联盟，围绕碳基新材料开展政策需求研究、关键共性技术协同攻关、技术创新成果转化等创新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（四）加强标准化体系建设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 加强标准化体系建设。强化山西省煤化工标准化技术委员会建设，围绕碳基新材料产业，探索建立碳基新材料标准体系，研究制修订行业标准，夯实标准化技术基础，增强标准化服务能力，发挥“标准化＋”效应，强化标准对行业的引领和规范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推进措施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（一）加强部门协调联动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在创新活动推进小组领导下，贯彻落实碳基新材料产业相关政策和法规。加强与相关部门沟通对接，强化协同联动，在产业、科技、环保、安全、要素保障等方面做好协调，形成推动创新生态构建的工作合力。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（二）强化资金引导支持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对接产业基金和其他发展基金，搭建银企合作平台，鼓励各类基金、金融机构加大碳基新材料产业技术创新、工艺优化等项目的金融支持；充分发挥技改资金引导作用，支持碳基新材料产业项目以及关联的煤化工转型升级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（三）开展化工园区认定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贯彻落实国家规范园区发展的有关政策，制定我省化工园区认定管理办法及工作细则，按照要求组织开展认定，进一步优化化工园区布局，完善园区基础功能，促进园区规范发展，提升化工产业本质安全和绿色发展水平，为项目落地提供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（四）提升服务行业水平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工业云平台，加强行业经济运行监测分析，做好预警预测；建立完善重点项目调度机制，协调推动重大项目建设；常态化对接服务企业，协同相关部门研究解决存在问题；深入开展调查研究、对标一流、专题研讨等活动，提升服务行业水平，促进碳基新材料产业集群创新生态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2020年碳基新材料产业集群重点推进项目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10"/>
        <w:gridCol w:w="962"/>
        <w:gridCol w:w="2900"/>
        <w:gridCol w:w="5195"/>
        <w:gridCol w:w="96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高端炭材料项目3个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太原阳曲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山西钢科碳材料有限公司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高端碳纤维千吨级基地三期工程年产1800吨高性能碳纤维项目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设备购安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太原清徐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山西美锦能源股份有限公司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千吨级电容炭批量化制备项目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前期工作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阳泉矿区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山西新碳超硬材料科技有限公司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煤层气生产金刚石项目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部分投产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碳基合成新材料项目7个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长治屯留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山西中科惠安化工有限公司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5万吨/年尿素与甲醇间接制备碳酸二甲酯工业示范项目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长治襄垣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山西潞安特种溶剂化学品有限公司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20万吨/年单烷烃分离项目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长治屯留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山西潞安太行润滑油有限公司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10万吨/年润滑油二期技改项目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长治潞城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山西潞宝兴海新材料有限公司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5万吨/年锦纶6高性能工业纤维生产线项目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长治襄垣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山西潞安天达新能源技术有限公司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20万吨/年高热氧化安定性高密度航空煤油及柴油项目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设备调试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晋中灵石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山西宏源富康新能源有限公司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焦炉煤气钴基费托合成精细化学品项目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开工建设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忻州原平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山西新石清洁能源科技有限公司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焦炉煤气钴基费托合成精细化学品项目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开工建设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产业基础能力3个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临汾曲沃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山西沃能化工科技有限公司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30万吨/年乙二醇联产LNG项目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长治襄垣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襄矿泓通煤化工有限公司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20万吨/年乙二醇项目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晋城泽州</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山西兰天新能化工有限公司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巴公园区气化升级改造项目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前期工作</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"https://www.pkulaw.com/lar/857de42cf3b1f70885a8e505d3ec3d81bdfb.html"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https://www.pkulaw.com/lar/857de42cf3b1f70885a8e505d3ec3d81bdfb.html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【法宝引证码】CLI.14.5544362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384B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2023-01-28T15:12:29Z</dcterms:created>
  <dc:creator>xmintie.</dc:creator>
  <cp:lastModifiedBy>xmintie.</cp:lastModifiedBy>
  <dcterms:modified xsi:type="dcterms:W3CDTF">2023-01-28T15:12:29Z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A80EF48B579E45C29AC949F4FE13BA13</vt:lpwstr>
  </property>
</Properties>
</file>