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山西省生态环境厅、山西省财政厅关于印发《山西省深化低碳试点推进近零碳排放示范工程建设实施方案》的通知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山西省生态环境厅、山西省财政厅关于印发《山西省深化低碳试点推进近零碳排放示范工程建设实施方案》的通知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（晋环发〔2022〕9号　2022年4月1日）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begin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instrText xml:space="preserve"> HYPERLINK "https://resources.pkulaw.cn/staticfiles/fagui/20220509/10/18/0/455e3c45de463b5a55938082e0d786f3.pdf" </w:instrText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山西省生态环境厅、山西省财政厅关于印发《山西省深化低碳试点推进近零碳排放示范工程建设实施方案》的通知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"https://www.pkulaw.com/lar/d7ba525be9fded1efb6d811192a518f2bdfb.html"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https://www.pkulaw.com/lar/d7ba525be9fded1efb6d811192a518f2bdfb.html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【法宝引证码】CLI.14.5085264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90B4E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2023-01-28T15:13:13Z</dcterms:created>
  <dc:creator>xmintie.</dc:creator>
  <cp:lastModifiedBy>xmintie.</cp:lastModifiedBy>
  <dcterms:modified xsi:type="dcterms:W3CDTF">2023-01-28T15:13:13Z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92A479FBBDF44632B1D47A7DB1061722</vt:lpwstr>
  </property>
</Properties>
</file>