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6" w:name="_GoBack"/>
      <w:bookmarkEnd w:id="6"/>
      <w:r>
        <w:rPr>
          <w:rFonts w:ascii="Arial" w:hAnsi="Arial" w:eastAsia="Arial" w:cs="Arial"/>
          <w:b/>
          <w:bCs/>
          <w:lang/>
        </w:rPr>
        <w:t>广东省发展改革委关于公开遴选编制《广东省绿色低碳循环发展报告(2020年)》专项工作承担机构的通告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广东省发展改革委关于公开遴选编制《广东省绿色低碳循环发展报告（2020年）》专项工作承担机构的通告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经中央深改委审议通过，国务院印发了《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"https://www.pkulaw.com/chl/9cb1ab29ffa2fb12bdfb.html?way=textSlc"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关于加快建立健全绿色低碳循环发展经济体系的指导意见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国发〔2021〕4号），明确提出探索编制年度绿色低碳循环发展报告。为贯彻落实国家部署要求，充分发挥宣传引导作用，营造绿色低碳循环发展良好氛围，计划开展《广东省绿色低碳循环发展报告（2020年）》编制专项工作。现按有关规定向社会公开遴选专项工作承担机构，具体事项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项目名称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《广东省绿色低碳循环发展报告（2020年）》编制专项工作。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项目内容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（一）总结全省绿色低碳循环发展工作进展。系统总结我省2020年及“十三五”绿色低碳循环发展工作进展和成效，分析存在的突出问题。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（二）评价各地绿色低碳循环发展工作成效。全面梳理各地市2020年及“十三五”绿色低碳循环发展各项任务落实情况和成效，分析在落实各项任务过程中存在的突出问题。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（三）开展重点指标数据比较分析。以生态文明建设重点指标为基础，按照各地、各部门公开发布数据，通过横向纵向比较分析，客观反映各地市绿色低碳循环发展的成效。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（四）梳理汇总绿色低碳循环发展政策文件。梳理汇总“十三五”以来国家和省为推动绿色低碳循环发展出台的相关政策文件，形成政策文件清单。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（五）编制《广东省绿色低碳循环发展报告（2020年）》。梳理汇总编制形成报告并公开出版发行。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报名单位条件及遴选方式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（一）广东省内依法注册的企事业单位，具备独立法人资格，在广州市区有固定的办公场所和必要的设施条件。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（二）具有健全的法人治理结构，完善的内部管理制度和独立的财务管理制度，依法纳税、社会保险费，无严重失信行为行政处罚。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（三）社会信誉良好，熟悉生态文明建设、绿色发展、资源节约、环境保护相关政策及要求，具有从事政府委托开展同类型相关专项工作服务经验。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（四）承担本项目所必须具备的其他资质和能力。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符合条件的单位自愿报名，并按要求提交相关材料。我委将按照有关规定组织专家评审，择优确定。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申报材料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单位概况。含企业法人营业执照或事业单位法人证书等复印件、内部设置情况、财务情况、人员情况、相关工作业绩等，及其他可以佐证单位专业能力、资质、业绩、荣誉等情况的相关材料，以项目合同复印件为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（二）专项工作方案。应包括但不限于项目负责人及项目团队情况、项目负责人及成员近年来承担相关工作情况、专项工作思路方法、工作进度安排、完成项目的条件和保证、项目费用预算情况等。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（三）服务费用报价。服务费用报价最高不超过30万元。服务费用按固定总价方式报价，固定总价包括但不限于劳务费、交通差旅费、人员费、数据资料费、出版发行费等。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（四）材料注意事项。报名材料须加盖报名单位公章，材料为多页的，还应加盖骑缝章，报名单位对所提供文件材料的真实性负责，若发现弄虚作假，将取消报名资格。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报名时间及地点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报名截止时间为2021年4月28日17：30，逾期不予受理。报名单位请于截止时间前将申报材料（一式五份）及电子文档光盘报送我委（资环处）。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六、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联系方式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联系人：杨昆，电话：020-83133190，传真：020-83138699，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邮箱：fgwzhc@gd.gov.cn，地址：广州市越秀区东风中路305号5号楼1213室。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广东省发展改革委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2021年4月21日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"https://www.pkulaw.com/lar/8dc6154f044ab38c85c18946c386d256bdfb.html"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https://www.pkulaw.com/lar/8dc6154f044ab38c85c18946c386d256bdfb.html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【法宝引证码】CLI.14.4072051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5436F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2023-01-28T15:23:24Z</dcterms:created>
  <dc:creator>xmintie.</dc:creator>
  <cp:lastModifiedBy>xmintie.</cp:lastModifiedBy>
  <dcterms:modified xsi:type="dcterms:W3CDTF">2023-01-28T15:23:24Z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A4547D93436E4121816D566571DC8E58</vt:lpwstr>
  </property>
</Properties>
</file>