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225"/>
        <w:ind w:left="375" w:right="375"/>
        <w:textAlignment w:val="baseline"/>
        <w:rPr>
          <w:rFonts w:ascii="Arial" w:hAnsi="Arial" w:eastAsia="Arial" w:cs="Arial"/>
          <w:b/>
          <w:bCs/>
          <w:sz w:val="30"/>
          <w:szCs w:val="30"/>
          <w:lang/>
        </w:rPr>
      </w:pPr>
      <w:bookmarkStart w:id="0" w:name="_GoBack"/>
      <w:bookmarkEnd w:id="0"/>
      <w:r>
        <w:rPr>
          <w:rFonts w:ascii="Arial" w:hAnsi="Arial" w:eastAsia="Arial" w:cs="Arial"/>
          <w:b/>
          <w:bCs/>
          <w:lang/>
        </w:rPr>
        <w:t>广东省发展改革委关于印发省级碳普惠方法学(第一批)备案清单的通知</w:t>
      </w:r>
    </w:p>
    <w:p>
      <w:pPr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pStyle w:val="9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center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广东省发展改革委关于印发省级碳普惠方法学（第一批）备案清单的通知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（粤发改气候函〔2017〕2834号）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r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广州、韶关、河源、惠州、东莞、中山市发展改革局（委），省碳普惠创新发展中心，广州碳排放权交易所：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根据《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fldChar w:fldCharType="begin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instrText xml:space="preserve"> HYPERLINK "https://www.pkulaw.com/lar/bb93380ba9865b5c12149878eedf5a65bdfb.html?way=textSlc" </w:instrTex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fldChar w:fldCharType="separate"/>
      </w:r>
      <w:r>
        <w:rPr>
          <w:rStyle w:val="11"/>
          <w:rFonts w:ascii="宋体" w:hAnsi="宋体" w:eastAsia="宋体" w:cs="宋体"/>
          <w:b w:val="0"/>
          <w:bCs w:val="0"/>
          <w:sz w:val="27"/>
          <w:szCs w:val="27"/>
          <w:vertAlign w:val="baseline"/>
          <w:lang/>
        </w:rPr>
        <w:t>广东省发展改革委关于碳普惠制核证减排量管理的暂行办法</w:t>
      </w:r>
      <w:r>
        <w:rPr>
          <w:rStyle w:val="11"/>
          <w:rFonts w:ascii="宋体" w:hAnsi="宋体" w:eastAsia="宋体" w:cs="宋体"/>
          <w:b w:val="0"/>
          <w:bCs w:val="0"/>
          <w:sz w:val="27"/>
          <w:szCs w:val="27"/>
          <w:vertAlign w:val="baseline"/>
          <w:lang/>
        </w:rPr>
        <w:fldChar w:fldCharType="end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》规定，经研究并委托省碳普惠专家委员会评估论证，我委准予《广东省森林保护碳普惠方法学》、《广东省森林经营碳普惠方法学》备案。请你们按照《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fldChar w:fldCharType="begin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instrText xml:space="preserve"> HYPERLINK "https://www.pkulaw.com/lar/bb93380ba9865b5c12149878eedf5a65bdfb.html?way=textSlc" </w:instrTex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fldChar w:fldCharType="separate"/>
      </w:r>
      <w:r>
        <w:rPr>
          <w:rStyle w:val="11"/>
          <w:rFonts w:ascii="宋体" w:hAnsi="宋体" w:eastAsia="宋体" w:cs="宋体"/>
          <w:b w:val="0"/>
          <w:bCs w:val="0"/>
          <w:sz w:val="27"/>
          <w:szCs w:val="27"/>
          <w:vertAlign w:val="baseline"/>
          <w:lang/>
        </w:rPr>
        <w:t>广东省发展改革委关于碳普惠制核证减排量管理的暂行办法</w:t>
      </w:r>
      <w:r>
        <w:rPr>
          <w:rStyle w:val="11"/>
          <w:rFonts w:ascii="宋体" w:hAnsi="宋体" w:eastAsia="宋体" w:cs="宋体"/>
          <w:b w:val="0"/>
          <w:bCs w:val="0"/>
          <w:sz w:val="27"/>
          <w:szCs w:val="27"/>
          <w:vertAlign w:val="baseline"/>
          <w:lang/>
        </w:rPr>
        <w:fldChar w:fldCharType="end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》规定，做好相关领域碳普惠核证减排项目管理及相关工作，遇到问题请及时向我委或省碳普惠创新发展中心反映。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　　附件：省级碳普惠方法学（第一批）备案清单 </w:t>
      </w:r>
    </w:p>
    <w:p>
      <w:pPr>
        <w:pStyle w:val="7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right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广东省发展改革委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2017年6月2日</w:t>
      </w:r>
    </w:p>
    <w:p>
      <w:pPr>
        <w:spacing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lang/>
        </w:rPr>
        <w:t>　　附件</w:t>
      </w: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lang/>
        </w:rPr>
        <w:t xml:space="preserve">　　省级碳普惠方法学（第一批）备案清单 </w:t>
      </w:r>
    </w:p>
    <w:tbl>
      <w:tblPr>
        <w:tblStyle w:val="13"/>
        <w:tblW w:w="5000" w:type="pct"/>
        <w:tblInd w:w="464" w:type="dxa"/>
        <w:tblBorders>
          <w:top w:val="single" w:color="666666" w:sz="6" w:space="0"/>
          <w:left w:val="single" w:color="666666" w:sz="6" w:space="0"/>
          <w:bottom w:val="single" w:color="666666" w:sz="6" w:space="0"/>
          <w:right w:val="single" w:color="666666" w:sz="6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293"/>
        <w:gridCol w:w="7337"/>
      </w:tblGrid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方法学编号</w:t>
            </w:r>
          </w:p>
        </w:tc>
        <w:tc>
          <w:tcPr>
            <w:tcW w:w="0" w:type="auto"/>
            <w:tcBorders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方法学名称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2017001-V01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广东省森林保护碳普惠方法学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2017002-V01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广东省森林经营碳普惠方法学</w:t>
            </w:r>
          </w:p>
        </w:tc>
      </w:tr>
    </w:tbl>
    <w:p>
      <w:pPr>
        <w:spacing w:after="30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lang/>
        </w:rPr>
        <w:t>　　备注：各方法学具体内容附后。</w:t>
      </w: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lang/>
        </w:rPr>
        <w:t>　　</w:t>
      </w:r>
      <w:r>
        <w:rPr>
          <w:rFonts w:ascii="宋体" w:hAnsi="宋体" w:eastAsia="宋体" w:cs="宋体"/>
          <w:color w:val="000000"/>
          <w:sz w:val="27"/>
          <w:szCs w:val="27"/>
          <w:lang/>
        </w:rPr>
        <w:fldChar w:fldCharType="begin"/>
      </w:r>
      <w:r>
        <w:rPr>
          <w:rFonts w:ascii="宋体" w:hAnsi="宋体" w:eastAsia="宋体" w:cs="宋体"/>
          <w:color w:val="000000"/>
          <w:sz w:val="27"/>
          <w:szCs w:val="27"/>
          <w:lang/>
        </w:rPr>
        <w:instrText xml:space="preserve"> HYPERLINK "https://resources.pkulaw.cn/staticfiles/fagui/20220929/17/06/0/f46f594f6356a754a13da860cd7c3ca0.pdf" </w:instrText>
      </w:r>
      <w:r>
        <w:rPr>
          <w:rFonts w:ascii="宋体" w:hAnsi="宋体" w:eastAsia="宋体" w:cs="宋体"/>
          <w:color w:val="000000"/>
          <w:sz w:val="27"/>
          <w:szCs w:val="27"/>
          <w:lang/>
        </w:rPr>
        <w:fldChar w:fldCharType="separate"/>
      </w:r>
      <w:r>
        <w:rPr>
          <w:rStyle w:val="11"/>
          <w:rFonts w:ascii="宋体" w:hAnsi="宋体" w:eastAsia="宋体" w:cs="宋体"/>
          <w:sz w:val="27"/>
          <w:szCs w:val="27"/>
          <w:vertAlign w:val="baseline"/>
          <w:lang/>
        </w:rPr>
        <w:t>附件：</w:t>
      </w:r>
      <w:r>
        <w:rPr>
          <w:rStyle w:val="11"/>
          <w:rFonts w:ascii="宋体" w:hAnsi="宋体" w:eastAsia="宋体" w:cs="宋体"/>
          <w:sz w:val="27"/>
          <w:szCs w:val="27"/>
          <w:vertAlign w:val="baseline"/>
          <w:lang/>
        </w:rPr>
        <w:fldChar w:fldCharType="end"/>
      </w:r>
      <w:r>
        <w:rPr>
          <w:rFonts w:ascii="宋体" w:hAnsi="宋体" w:eastAsia="宋体" w:cs="宋体"/>
          <w:color w:val="000000"/>
          <w:sz w:val="27"/>
          <w:szCs w:val="27"/>
          <w:lang/>
        </w:rPr>
        <w:t>1.广东省森林保护碳普惠方法学</w:t>
      </w: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lang/>
        </w:rPr>
        <w:t>　　2.广东省森林经营碳普惠方法学</w:t>
      </w: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</w:p>
    <w:p>
      <w:pPr>
        <w:spacing w:after="0"/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spacing w:line="630" w:lineRule="atLeast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br w:type="page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©北大法宝：（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www.pkulaw.com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）专业提供法律信息、法学知识和法律软件领域各类解决方案。北大法宝为您提供丰富的参考资料，正式引用法规条文时请与标准文本核对。 欢迎查看所有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"http://www.pkulaw.net/"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产品和服务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。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br w:type="textWrapping"/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"http://www.pkulaw.com/helps/69.html"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法宝快讯： 如何快速找到您需要的检索结果？ 法宝 V6 有何新特色？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</w:p>
    <w:p>
      <w:pPr>
        <w:spacing w:before="900"/>
        <w:ind w:left="900" w:right="900"/>
        <w:jc w:val="center"/>
        <w:rPr>
          <w:rFonts w:ascii="Times New Roman" w:hAnsi="Times New Roman" w:eastAsia="Times New Roman" w:cs="Times New Roman"/>
          <w:lang/>
        </w:rPr>
      </w:pPr>
      <w:r>
        <w:rPr>
          <w:rFonts w:ascii="Times New Roman" w:hAnsi="Times New Roman" w:eastAsia="Times New Roman" w:cs="Times New Roman"/>
          <w:strike w:val="0"/>
          <w:u w:val="none"/>
          <w:lang/>
        </w:rPr>
        <w:pict>
          <v:shape id="_x0000_i1026" o:spt="75" type="#_x0000_t75" style="height:192pt;width:192pt;" filled="f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</w:pict>
      </w:r>
    </w:p>
    <w:p>
      <w:pPr>
        <w:spacing w:after="900" w:line="630" w:lineRule="atLeast"/>
        <w:ind w:left="900" w:right="900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 xml:space="preserve">扫描二维码阅读原文 </w:t>
      </w:r>
    </w:p>
    <w:p>
      <w:pPr>
        <w:spacing w:line="630" w:lineRule="atLeast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>原文链接：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"https://www.pkulaw.com/lar/ff9cfebd2f4bfff84ba790e25ee7c894bdfb.html"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t xml:space="preserve">https://www.pkulaw.com/lar/ff9cfebd2f4bfff84ba790e25ee7c894bdfb.html 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fldChar w:fldCharType="end"/>
      </w:r>
    </w:p>
    <w:p/>
    <w:sectPr>
      <w:headerReference r:id="rId3" w:type="default"/>
      <w:footerReference r:id="rId5" w:type="default"/>
      <w:headerReference r:id="rId4" w:type="even"/>
      <w:footerReference r:id="rId6" w:type="even"/>
      <w:pgSz w:w="11906" w:h="16838"/>
      <w:pgMar w:top="1440" w:right="720" w:bottom="1440" w:left="72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1575"/>
      <w:gridCol w:w="8981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1530" w:type="dxa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PAGE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/</w: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NUMPAGES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下载日期：2022-11-08</w:t>
          </w:r>
        </w:p>
      </w:tc>
    </w:tr>
  </w:tbl>
  <w:p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4851"/>
      <w:gridCol w:w="5705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4"/>
              <w:szCs w:val="24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strike w:val="0"/>
              <w:color w:val="000000"/>
              <w:u w:val="none"/>
              <w:lang/>
            </w:rPr>
            <w:pict>
              <v:shape id="_x0000_i1025" o:spt="75" type="#_x0000_t75" style="height:24pt;width:136.5pt;" filled="f" stroked="f" coordsize="21600,21600">
                <v:path/>
                <v:fill on="f" focussize="0,0"/>
                <v:stroke on="f"/>
                <v:imagedata r:id="rId1" o:title=""/>
                <o:lock v:ext="edit" aspectratio="t"/>
                <w10:wrap type="none"/>
                <w10:anchorlock/>
              </v:shape>
            </w:pict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【法宝引证码】CLI.14.5571005</w:t>
          </w:r>
        </w:p>
      </w:tc>
    </w:tr>
  </w:tbl>
  <w:p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isplayHorizontalDrawingGridEvery w:val="1"/>
  <w:displayVerticalDrawingGridEvery w:val="1"/>
  <w:noPunctuationKerning w:val="1"/>
  <w:characterSpacingControl w:val="doNotCompress"/>
  <w:noLineBreaksAfter w:lang="zh-CN" w:val="([{·‘“〈《「『【〔〖（．［｛￡￥"/>
  <w:noLineBreaksBefore w:lang="zh-CN" w:val="!),.:;?]}¨·ˇˉ―‖’”…∶、。〃々〉》」』】〕〗！＂＇），．：；？］｀｜｝～￠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77B3E"/>
    <w:rsid w:val="00A77B3E"/>
    <w:rsid w:val="00CA2A55"/>
    <w:rsid w:val="7E54250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sz w:val="24"/>
      <w:szCs w:val="24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Style w:val="3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  <w:style w:type="paragraph" w:customStyle="1" w:styleId="5">
    <w:name w:val="fulltext-wrap"/>
    <w:basedOn w:val="1"/>
    <w:uiPriority w:val="0"/>
    <w:pPr>
      <w:pBdr>
        <w:top w:val="none" w:color="auto" w:sz="0" w:space="18"/>
        <w:left w:val="none" w:color="auto" w:sz="0" w:space="18"/>
        <w:bottom w:val="none" w:color="auto" w:sz="0" w:space="18"/>
        <w:right w:val="none" w:color="auto" w:sz="0" w:space="18"/>
      </w:pBdr>
    </w:pPr>
  </w:style>
  <w:style w:type="paragraph" w:customStyle="1" w:styleId="6">
    <w:name w:val="fulltext-wrap_title"/>
    <w:basedOn w:val="1"/>
    <w:uiPriority w:val="0"/>
    <w:pPr>
      <w:jc w:val="center"/>
    </w:pPr>
    <w:rPr>
      <w:sz w:val="30"/>
      <w:szCs w:val="30"/>
    </w:rPr>
  </w:style>
  <w:style w:type="paragraph" w:customStyle="1" w:styleId="7">
    <w:name w:val="div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8">
    <w:name w:val="divFullText"/>
    <w:basedOn w:val="1"/>
    <w:uiPriority w:val="0"/>
    <w:pPr>
      <w:spacing w:line="600" w:lineRule="atLeast"/>
    </w:pPr>
    <w:rPr>
      <w:rFonts w:ascii="宋体" w:hAnsi="宋体" w:eastAsia="宋体" w:cs="宋体"/>
      <w:color w:val="000000"/>
      <w:sz w:val="27"/>
      <w:szCs w:val="27"/>
    </w:rPr>
  </w:style>
  <w:style w:type="paragraph" w:customStyle="1" w:styleId="9">
    <w:name w:val="p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10">
    <w:name w:val="fulltext-wrap_fulltext_TiaoYinV2"/>
    <w:basedOn w:val="1"/>
    <w:uiPriority w:val="0"/>
    <w:pPr>
      <w:spacing w:line="384" w:lineRule="auto"/>
    </w:pPr>
    <w:rPr>
      <w:b/>
      <w:bCs/>
      <w:color w:val="218FC4"/>
      <w:sz w:val="21"/>
      <w:szCs w:val="21"/>
    </w:rPr>
  </w:style>
  <w:style w:type="character" w:customStyle="1" w:styleId="11">
    <w:name w:val="fulltext-wrap_fulltext_a"/>
    <w:basedOn w:val="4"/>
    <w:uiPriority w:val="0"/>
    <w:rPr>
      <w:color w:val="218FC4"/>
    </w:rPr>
  </w:style>
  <w:style w:type="paragraph" w:customStyle="1" w:styleId="12">
    <w:name w:val="fulltext-wrap_fulltext_table_p"/>
    <w:basedOn w:val="1"/>
    <w:uiPriority w:val="0"/>
    <w:pPr>
      <w:ind w:firstLine="0"/>
    </w:pPr>
  </w:style>
  <w:style w:type="table" w:customStyle="1" w:styleId="13">
    <w:name w:val="fulltext-wrap_fulltext_table_c_tb"/>
    <w:basedOn w:val="3"/>
    <w:uiPriority w:val="0"/>
    <w:tblPr>
      <w:tblStyle w:val="3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Pages>1</Pages>
  <Words>0</Words>
  <Characters>0</Characters>
  <Lines>1</Lines>
  <Paragraphs>1</Paragraphs>
  <TotalTime>0</TotalTime>
  <ScaleCrop>false</ScaleCrop>
  <LinksUpToDate>false</LinksUpToDate>
  <CharactersWithSpaces>0</CharactersWithSpaces>
  <Application>WPS Office_11.1.0.12970_F1E327BC-269C-435d-A152-05C5408002CA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2023-01-28T15:23:49Z</dcterms:created>
  <dc:creator>xmintie.</dc:creator>
  <cp:lastModifiedBy>xmintie.</cp:lastModifiedBy>
  <dcterms:modified xsi:type="dcterms:W3CDTF">2023-01-28T15:23:49Z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2052-11.1.0.12970</vt:lpwstr>
  </property>
  <property fmtid="{D5CDD505-2E9C-101B-9397-08002B2CF9AE}" pid="3" name="ICV">
    <vt:lpwstr>CB22BCD7DC024B0682D433E4D8FB362E</vt:lpwstr>
  </property>
</Properties>
</file>