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0" w:name="_GoBack"/>
      <w:bookmarkEnd w:id="130"/>
      <w:r>
        <w:rPr>
          <w:rFonts w:ascii="Arial" w:hAnsi="Arial" w:eastAsia="Arial" w:cs="Arial"/>
          <w:b/>
          <w:bCs/>
          <w:lang/>
        </w:rPr>
        <w:t>广东省碳排放管理试行办法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广东省人民政府令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（第197号）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《广东省碳排放管理试行办法》已经2013年12月17日广东省人民政府第十二届17次常务会议通过，现予公布，自2014年3月1日起施行。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省　　长 朱小丹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广东省碳排放管理试行办法</w:t>
      </w:r>
    </w:p>
    <w:p>
      <w:pPr>
        <w:spacing w:line="600" w:lineRule="atLeast"/>
        <w:ind w:left="375" w:right="375"/>
        <w:rPr>
          <w:rFonts w:ascii="宋体" w:hAnsi="宋体" w:eastAsia="宋体" w:cs="宋体"/>
          <w:color w:val="000000"/>
          <w:sz w:val="27"/>
          <w:szCs w:val="27"/>
          <w:lang/>
        </w:rPr>
      </w:pP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为实现温室气体排放控制目标，发挥市场机制作用，规范碳排放管理活动，结合本省实际，制定本办法。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在本省行政区域内的碳排放信息报告与核查，配额的发放、清缴和交易等管理活动，适用本办法。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 w:name="tiao_3"/>
      <w:bookmarkEnd w:id="5"/>
      <w:r>
        <w:rPr>
          <w:rStyle w:val="13"/>
          <w:rFonts w:ascii="宋体" w:hAnsi="宋体" w:eastAsia="宋体" w:cs="宋体"/>
          <w:b/>
          <w:bCs/>
          <w:color w:val="000000"/>
          <w:sz w:val="27"/>
          <w:szCs w:val="27"/>
          <w:lang/>
        </w:rPr>
        <w:t>　　第三条</w:t>
      </w:r>
      <w:bookmarkStart w:id="6" w:name="tiao_3_kuan_1"/>
      <w:bookmarkEnd w:id="6"/>
      <w:r>
        <w:rPr>
          <w:rFonts w:ascii="宋体" w:hAnsi="宋体" w:eastAsia="宋体" w:cs="宋体"/>
          <w:color w:val="000000"/>
          <w:sz w:val="27"/>
          <w:szCs w:val="27"/>
          <w:vertAlign w:val="baseline"/>
          <w:lang/>
        </w:rPr>
        <w:t>　碳排放管理应当遵循公开、公平和诚信的原则，坚持政府引导与市场运作相结合。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 w:name="tiao_4"/>
      <w:bookmarkEnd w:id="7"/>
      <w:r>
        <w:rPr>
          <w:rStyle w:val="13"/>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省发展改革部门负责全省碳排放管理的组织实施、综合协调和监督工作。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 w:name="tiao_4_kuan_2"/>
      <w:bookmarkEnd w:id="9"/>
      <w:r>
        <w:rPr>
          <w:rFonts w:ascii="宋体" w:hAnsi="宋体" w:eastAsia="宋体" w:cs="宋体"/>
          <w:color w:val="000000"/>
          <w:sz w:val="27"/>
          <w:szCs w:val="27"/>
          <w:vertAlign w:val="baseline"/>
          <w:lang/>
        </w:rPr>
        <w:t>　　各地级以上市人民政府负责指导和支持本行政辖区内企业配合碳排放管理相关工作。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 w:name="tiao_4_kuan_3"/>
      <w:bookmarkEnd w:id="10"/>
      <w:r>
        <w:rPr>
          <w:rFonts w:ascii="宋体" w:hAnsi="宋体" w:eastAsia="宋体" w:cs="宋体"/>
          <w:color w:val="000000"/>
          <w:sz w:val="27"/>
          <w:szCs w:val="27"/>
          <w:vertAlign w:val="baseline"/>
          <w:lang/>
        </w:rPr>
        <w:t>　　各地级以上市发展改革部门负责组织企业碳排放信息报告与核查工作。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 w:name="tiao_4_kuan_4"/>
      <w:bookmarkEnd w:id="11"/>
      <w:r>
        <w:rPr>
          <w:rFonts w:ascii="宋体" w:hAnsi="宋体" w:eastAsia="宋体" w:cs="宋体"/>
          <w:color w:val="000000"/>
          <w:sz w:val="27"/>
          <w:szCs w:val="27"/>
          <w:vertAlign w:val="baseline"/>
          <w:lang/>
        </w:rPr>
        <w:t>　　省经济和信息化、财政、住房城乡建设、交通运输、统计、价格、质监、金融等部门按照各自职责做好碳排放管理相关工作。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 w:name="tiao_5"/>
      <w:bookmarkEnd w:id="12"/>
      <w:r>
        <w:rPr>
          <w:rStyle w:val="13"/>
          <w:rFonts w:ascii="宋体" w:hAnsi="宋体" w:eastAsia="宋体" w:cs="宋体"/>
          <w:b/>
          <w:bCs/>
          <w:color w:val="000000"/>
          <w:sz w:val="27"/>
          <w:szCs w:val="27"/>
          <w:lang/>
        </w:rPr>
        <w:t>　　第五条</w:t>
      </w:r>
      <w:bookmarkStart w:id="13" w:name="tiao_5_kuan_1"/>
      <w:bookmarkEnd w:id="13"/>
      <w:r>
        <w:rPr>
          <w:rFonts w:ascii="宋体" w:hAnsi="宋体" w:eastAsia="宋体" w:cs="宋体"/>
          <w:color w:val="000000"/>
          <w:sz w:val="27"/>
          <w:szCs w:val="27"/>
          <w:vertAlign w:val="baseline"/>
          <w:lang/>
        </w:rPr>
        <w:t>　鼓励开发林业碳汇等温室气体自愿减排项目，引导企业和单位采取节能降碳措施。提高公众参与意识，推动全社会低碳节能行动。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4" w:name="sort2_zhang_2"/>
      <w:bookmarkEnd w:id="14"/>
      <w:r>
        <w:rPr>
          <w:rFonts w:ascii="宋体" w:hAnsi="宋体" w:eastAsia="宋体" w:cs="宋体"/>
          <w:color w:val="000000"/>
          <w:sz w:val="27"/>
          <w:szCs w:val="27"/>
          <w:lang/>
        </w:rPr>
        <w:t>第二章　碳排放信息报告与核查</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5" w:name="tiao_6"/>
      <w:bookmarkEnd w:id="15"/>
      <w:r>
        <w:rPr>
          <w:rStyle w:val="13"/>
          <w:rFonts w:ascii="宋体" w:hAnsi="宋体" w:eastAsia="宋体" w:cs="宋体"/>
          <w:b/>
          <w:bCs/>
          <w:color w:val="000000"/>
          <w:sz w:val="27"/>
          <w:szCs w:val="27"/>
          <w:lang/>
        </w:rPr>
        <w:t>　　第六条</w:t>
      </w:r>
      <w:bookmarkStart w:id="16" w:name="tiao_6_kuan_1"/>
      <w:bookmarkEnd w:id="16"/>
      <w:r>
        <w:rPr>
          <w:rFonts w:ascii="宋体" w:hAnsi="宋体" w:eastAsia="宋体" w:cs="宋体"/>
          <w:color w:val="000000"/>
          <w:sz w:val="27"/>
          <w:szCs w:val="27"/>
          <w:vertAlign w:val="baseline"/>
          <w:lang/>
        </w:rPr>
        <w:t>　本省实行碳排放信息报告和核查制度。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 w:name="tiao_6_kuan_2"/>
      <w:bookmarkEnd w:id="17"/>
      <w:r>
        <w:rPr>
          <w:rFonts w:ascii="宋体" w:hAnsi="宋体" w:eastAsia="宋体" w:cs="宋体"/>
          <w:color w:val="000000"/>
          <w:sz w:val="27"/>
          <w:szCs w:val="27"/>
          <w:vertAlign w:val="baseline"/>
          <w:lang/>
        </w:rPr>
        <w:t>　　年排放二氧化碳1万吨及以上的工业行业企业，年排放二氧化碳5千吨以上的宾馆、饭店、金融、商贸、公共机构等单位为控制排放企业和单位（以下简称控排企业和单位）；年排放二氧化碳5千吨以上1万吨以下的工业行业企业为要求报告的企业（以下简称报告企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 w:name="tiao_6_kuan_3"/>
      <w:bookmarkEnd w:id="18"/>
      <w:r>
        <w:rPr>
          <w:rFonts w:ascii="宋体" w:hAnsi="宋体" w:eastAsia="宋体" w:cs="宋体"/>
          <w:color w:val="000000"/>
          <w:sz w:val="27"/>
          <w:szCs w:val="27"/>
          <w:vertAlign w:val="baseline"/>
          <w:lang/>
        </w:rPr>
        <w:t>　　交通运输领域纳入控排企业和单位的标准与范围由省发展改革部门会同交通运输等部门提出。根据碳排放管理工作进展情况，分批纳入信息报告与核查范围。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 w:name="tiao_7"/>
      <w:bookmarkEnd w:id="19"/>
      <w:r>
        <w:rPr>
          <w:rStyle w:val="13"/>
          <w:rFonts w:ascii="宋体" w:hAnsi="宋体" w:eastAsia="宋体" w:cs="宋体"/>
          <w:b/>
          <w:bCs/>
          <w:color w:val="000000"/>
          <w:sz w:val="27"/>
          <w:szCs w:val="27"/>
          <w:lang/>
        </w:rPr>
        <w:t>　　第七条</w:t>
      </w:r>
      <w:bookmarkStart w:id="20" w:name="tiao_7_kuan_1"/>
      <w:bookmarkEnd w:id="20"/>
      <w:r>
        <w:rPr>
          <w:rFonts w:ascii="宋体" w:hAnsi="宋体" w:eastAsia="宋体" w:cs="宋体"/>
          <w:color w:val="000000"/>
          <w:sz w:val="27"/>
          <w:szCs w:val="27"/>
          <w:vertAlign w:val="baseline"/>
          <w:lang/>
        </w:rPr>
        <w:t>　控排企业和单位、报告企业应当按规定编制上一年度碳排放信息报告，报省发展改革部门。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 w:name="tiao_7_kuan_2"/>
      <w:bookmarkEnd w:id="21"/>
      <w:r>
        <w:rPr>
          <w:rFonts w:ascii="宋体" w:hAnsi="宋体" w:eastAsia="宋体" w:cs="宋体"/>
          <w:color w:val="000000"/>
          <w:sz w:val="27"/>
          <w:szCs w:val="27"/>
          <w:vertAlign w:val="baseline"/>
          <w:lang/>
        </w:rPr>
        <w:t>　　控排企业和单位应当委托核查机构核查碳排放信息报告，配合核查机构活动，并承担核查费用。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2" w:name="tiao_7_kuan_3"/>
      <w:bookmarkEnd w:id="22"/>
      <w:r>
        <w:rPr>
          <w:rFonts w:ascii="宋体" w:hAnsi="宋体" w:eastAsia="宋体" w:cs="宋体"/>
          <w:color w:val="000000"/>
          <w:sz w:val="27"/>
          <w:szCs w:val="27"/>
          <w:vertAlign w:val="baseline"/>
          <w:lang/>
        </w:rPr>
        <w:t>　　对企业和单位碳排放信息报告与核查报告中认定的年度碳排放量相差10%或者10万吨以上的，省发展改革部门应当进行复查。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3" w:name="tiao_7_kuan_4"/>
      <w:bookmarkEnd w:id="23"/>
      <w:r>
        <w:rPr>
          <w:rFonts w:ascii="宋体" w:hAnsi="宋体" w:eastAsia="宋体" w:cs="宋体"/>
          <w:color w:val="000000"/>
          <w:sz w:val="27"/>
          <w:szCs w:val="27"/>
          <w:vertAlign w:val="baseline"/>
          <w:lang/>
        </w:rPr>
        <w:t>　　省、地级以上市发展改革部门对企业碳排放信息报告进行抽查，所需费用列入同级财政预算。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4" w:name="tiao_8"/>
      <w:bookmarkEnd w:id="24"/>
      <w:r>
        <w:rPr>
          <w:rStyle w:val="13"/>
          <w:rFonts w:ascii="宋体" w:hAnsi="宋体" w:eastAsia="宋体" w:cs="宋体"/>
          <w:b/>
          <w:bCs/>
          <w:color w:val="000000"/>
          <w:sz w:val="27"/>
          <w:szCs w:val="27"/>
          <w:lang/>
        </w:rPr>
        <w:t>　　第八条</w:t>
      </w:r>
      <w:bookmarkStart w:id="25" w:name="tiao_8_kuan_1"/>
      <w:bookmarkEnd w:id="25"/>
      <w:r>
        <w:rPr>
          <w:rFonts w:ascii="宋体" w:hAnsi="宋体" w:eastAsia="宋体" w:cs="宋体"/>
          <w:color w:val="000000"/>
          <w:sz w:val="27"/>
          <w:szCs w:val="27"/>
          <w:vertAlign w:val="baseline"/>
          <w:lang/>
        </w:rPr>
        <w:t>　在本省区域内承担碳排放信息核查业务的专业机构，应当具有与开展核查业务相应的资质，并在本省境内有开展业务活动的固定场所和必要设施。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6" w:name="tiao_8_kuan_2"/>
      <w:bookmarkEnd w:id="26"/>
      <w:r>
        <w:rPr>
          <w:rFonts w:ascii="宋体" w:hAnsi="宋体" w:eastAsia="宋体" w:cs="宋体"/>
          <w:color w:val="000000"/>
          <w:sz w:val="27"/>
          <w:szCs w:val="27"/>
          <w:vertAlign w:val="baseline"/>
          <w:lang/>
        </w:rPr>
        <w:t>　　从事核查专业服务的机构及其工作人员应当依法、独立、公正地开展碳排放核查业务，对所出具的核查报告的规范性、真实性和准确性负责，并依法履行保密义务，承担法律责任。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7" w:name="tiao_9"/>
      <w:bookmarkEnd w:id="27"/>
      <w:r>
        <w:rPr>
          <w:rStyle w:val="13"/>
          <w:rFonts w:ascii="宋体" w:hAnsi="宋体" w:eastAsia="宋体" w:cs="宋体"/>
          <w:b/>
          <w:bCs/>
          <w:color w:val="000000"/>
          <w:sz w:val="27"/>
          <w:szCs w:val="27"/>
          <w:lang/>
        </w:rPr>
        <w:t>　　第九条</w:t>
      </w:r>
      <w:bookmarkStart w:id="28" w:name="tiao_9_kuan_1"/>
      <w:bookmarkEnd w:id="28"/>
      <w:r>
        <w:rPr>
          <w:rFonts w:ascii="宋体" w:hAnsi="宋体" w:eastAsia="宋体" w:cs="宋体"/>
          <w:color w:val="000000"/>
          <w:sz w:val="27"/>
          <w:szCs w:val="27"/>
          <w:vertAlign w:val="baseline"/>
          <w:lang/>
        </w:rPr>
        <w:t>　碳排放核查收费标准由省价格主管部门制定。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9" w:name="sort3_zhang_3"/>
      <w:bookmarkEnd w:id="29"/>
      <w:r>
        <w:rPr>
          <w:rFonts w:ascii="宋体" w:hAnsi="宋体" w:eastAsia="宋体" w:cs="宋体"/>
          <w:color w:val="000000"/>
          <w:sz w:val="27"/>
          <w:szCs w:val="27"/>
          <w:lang/>
        </w:rPr>
        <w:t>第三章　配额发放管理</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30" w:name="tiao_10"/>
      <w:bookmarkEnd w:id="30"/>
      <w:r>
        <w:rPr>
          <w:rStyle w:val="13"/>
          <w:rFonts w:ascii="宋体" w:hAnsi="宋体" w:eastAsia="宋体" w:cs="宋体"/>
          <w:b/>
          <w:bCs/>
          <w:color w:val="000000"/>
          <w:sz w:val="27"/>
          <w:szCs w:val="27"/>
          <w:lang/>
        </w:rPr>
        <w:t>　　第十条</w:t>
      </w:r>
      <w:bookmarkStart w:id="31" w:name="tiao_10_kuan_1"/>
      <w:bookmarkEnd w:id="31"/>
      <w:r>
        <w:rPr>
          <w:rFonts w:ascii="宋体" w:hAnsi="宋体" w:eastAsia="宋体" w:cs="宋体"/>
          <w:color w:val="000000"/>
          <w:sz w:val="27"/>
          <w:szCs w:val="27"/>
          <w:vertAlign w:val="baseline"/>
          <w:lang/>
        </w:rPr>
        <w:t>　本省实行碳排放配额（以下简称配额）管理制度。控排企业和单位、新建（含扩建、改建）年排放二氧化碳1万吨以上项目的企业（以下简称新建项目企业）纳入配额管理；其他排放企业和单位经省发展改革部门同意可以申请纳入配额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2" w:name="tiao_11"/>
      <w:bookmarkEnd w:id="32"/>
      <w:r>
        <w:rPr>
          <w:rStyle w:val="13"/>
          <w:rFonts w:ascii="宋体" w:hAnsi="宋体" w:eastAsia="宋体" w:cs="宋体"/>
          <w:b/>
          <w:bCs/>
          <w:color w:val="000000"/>
          <w:sz w:val="27"/>
          <w:szCs w:val="27"/>
          <w:lang/>
        </w:rPr>
        <w:t>　　第十一条</w:t>
      </w:r>
      <w:bookmarkStart w:id="33" w:name="tiao_11_kuan_1"/>
      <w:bookmarkEnd w:id="33"/>
      <w:r>
        <w:rPr>
          <w:rFonts w:ascii="宋体" w:hAnsi="宋体" w:eastAsia="宋体" w:cs="宋体"/>
          <w:color w:val="000000"/>
          <w:sz w:val="27"/>
          <w:szCs w:val="27"/>
          <w:vertAlign w:val="baseline"/>
          <w:lang/>
        </w:rPr>
        <w:t>　本省配额发放总量由省人民政府按照国家控制温室气体排放总体目标，结合本省重点行业发展规划和合理控制能源消费总量目标予以确定，并定期向社会公布。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4" w:name="tiao_11_kuan_2"/>
      <w:bookmarkEnd w:id="34"/>
      <w:r>
        <w:rPr>
          <w:rFonts w:ascii="宋体" w:hAnsi="宋体" w:eastAsia="宋体" w:cs="宋体"/>
          <w:color w:val="000000"/>
          <w:sz w:val="27"/>
          <w:szCs w:val="27"/>
          <w:vertAlign w:val="baseline"/>
          <w:lang/>
        </w:rPr>
        <w:t>　　配额发放总量由控排企业和单位的配额加上储备配额构成，储备配额包括新建项目企业配额和市场调节配额。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5" w:name="tiao_12"/>
      <w:bookmarkEnd w:id="35"/>
      <w:r>
        <w:rPr>
          <w:rStyle w:val="13"/>
          <w:rFonts w:ascii="宋体" w:hAnsi="宋体" w:eastAsia="宋体" w:cs="宋体"/>
          <w:b/>
          <w:bCs/>
          <w:color w:val="000000"/>
          <w:sz w:val="27"/>
          <w:szCs w:val="27"/>
          <w:lang/>
        </w:rPr>
        <w:t>　　第十二条</w:t>
      </w:r>
      <w:bookmarkStart w:id="36" w:name="tiao_12_kuan_1"/>
      <w:bookmarkEnd w:id="36"/>
      <w:r>
        <w:rPr>
          <w:rFonts w:ascii="宋体" w:hAnsi="宋体" w:eastAsia="宋体" w:cs="宋体"/>
          <w:color w:val="000000"/>
          <w:sz w:val="27"/>
          <w:szCs w:val="27"/>
          <w:vertAlign w:val="baseline"/>
          <w:lang/>
        </w:rPr>
        <w:t>　省发展改革部门应当制定本省配额分配实施方案，明确配额分配的原则、方法、以及流程等事项，经配额分配评审委员会评审，并报省人民政府批准后公布。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7" w:name="tiao_12_kuan_2"/>
      <w:bookmarkEnd w:id="37"/>
      <w:r>
        <w:rPr>
          <w:rFonts w:ascii="宋体" w:hAnsi="宋体" w:eastAsia="宋体" w:cs="宋体"/>
          <w:color w:val="000000"/>
          <w:sz w:val="27"/>
          <w:szCs w:val="27"/>
          <w:vertAlign w:val="baseline"/>
          <w:lang/>
        </w:rPr>
        <w:t>　　配额分配评审委员会，由省发展改革部门和省相关行业主管部门，技术、经济及低碳、能源等方面的专家，行业协会、企业代表组成，其中专家不得少于成员总数的三分之二。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8" w:name="tiao_13"/>
      <w:bookmarkEnd w:id="38"/>
      <w:r>
        <w:rPr>
          <w:rStyle w:val="13"/>
          <w:rFonts w:ascii="宋体" w:hAnsi="宋体" w:eastAsia="宋体" w:cs="宋体"/>
          <w:b/>
          <w:bCs/>
          <w:color w:val="000000"/>
          <w:sz w:val="27"/>
          <w:szCs w:val="27"/>
          <w:lang/>
        </w:rPr>
        <w:t>　　第十三条</w:t>
      </w:r>
      <w:bookmarkStart w:id="39" w:name="tiao_13_kuan_1"/>
      <w:bookmarkEnd w:id="39"/>
      <w:r>
        <w:rPr>
          <w:rFonts w:ascii="宋体" w:hAnsi="宋体" w:eastAsia="宋体" w:cs="宋体"/>
          <w:color w:val="000000"/>
          <w:sz w:val="27"/>
          <w:szCs w:val="27"/>
          <w:vertAlign w:val="baseline"/>
          <w:lang/>
        </w:rPr>
        <w:t>　控排企业和单位的年度配额，由省发展改革部门根据行业基准水平、减排潜力和企业历史排放水平，采用基准线法、历史排放法等方法确定。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0" w:name="tiao_14"/>
      <w:bookmarkEnd w:id="40"/>
      <w:r>
        <w:rPr>
          <w:rStyle w:val="13"/>
          <w:rFonts w:ascii="宋体" w:hAnsi="宋体" w:eastAsia="宋体" w:cs="宋体"/>
          <w:b/>
          <w:bCs/>
          <w:color w:val="000000"/>
          <w:sz w:val="27"/>
          <w:szCs w:val="27"/>
          <w:lang/>
        </w:rPr>
        <w:t>　　第十四条</w:t>
      </w:r>
      <w:bookmarkStart w:id="41" w:name="tiao_14_kuan_1"/>
      <w:bookmarkEnd w:id="41"/>
      <w:r>
        <w:rPr>
          <w:rFonts w:ascii="宋体" w:hAnsi="宋体" w:eastAsia="宋体" w:cs="宋体"/>
          <w:color w:val="000000"/>
          <w:sz w:val="27"/>
          <w:szCs w:val="27"/>
          <w:vertAlign w:val="baseline"/>
          <w:lang/>
        </w:rPr>
        <w:t>　控排企业和单位的配额实行部分免费发放和部分有偿发放，并逐步降低免费配额比例。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2" w:name="tiao_14_kuan_2"/>
      <w:bookmarkEnd w:id="42"/>
      <w:r>
        <w:rPr>
          <w:rFonts w:ascii="宋体" w:hAnsi="宋体" w:eastAsia="宋体" w:cs="宋体"/>
          <w:color w:val="000000"/>
          <w:sz w:val="27"/>
          <w:szCs w:val="27"/>
          <w:vertAlign w:val="baseline"/>
          <w:lang/>
        </w:rPr>
        <w:t>　　每年7月1日，由省发展改革部门按照控排企业和单位配额总量的一定比例，发放年度免费配额。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3" w:name="tiao_15"/>
      <w:bookmarkEnd w:id="43"/>
      <w:r>
        <w:rPr>
          <w:rStyle w:val="13"/>
          <w:rFonts w:ascii="宋体" w:hAnsi="宋体" w:eastAsia="宋体" w:cs="宋体"/>
          <w:b/>
          <w:bCs/>
          <w:color w:val="000000"/>
          <w:sz w:val="27"/>
          <w:szCs w:val="27"/>
          <w:lang/>
        </w:rPr>
        <w:t>　　第十五条</w:t>
      </w:r>
      <w:bookmarkStart w:id="44" w:name="tiao_15_kuan_1"/>
      <w:bookmarkEnd w:id="44"/>
      <w:r>
        <w:rPr>
          <w:rFonts w:ascii="宋体" w:hAnsi="宋体" w:eastAsia="宋体" w:cs="宋体"/>
          <w:color w:val="000000"/>
          <w:sz w:val="27"/>
          <w:szCs w:val="27"/>
          <w:vertAlign w:val="baseline"/>
          <w:lang/>
        </w:rPr>
        <w:t>　控排企业和单位发生合并的，其配额及相应的权利和义务由合并后的企业享有和承担；控排企业和单位发生分立的，应当制定配额分拆方案，并及时报省、市发展改革部门备案。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5" w:name="tiao_16"/>
      <w:bookmarkEnd w:id="45"/>
      <w:r>
        <w:rPr>
          <w:rStyle w:val="13"/>
          <w:rFonts w:ascii="宋体" w:hAnsi="宋体" w:eastAsia="宋体" w:cs="宋体"/>
          <w:b/>
          <w:bCs/>
          <w:color w:val="000000"/>
          <w:sz w:val="27"/>
          <w:szCs w:val="27"/>
          <w:lang/>
        </w:rPr>
        <w:t>　　第十六条</w:t>
      </w:r>
      <w:bookmarkStart w:id="46" w:name="tiao_16_kuan_1"/>
      <w:bookmarkEnd w:id="46"/>
      <w:r>
        <w:rPr>
          <w:rFonts w:ascii="宋体" w:hAnsi="宋体" w:eastAsia="宋体" w:cs="宋体"/>
          <w:color w:val="000000"/>
          <w:sz w:val="27"/>
          <w:szCs w:val="27"/>
          <w:vertAlign w:val="baseline"/>
          <w:lang/>
        </w:rPr>
        <w:t>　因生产品种、经营服务项目改变，设备检修或者其他原因等停产停业，生产经营状况发生重大变化的控排企业和单位，应当向省发展改革部门提交配额变更申请材料，重新核定配额。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7" w:name="tiao_17"/>
      <w:bookmarkEnd w:id="47"/>
      <w:r>
        <w:rPr>
          <w:rStyle w:val="13"/>
          <w:rFonts w:ascii="宋体" w:hAnsi="宋体" w:eastAsia="宋体" w:cs="宋体"/>
          <w:b/>
          <w:bCs/>
          <w:color w:val="000000"/>
          <w:sz w:val="27"/>
          <w:szCs w:val="27"/>
          <w:lang/>
        </w:rPr>
        <w:t>　　第十七条</w:t>
      </w:r>
      <w:bookmarkStart w:id="48" w:name="tiao_17_kuan_1"/>
      <w:bookmarkEnd w:id="48"/>
      <w:r>
        <w:rPr>
          <w:rFonts w:ascii="宋体" w:hAnsi="宋体" w:eastAsia="宋体" w:cs="宋体"/>
          <w:color w:val="000000"/>
          <w:sz w:val="27"/>
          <w:szCs w:val="27"/>
          <w:vertAlign w:val="baseline"/>
          <w:lang/>
        </w:rPr>
        <w:t>　控排企业和单位注销、停止生产经营或者迁出本省的，应当在完成关停或者迁出手续前1个月内提交碳排放信息报告和核查报告，并按要求提交配额。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9" w:name="tiao_18"/>
      <w:bookmarkEnd w:id="49"/>
      <w:r>
        <w:rPr>
          <w:rStyle w:val="13"/>
          <w:rFonts w:ascii="宋体" w:hAnsi="宋体" w:eastAsia="宋体" w:cs="宋体"/>
          <w:b/>
          <w:bCs/>
          <w:color w:val="000000"/>
          <w:sz w:val="27"/>
          <w:szCs w:val="27"/>
          <w:lang/>
        </w:rPr>
        <w:t>　　第十八条</w:t>
      </w:r>
      <w:bookmarkStart w:id="50" w:name="tiao_18_kuan_1"/>
      <w:bookmarkEnd w:id="50"/>
      <w:r>
        <w:rPr>
          <w:rFonts w:ascii="宋体" w:hAnsi="宋体" w:eastAsia="宋体" w:cs="宋体"/>
          <w:color w:val="000000"/>
          <w:sz w:val="27"/>
          <w:szCs w:val="27"/>
          <w:vertAlign w:val="baseline"/>
          <w:lang/>
        </w:rPr>
        <w:t>　每年6月20日前，控排企业和单位应当根据上年度实际碳排放量，完成配额清缴工作，并由省发展改革部门注销。企业年度剩余配额可以在后续年度使用，也可以用于配额交易。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1" w:name="tiao_19"/>
      <w:bookmarkEnd w:id="51"/>
      <w:r>
        <w:rPr>
          <w:rStyle w:val="13"/>
          <w:rFonts w:ascii="宋体" w:hAnsi="宋体" w:eastAsia="宋体" w:cs="宋体"/>
          <w:b/>
          <w:bCs/>
          <w:color w:val="000000"/>
          <w:sz w:val="27"/>
          <w:szCs w:val="27"/>
          <w:lang/>
        </w:rPr>
        <w:t>　　第十九条</w:t>
      </w:r>
      <w:bookmarkStart w:id="52" w:name="tiao_19_kuan_1"/>
      <w:bookmarkEnd w:id="52"/>
      <w:r>
        <w:rPr>
          <w:rFonts w:ascii="宋体" w:hAnsi="宋体" w:eastAsia="宋体" w:cs="宋体"/>
          <w:color w:val="000000"/>
          <w:sz w:val="27"/>
          <w:szCs w:val="27"/>
          <w:vertAlign w:val="baseline"/>
          <w:lang/>
        </w:rPr>
        <w:t>　控排企业和单位可以使用中国核证自愿减排量作为清缴配额，抵消本企业实际碳排放量。但用于清缴的中国核证自愿减排量，不得超过本企业上年度实际碳排放量的10%，且其中70%以上应当是本省温室气体自愿减排项目产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3" w:name="tiao_19_kuan_2"/>
      <w:bookmarkEnd w:id="53"/>
      <w:r>
        <w:rPr>
          <w:rFonts w:ascii="宋体" w:hAnsi="宋体" w:eastAsia="宋体" w:cs="宋体"/>
          <w:color w:val="000000"/>
          <w:sz w:val="27"/>
          <w:szCs w:val="27"/>
          <w:vertAlign w:val="baseline"/>
          <w:lang/>
        </w:rPr>
        <w:t>　　控排企业和单位在其排放边界范围内产生的国家核证自愿减排量，不得用于抵消本省控排企业和单位的碳排放。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4" w:name="tiao_19_kuan_3"/>
      <w:bookmarkEnd w:id="54"/>
      <w:r>
        <w:rPr>
          <w:rFonts w:ascii="宋体" w:hAnsi="宋体" w:eastAsia="宋体" w:cs="宋体"/>
          <w:color w:val="000000"/>
          <w:sz w:val="27"/>
          <w:szCs w:val="27"/>
          <w:vertAlign w:val="baseline"/>
          <w:lang/>
        </w:rPr>
        <w:t>　　1吨二氧化碳当量的中国核证自愿减排量可抵消1吨碳排放量。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5" w:name="tiao_20"/>
      <w:bookmarkEnd w:id="55"/>
      <w:r>
        <w:rPr>
          <w:rStyle w:val="13"/>
          <w:rFonts w:ascii="宋体" w:hAnsi="宋体" w:eastAsia="宋体" w:cs="宋体"/>
          <w:b/>
          <w:bCs/>
          <w:color w:val="000000"/>
          <w:sz w:val="27"/>
          <w:szCs w:val="27"/>
          <w:lang/>
        </w:rPr>
        <w:t>　　第二十条</w:t>
      </w:r>
      <w:bookmarkStart w:id="56" w:name="tiao_20_kuan_1"/>
      <w:bookmarkEnd w:id="56"/>
      <w:r>
        <w:rPr>
          <w:rFonts w:ascii="宋体" w:hAnsi="宋体" w:eastAsia="宋体" w:cs="宋体"/>
          <w:color w:val="000000"/>
          <w:sz w:val="27"/>
          <w:szCs w:val="27"/>
          <w:vertAlign w:val="baseline"/>
          <w:lang/>
        </w:rPr>
        <w:t>　新建项目企业的配额由省发展改革部门根据地级以上市发展改革部门审核的碳排放评估结果核定。新建项目企业按照要求足额购买有偿配额后，方可获得免费配额。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7" w:name="tiao_21"/>
      <w:bookmarkEnd w:id="57"/>
      <w:r>
        <w:rPr>
          <w:rStyle w:val="13"/>
          <w:rFonts w:ascii="宋体" w:hAnsi="宋体" w:eastAsia="宋体" w:cs="宋体"/>
          <w:b/>
          <w:bCs/>
          <w:color w:val="000000"/>
          <w:sz w:val="27"/>
          <w:szCs w:val="27"/>
          <w:lang/>
        </w:rPr>
        <w:t>　　第二十一条</w:t>
      </w:r>
      <w:bookmarkStart w:id="58" w:name="tiao_21_kuan_1"/>
      <w:bookmarkEnd w:id="58"/>
      <w:r>
        <w:rPr>
          <w:rFonts w:ascii="宋体" w:hAnsi="宋体" w:eastAsia="宋体" w:cs="宋体"/>
          <w:color w:val="000000"/>
          <w:sz w:val="27"/>
          <w:szCs w:val="27"/>
          <w:vertAlign w:val="baseline"/>
          <w:lang/>
        </w:rPr>
        <w:t>　省发展改革部门采取竞价方式，每年定期在省人民政府确定的平台发放有偿配额。竞价底价由省发展改革部门会同价格主管部门确定。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9" w:name="tiao_21_kuan_2"/>
      <w:bookmarkEnd w:id="59"/>
      <w:r>
        <w:rPr>
          <w:rFonts w:ascii="宋体" w:hAnsi="宋体" w:eastAsia="宋体" w:cs="宋体"/>
          <w:color w:val="000000"/>
          <w:sz w:val="27"/>
          <w:szCs w:val="27"/>
          <w:vertAlign w:val="baseline"/>
          <w:lang/>
        </w:rPr>
        <w:t>　　竞价发放的配额，由现有控排企业和单位、新建项目企业的有偿发放配额加上市场调节配额组成。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0" w:name="tiao_22"/>
      <w:bookmarkEnd w:id="60"/>
      <w:r>
        <w:rPr>
          <w:rStyle w:val="13"/>
          <w:rFonts w:ascii="宋体" w:hAnsi="宋体" w:eastAsia="宋体" w:cs="宋体"/>
          <w:b/>
          <w:bCs/>
          <w:color w:val="000000"/>
          <w:sz w:val="27"/>
          <w:szCs w:val="27"/>
          <w:lang/>
        </w:rPr>
        <w:t>　　第二十二条</w:t>
      </w:r>
      <w:bookmarkStart w:id="61" w:name="tiao_22_kuan_1"/>
      <w:bookmarkEnd w:id="61"/>
      <w:r>
        <w:rPr>
          <w:rFonts w:ascii="宋体" w:hAnsi="宋体" w:eastAsia="宋体" w:cs="宋体"/>
          <w:color w:val="000000"/>
          <w:sz w:val="27"/>
          <w:szCs w:val="27"/>
          <w:vertAlign w:val="baseline"/>
          <w:lang/>
        </w:rPr>
        <w:t>　本省实行配额登记管理。配额的分配、变更、清缴、注销等应依法在配额登记系统登记，并自登记日起生效。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62" w:name="sort4_zhang_4"/>
      <w:bookmarkEnd w:id="62"/>
      <w:r>
        <w:rPr>
          <w:rFonts w:ascii="宋体" w:hAnsi="宋体" w:eastAsia="宋体" w:cs="宋体"/>
          <w:color w:val="000000"/>
          <w:sz w:val="27"/>
          <w:szCs w:val="27"/>
          <w:lang/>
        </w:rPr>
        <w:t>第四章　配额交易管理</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63" w:name="tiao_23"/>
      <w:bookmarkEnd w:id="63"/>
      <w:r>
        <w:rPr>
          <w:rStyle w:val="13"/>
          <w:rFonts w:ascii="宋体" w:hAnsi="宋体" w:eastAsia="宋体" w:cs="宋体"/>
          <w:b/>
          <w:bCs/>
          <w:color w:val="000000"/>
          <w:sz w:val="27"/>
          <w:szCs w:val="27"/>
          <w:lang/>
        </w:rPr>
        <w:t>　　第二十三条</w:t>
      </w:r>
      <w:bookmarkStart w:id="64" w:name="tiao_23_kuan_1"/>
      <w:bookmarkEnd w:id="64"/>
      <w:r>
        <w:rPr>
          <w:rFonts w:ascii="宋体" w:hAnsi="宋体" w:eastAsia="宋体" w:cs="宋体"/>
          <w:color w:val="000000"/>
          <w:sz w:val="27"/>
          <w:szCs w:val="27"/>
          <w:vertAlign w:val="baseline"/>
          <w:lang/>
        </w:rPr>
        <w:t>　本省实行配额交易制度。交易主体为控排企业和单位、新建项目企业、符合规定的其他组织和个人。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5" w:name="tiao_24"/>
      <w:bookmarkEnd w:id="65"/>
      <w:r>
        <w:rPr>
          <w:rStyle w:val="13"/>
          <w:rFonts w:ascii="宋体" w:hAnsi="宋体" w:eastAsia="宋体" w:cs="宋体"/>
          <w:b/>
          <w:bCs/>
          <w:color w:val="000000"/>
          <w:sz w:val="27"/>
          <w:szCs w:val="27"/>
          <w:lang/>
        </w:rPr>
        <w:t>　　第二十四条</w:t>
      </w:r>
      <w:bookmarkStart w:id="66" w:name="tiao_24_kuan_1"/>
      <w:bookmarkEnd w:id="66"/>
      <w:r>
        <w:rPr>
          <w:rFonts w:ascii="宋体" w:hAnsi="宋体" w:eastAsia="宋体" w:cs="宋体"/>
          <w:color w:val="000000"/>
          <w:sz w:val="27"/>
          <w:szCs w:val="27"/>
          <w:vertAlign w:val="baseline"/>
          <w:lang/>
        </w:rPr>
        <w:t>　交易平台为省人民政府指定的碳排放交易所（以下简称交易所）。交易所应当履行以下职责：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7" w:name="tiao_24_kuan_1_xiang_1"/>
      <w:bookmarkEnd w:id="67"/>
      <w:r>
        <w:rPr>
          <w:rFonts w:ascii="宋体" w:hAnsi="宋体" w:eastAsia="宋体" w:cs="宋体"/>
          <w:color w:val="000000"/>
          <w:sz w:val="27"/>
          <w:szCs w:val="27"/>
          <w:vertAlign w:val="baseline"/>
          <w:lang/>
        </w:rPr>
        <w:t>　　（一）制订交易规则。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8" w:name="tiao_24_kuan_1_xiang_2"/>
      <w:bookmarkEnd w:id="68"/>
      <w:r>
        <w:rPr>
          <w:rFonts w:ascii="宋体" w:hAnsi="宋体" w:eastAsia="宋体" w:cs="宋体"/>
          <w:color w:val="000000"/>
          <w:sz w:val="27"/>
          <w:szCs w:val="27"/>
          <w:vertAlign w:val="baseline"/>
          <w:lang/>
        </w:rPr>
        <w:t>　　（二）提供交易场所、系统设施和服务，组织交易活动。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9" w:name="tiao_24_kuan_1_xiang_3"/>
      <w:bookmarkEnd w:id="69"/>
      <w:r>
        <w:rPr>
          <w:rFonts w:ascii="宋体" w:hAnsi="宋体" w:eastAsia="宋体" w:cs="宋体"/>
          <w:color w:val="000000"/>
          <w:sz w:val="27"/>
          <w:szCs w:val="27"/>
          <w:vertAlign w:val="baseline"/>
          <w:lang/>
        </w:rPr>
        <w:t>　　（三）建立资金结算制度，依法进行交易结算、清算以及资金监管。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0" w:name="tiao_24_kuan_1_xiang_4"/>
      <w:bookmarkEnd w:id="70"/>
      <w:r>
        <w:rPr>
          <w:rFonts w:ascii="宋体" w:hAnsi="宋体" w:eastAsia="宋体" w:cs="宋体"/>
          <w:color w:val="000000"/>
          <w:sz w:val="27"/>
          <w:szCs w:val="27"/>
          <w:vertAlign w:val="baseline"/>
          <w:lang/>
        </w:rPr>
        <w:t>　　（四）建立交易信息管理制度，公布交易行情、交易价格、交易量等信息，及时披露可能导致市场重大变动的相关信息。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1" w:name="tiao_24_kuan_1_xiang_5"/>
      <w:bookmarkEnd w:id="71"/>
      <w:r>
        <w:rPr>
          <w:rFonts w:ascii="宋体" w:hAnsi="宋体" w:eastAsia="宋体" w:cs="宋体"/>
          <w:color w:val="000000"/>
          <w:sz w:val="27"/>
          <w:szCs w:val="27"/>
          <w:vertAlign w:val="baseline"/>
          <w:lang/>
        </w:rPr>
        <w:t>　　（五）建立交易风险管理制度，对交易活动进行风险控制和监督管理。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2" w:name="tiao_24_kuan_1_xiang_6"/>
      <w:bookmarkEnd w:id="72"/>
      <w:r>
        <w:rPr>
          <w:rFonts w:ascii="宋体" w:hAnsi="宋体" w:eastAsia="宋体" w:cs="宋体"/>
          <w:color w:val="000000"/>
          <w:sz w:val="27"/>
          <w:szCs w:val="27"/>
          <w:vertAlign w:val="baseline"/>
          <w:lang/>
        </w:rPr>
        <w:t>　　（六）法律法规规定的其他职责。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3" w:name="tiao_24_kuan_2"/>
      <w:bookmarkEnd w:id="73"/>
      <w:r>
        <w:rPr>
          <w:rFonts w:ascii="宋体" w:hAnsi="宋体" w:eastAsia="宋体" w:cs="宋体"/>
          <w:color w:val="000000"/>
          <w:sz w:val="27"/>
          <w:szCs w:val="27"/>
          <w:vertAlign w:val="baseline"/>
          <w:lang/>
        </w:rPr>
        <w:t>　　交易规则应当报省发展改革部门、省金融主管部门审核后发布。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4" w:name="tiao_25"/>
      <w:bookmarkEnd w:id="74"/>
      <w:r>
        <w:rPr>
          <w:rStyle w:val="13"/>
          <w:rFonts w:ascii="宋体" w:hAnsi="宋体" w:eastAsia="宋体" w:cs="宋体"/>
          <w:b/>
          <w:bCs/>
          <w:color w:val="000000"/>
          <w:sz w:val="27"/>
          <w:szCs w:val="27"/>
          <w:lang/>
        </w:rPr>
        <w:t>　　第二十五条</w:t>
      </w:r>
      <w:bookmarkStart w:id="75" w:name="tiao_25_kuan_1"/>
      <w:bookmarkEnd w:id="75"/>
      <w:r>
        <w:rPr>
          <w:rFonts w:ascii="宋体" w:hAnsi="宋体" w:eastAsia="宋体" w:cs="宋体"/>
          <w:color w:val="000000"/>
          <w:sz w:val="27"/>
          <w:szCs w:val="27"/>
          <w:vertAlign w:val="baseline"/>
          <w:lang/>
        </w:rPr>
        <w:t>　配额交易采取公开竞价、协议转让等国家法律法规、标准和规定允许的方式进行。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6" w:name="tiao_26"/>
      <w:bookmarkEnd w:id="76"/>
      <w:r>
        <w:rPr>
          <w:rStyle w:val="13"/>
          <w:rFonts w:ascii="宋体" w:hAnsi="宋体" w:eastAsia="宋体" w:cs="宋体"/>
          <w:b/>
          <w:bCs/>
          <w:color w:val="000000"/>
          <w:sz w:val="27"/>
          <w:szCs w:val="27"/>
          <w:lang/>
        </w:rPr>
        <w:t>　　第二十六条</w:t>
      </w:r>
      <w:bookmarkStart w:id="77" w:name="tiao_26_kuan_1"/>
      <w:bookmarkEnd w:id="77"/>
      <w:r>
        <w:rPr>
          <w:rFonts w:ascii="宋体" w:hAnsi="宋体" w:eastAsia="宋体" w:cs="宋体"/>
          <w:color w:val="000000"/>
          <w:sz w:val="27"/>
          <w:szCs w:val="27"/>
          <w:vertAlign w:val="baseline"/>
          <w:lang/>
        </w:rPr>
        <w:t>　配额交易价格由交易参与方根据市场供需关系确定，任何单位和个人不得采取欺诈、恶意串通或者其他方式，操纵交易价格。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8" w:name="tiao_27"/>
      <w:bookmarkEnd w:id="78"/>
      <w:r>
        <w:rPr>
          <w:rStyle w:val="13"/>
          <w:rFonts w:ascii="宋体" w:hAnsi="宋体" w:eastAsia="宋体" w:cs="宋体"/>
          <w:b/>
          <w:bCs/>
          <w:color w:val="000000"/>
          <w:sz w:val="27"/>
          <w:szCs w:val="27"/>
          <w:lang/>
        </w:rPr>
        <w:t>　　第二十七条</w:t>
      </w:r>
      <w:bookmarkStart w:id="79" w:name="tiao_27_kuan_1"/>
      <w:bookmarkEnd w:id="79"/>
      <w:r>
        <w:rPr>
          <w:rFonts w:ascii="宋体" w:hAnsi="宋体" w:eastAsia="宋体" w:cs="宋体"/>
          <w:color w:val="000000"/>
          <w:sz w:val="27"/>
          <w:szCs w:val="27"/>
          <w:vertAlign w:val="baseline"/>
          <w:lang/>
        </w:rPr>
        <w:t>　交易参与方应当按照规定缴纳交易手续费。交易手续费收费标准由交易所提出，报省价格主管部门核定后执行。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0" w:name="tiao_28"/>
      <w:bookmarkEnd w:id="80"/>
      <w:r>
        <w:rPr>
          <w:rStyle w:val="13"/>
          <w:rFonts w:ascii="宋体" w:hAnsi="宋体" w:eastAsia="宋体" w:cs="宋体"/>
          <w:b/>
          <w:bCs/>
          <w:color w:val="000000"/>
          <w:sz w:val="27"/>
          <w:szCs w:val="27"/>
          <w:lang/>
        </w:rPr>
        <w:t>　　第二十八条</w:t>
      </w:r>
      <w:bookmarkStart w:id="81" w:name="tiao_28_kuan_1"/>
      <w:bookmarkEnd w:id="81"/>
      <w:r>
        <w:rPr>
          <w:rFonts w:ascii="宋体" w:hAnsi="宋体" w:eastAsia="宋体" w:cs="宋体"/>
          <w:color w:val="000000"/>
          <w:sz w:val="27"/>
          <w:szCs w:val="27"/>
          <w:vertAlign w:val="baseline"/>
          <w:lang/>
        </w:rPr>
        <w:t>　本省探索建立跨区域碳排放交易市场，鼓励其他区域企业参与本省碳排放权交易。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82" w:name="sort5_zhang_5"/>
      <w:bookmarkEnd w:id="82"/>
      <w:r>
        <w:rPr>
          <w:rFonts w:ascii="宋体" w:hAnsi="宋体" w:eastAsia="宋体" w:cs="宋体"/>
          <w:color w:val="000000"/>
          <w:sz w:val="27"/>
          <w:szCs w:val="27"/>
          <w:lang/>
        </w:rPr>
        <w:t>第五章　监督管理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83" w:name="tiao_29"/>
      <w:bookmarkEnd w:id="83"/>
      <w:r>
        <w:rPr>
          <w:rStyle w:val="13"/>
          <w:rFonts w:ascii="宋体" w:hAnsi="宋体" w:eastAsia="宋体" w:cs="宋体"/>
          <w:b/>
          <w:bCs/>
          <w:color w:val="000000"/>
          <w:sz w:val="27"/>
          <w:szCs w:val="27"/>
          <w:lang/>
        </w:rPr>
        <w:t>　　第二十九条</w:t>
      </w:r>
      <w:bookmarkStart w:id="84" w:name="tiao_29_kuan_1"/>
      <w:bookmarkEnd w:id="84"/>
      <w:r>
        <w:rPr>
          <w:rFonts w:ascii="宋体" w:hAnsi="宋体" w:eastAsia="宋体" w:cs="宋体"/>
          <w:color w:val="000000"/>
          <w:sz w:val="27"/>
          <w:szCs w:val="27"/>
          <w:vertAlign w:val="baseline"/>
          <w:lang/>
        </w:rPr>
        <w:t>　省发展改革部门应当定期通过政府网站或者新闻媒体向社会公布控排企业和单位、报告企业履行本办法的情况。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5" w:name="tiao_29_kuan_2"/>
      <w:bookmarkEnd w:id="85"/>
      <w:r>
        <w:rPr>
          <w:rFonts w:ascii="宋体" w:hAnsi="宋体" w:eastAsia="宋体" w:cs="宋体"/>
          <w:color w:val="000000"/>
          <w:sz w:val="27"/>
          <w:szCs w:val="27"/>
          <w:vertAlign w:val="baseline"/>
          <w:lang/>
        </w:rPr>
        <w:t>　　省发展改革部门应当向社会公开核查机构名录，并加强对核查机构及其核查工作的监督管理。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6" w:name="tiao_30"/>
      <w:bookmarkEnd w:id="86"/>
      <w:r>
        <w:rPr>
          <w:rStyle w:val="13"/>
          <w:rFonts w:ascii="宋体" w:hAnsi="宋体" w:eastAsia="宋体" w:cs="宋体"/>
          <w:b/>
          <w:bCs/>
          <w:color w:val="000000"/>
          <w:sz w:val="27"/>
          <w:szCs w:val="27"/>
          <w:lang/>
        </w:rPr>
        <w:t>　　第三十条</w:t>
      </w:r>
      <w:bookmarkStart w:id="87" w:name="tiao_30_kuan_1"/>
      <w:bookmarkEnd w:id="87"/>
      <w:r>
        <w:rPr>
          <w:rFonts w:ascii="宋体" w:hAnsi="宋体" w:eastAsia="宋体" w:cs="宋体"/>
          <w:color w:val="000000"/>
          <w:sz w:val="27"/>
          <w:szCs w:val="27"/>
          <w:vertAlign w:val="baseline"/>
          <w:lang/>
        </w:rPr>
        <w:t>　本省建立企业碳排放信息报告与核查系统和碳排放配额交易系统。控排企业和单位、报告企业应当按照要求在相应系统中开立账户和报送有关数据。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8" w:name="tiao_31"/>
      <w:bookmarkEnd w:id="88"/>
      <w:r>
        <w:rPr>
          <w:rStyle w:val="13"/>
          <w:rFonts w:ascii="宋体" w:hAnsi="宋体" w:eastAsia="宋体" w:cs="宋体"/>
          <w:b/>
          <w:bCs/>
          <w:color w:val="000000"/>
          <w:sz w:val="27"/>
          <w:szCs w:val="27"/>
          <w:lang/>
        </w:rPr>
        <w:t>　　第三十一条</w:t>
      </w:r>
      <w:bookmarkStart w:id="89" w:name="tiao_31_kuan_1"/>
      <w:bookmarkEnd w:id="89"/>
      <w:r>
        <w:rPr>
          <w:rFonts w:ascii="宋体" w:hAnsi="宋体" w:eastAsia="宋体" w:cs="宋体"/>
          <w:color w:val="000000"/>
          <w:sz w:val="27"/>
          <w:szCs w:val="27"/>
          <w:vertAlign w:val="baseline"/>
          <w:lang/>
        </w:rPr>
        <w:t>　控排企业和单位对年度实际碳排放量核定、配额分配等有异议的，可依法向省发展改革部门提请复核。对年度实际碳排放量核定有异议的，省发展改革委部门应当委托核查机构进行复查；对配额分配有异议的，省发展改革部门应当进行核实，并在20日内作出书面答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0" w:name="tiao_32"/>
      <w:bookmarkEnd w:id="90"/>
      <w:r>
        <w:rPr>
          <w:rStyle w:val="13"/>
          <w:rFonts w:ascii="宋体" w:hAnsi="宋体" w:eastAsia="宋体" w:cs="宋体"/>
          <w:b/>
          <w:bCs/>
          <w:color w:val="000000"/>
          <w:sz w:val="27"/>
          <w:szCs w:val="27"/>
          <w:lang/>
        </w:rPr>
        <w:t>　　第三十二条</w:t>
      </w:r>
      <w:bookmarkStart w:id="91" w:name="tiao_32_kuan_1"/>
      <w:bookmarkEnd w:id="91"/>
      <w:r>
        <w:rPr>
          <w:rFonts w:ascii="宋体" w:hAnsi="宋体" w:eastAsia="宋体" w:cs="宋体"/>
          <w:color w:val="000000"/>
          <w:sz w:val="27"/>
          <w:szCs w:val="27"/>
          <w:vertAlign w:val="baseline"/>
          <w:lang/>
        </w:rPr>
        <w:t>　省发展改革部门应当建立控排企业和单位、核查机构以及交易所信用档案，及时记录、整合、发布碳排放管理和交易的相关信用信息。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2" w:name="tiao_33"/>
      <w:bookmarkEnd w:id="92"/>
      <w:r>
        <w:rPr>
          <w:rStyle w:val="13"/>
          <w:rFonts w:ascii="宋体" w:hAnsi="宋体" w:eastAsia="宋体" w:cs="宋体"/>
          <w:b/>
          <w:bCs/>
          <w:color w:val="000000"/>
          <w:sz w:val="27"/>
          <w:szCs w:val="27"/>
          <w:lang/>
        </w:rPr>
        <w:t>　　第三十三条</w:t>
      </w:r>
      <w:bookmarkStart w:id="93" w:name="tiao_33_kuan_1"/>
      <w:bookmarkEnd w:id="93"/>
      <w:r>
        <w:rPr>
          <w:rFonts w:ascii="宋体" w:hAnsi="宋体" w:eastAsia="宋体" w:cs="宋体"/>
          <w:color w:val="000000"/>
          <w:sz w:val="27"/>
          <w:szCs w:val="27"/>
          <w:vertAlign w:val="baseline"/>
          <w:lang/>
        </w:rPr>
        <w:t>　同等条件下，支持已履行责任的企业优先申报国家支持低碳发展、节能减排、可再生能源发展、循环经济发展等领域的有关资金项目，优先享受省财政低碳发展、节能减排、循环经济发展等有关专项资金扶持。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4" w:name="tiao_34"/>
      <w:bookmarkEnd w:id="94"/>
      <w:r>
        <w:rPr>
          <w:rStyle w:val="13"/>
          <w:rFonts w:ascii="宋体" w:hAnsi="宋体" w:eastAsia="宋体" w:cs="宋体"/>
          <w:b/>
          <w:bCs/>
          <w:color w:val="000000"/>
          <w:sz w:val="27"/>
          <w:szCs w:val="27"/>
          <w:lang/>
        </w:rPr>
        <w:t>　　第三十四条</w:t>
      </w:r>
      <w:bookmarkStart w:id="95" w:name="tiao_34_kuan_1"/>
      <w:bookmarkEnd w:id="95"/>
      <w:r>
        <w:rPr>
          <w:rFonts w:ascii="宋体" w:hAnsi="宋体" w:eastAsia="宋体" w:cs="宋体"/>
          <w:color w:val="000000"/>
          <w:sz w:val="27"/>
          <w:szCs w:val="27"/>
          <w:vertAlign w:val="baseline"/>
          <w:lang/>
        </w:rPr>
        <w:t>　鼓励金融机构探索开展碳排放交易产品的融资服务，为纳入配额管理的单位提供与节能减碳项目相关的融资支持。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6" w:name="tiao_35"/>
      <w:bookmarkEnd w:id="96"/>
      <w:r>
        <w:rPr>
          <w:rStyle w:val="13"/>
          <w:rFonts w:ascii="宋体" w:hAnsi="宋体" w:eastAsia="宋体" w:cs="宋体"/>
          <w:b/>
          <w:bCs/>
          <w:color w:val="000000"/>
          <w:sz w:val="27"/>
          <w:szCs w:val="27"/>
          <w:lang/>
        </w:rPr>
        <w:t>　　第三十五条</w:t>
      </w:r>
      <w:bookmarkStart w:id="97" w:name="tiao_35_kuan_1"/>
      <w:bookmarkEnd w:id="97"/>
      <w:r>
        <w:rPr>
          <w:rFonts w:ascii="宋体" w:hAnsi="宋体" w:eastAsia="宋体" w:cs="宋体"/>
          <w:color w:val="000000"/>
          <w:sz w:val="27"/>
          <w:szCs w:val="27"/>
          <w:vertAlign w:val="baseline"/>
          <w:lang/>
        </w:rPr>
        <w:t>　配额有偿分配收入，实行收支两条线，纳入财政管理。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8" w:name="sort6_zhang_6"/>
      <w:bookmarkEnd w:id="98"/>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99" w:name="tiao_36"/>
      <w:bookmarkEnd w:id="99"/>
      <w:r>
        <w:rPr>
          <w:rStyle w:val="13"/>
          <w:rFonts w:ascii="宋体" w:hAnsi="宋体" w:eastAsia="宋体" w:cs="宋体"/>
          <w:b/>
          <w:bCs/>
          <w:color w:val="000000"/>
          <w:sz w:val="27"/>
          <w:szCs w:val="27"/>
          <w:lang/>
        </w:rPr>
        <w:t>　　第三十六条</w:t>
      </w:r>
      <w:bookmarkStart w:id="100" w:name="tiao_36_kuan_1"/>
      <w:bookmarkEnd w:id="100"/>
      <w:r>
        <w:rPr>
          <w:rFonts w:ascii="宋体" w:hAnsi="宋体" w:eastAsia="宋体" w:cs="宋体"/>
          <w:color w:val="000000"/>
          <w:sz w:val="27"/>
          <w:szCs w:val="27"/>
          <w:vertAlign w:val="baseline"/>
          <w:lang/>
        </w:rPr>
        <w:t>　违反本办法第七条规定，控排企业和单位、报告企业有下列行为之一的，由省发展改革部门责令限期改正；逾期未改正的，并处罚款：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1" w:name="tiao_36_kuan_1_xiang_1"/>
      <w:bookmarkEnd w:id="101"/>
      <w:r>
        <w:rPr>
          <w:rFonts w:ascii="宋体" w:hAnsi="宋体" w:eastAsia="宋体" w:cs="宋体"/>
          <w:color w:val="000000"/>
          <w:sz w:val="27"/>
          <w:szCs w:val="27"/>
          <w:vertAlign w:val="baseline"/>
          <w:lang/>
        </w:rPr>
        <w:t>　　（一）虚报、瞒报或者拒绝履行碳排放报告义务的，处1万元以上3万元以下罚款。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2" w:name="tiao_36_kuan_1_xiang_2"/>
      <w:bookmarkEnd w:id="102"/>
      <w:r>
        <w:rPr>
          <w:rFonts w:ascii="宋体" w:hAnsi="宋体" w:eastAsia="宋体" w:cs="宋体"/>
          <w:color w:val="000000"/>
          <w:sz w:val="27"/>
          <w:szCs w:val="27"/>
          <w:vertAlign w:val="baseline"/>
          <w:lang/>
        </w:rPr>
        <w:t>　　（二）阻碍核查机构现场核查，拒绝按规定提交相关证据的，处1万元以上3万元以下罚款；情节严重的，处5万元罚款。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3" w:name="tiao_37"/>
      <w:bookmarkEnd w:id="103"/>
      <w:r>
        <w:rPr>
          <w:rStyle w:val="13"/>
          <w:rFonts w:ascii="宋体" w:hAnsi="宋体" w:eastAsia="宋体" w:cs="宋体"/>
          <w:b/>
          <w:bCs/>
          <w:color w:val="000000"/>
          <w:sz w:val="27"/>
          <w:szCs w:val="27"/>
          <w:lang/>
        </w:rPr>
        <w:t>　　第三十七条</w:t>
      </w:r>
      <w:bookmarkStart w:id="104" w:name="tiao_37_kuan_1"/>
      <w:bookmarkEnd w:id="104"/>
      <w:r>
        <w:rPr>
          <w:rFonts w:ascii="宋体" w:hAnsi="宋体" w:eastAsia="宋体" w:cs="宋体"/>
          <w:color w:val="000000"/>
          <w:sz w:val="27"/>
          <w:szCs w:val="27"/>
          <w:vertAlign w:val="baseline"/>
          <w:lang/>
        </w:rPr>
        <w:t>　违反本办法第十八条规定，未足额清缴配额的企业，由省发展改革部门责令履行清缴义务；拒不履行清缴义务的，在下一年度配额中扣除未足额清缴部分2倍配额，并处5万元罚款。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5" w:name="tiao_38"/>
      <w:bookmarkEnd w:id="105"/>
      <w:r>
        <w:rPr>
          <w:rStyle w:val="13"/>
          <w:rFonts w:ascii="宋体" w:hAnsi="宋体" w:eastAsia="宋体" w:cs="宋体"/>
          <w:b/>
          <w:bCs/>
          <w:color w:val="000000"/>
          <w:sz w:val="27"/>
          <w:szCs w:val="27"/>
          <w:lang/>
        </w:rPr>
        <w:t>　　第三十八条</w:t>
      </w:r>
      <w:bookmarkStart w:id="106" w:name="tiao_38_kuan_1"/>
      <w:bookmarkEnd w:id="106"/>
      <w:r>
        <w:rPr>
          <w:rFonts w:ascii="宋体" w:hAnsi="宋体" w:eastAsia="宋体" w:cs="宋体"/>
          <w:color w:val="000000"/>
          <w:sz w:val="27"/>
          <w:szCs w:val="27"/>
          <w:vertAlign w:val="baseline"/>
          <w:lang/>
        </w:rPr>
        <w:t>　交易所有下列行为之一的，由省发展改革部门责令改正，并处1万元以上5万元以下罚款：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7" w:name="tiao_38_kuan_1_xiang_1"/>
      <w:bookmarkEnd w:id="107"/>
      <w:r>
        <w:rPr>
          <w:rFonts w:ascii="宋体" w:hAnsi="宋体" w:eastAsia="宋体" w:cs="宋体"/>
          <w:color w:val="000000"/>
          <w:sz w:val="27"/>
          <w:szCs w:val="27"/>
          <w:vertAlign w:val="baseline"/>
          <w:lang/>
        </w:rPr>
        <w:t>　　（一）未按照规定公布交易信息的；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8" w:name="tiao_38_kuan_1_xiang_2"/>
      <w:bookmarkEnd w:id="108"/>
      <w:r>
        <w:rPr>
          <w:rFonts w:ascii="宋体" w:hAnsi="宋体" w:eastAsia="宋体" w:cs="宋体"/>
          <w:color w:val="000000"/>
          <w:sz w:val="27"/>
          <w:szCs w:val="27"/>
          <w:vertAlign w:val="baseline"/>
          <w:lang/>
        </w:rPr>
        <w:t>　　（二）未建立并执行风险管理制度的。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9" w:name="tiao_39"/>
      <w:bookmarkEnd w:id="109"/>
      <w:r>
        <w:rPr>
          <w:rStyle w:val="13"/>
          <w:rFonts w:ascii="宋体" w:hAnsi="宋体" w:eastAsia="宋体" w:cs="宋体"/>
          <w:b/>
          <w:bCs/>
          <w:color w:val="000000"/>
          <w:sz w:val="27"/>
          <w:szCs w:val="27"/>
          <w:lang/>
        </w:rPr>
        <w:t>　　第三十九条</w:t>
      </w:r>
      <w:bookmarkStart w:id="110" w:name="tiao_39_kuan_1"/>
      <w:bookmarkEnd w:id="110"/>
      <w:r>
        <w:rPr>
          <w:rFonts w:ascii="宋体" w:hAnsi="宋体" w:eastAsia="宋体" w:cs="宋体"/>
          <w:color w:val="000000"/>
          <w:sz w:val="27"/>
          <w:szCs w:val="27"/>
          <w:vertAlign w:val="baseline"/>
          <w:lang/>
        </w:rPr>
        <w:t>　从事核查的专业机构违反本办法第八条第二款规定，有下列情形之一的，由省发展改革部门责令限期改正，并处3万元以上5万元以下罚款：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1" w:name="tiao_39_kuan_1_xiang_1"/>
      <w:bookmarkEnd w:id="111"/>
      <w:r>
        <w:rPr>
          <w:rFonts w:ascii="宋体" w:hAnsi="宋体" w:eastAsia="宋体" w:cs="宋体"/>
          <w:color w:val="000000"/>
          <w:sz w:val="27"/>
          <w:szCs w:val="27"/>
          <w:vertAlign w:val="baseline"/>
          <w:lang/>
        </w:rPr>
        <w:t>　　（一）出具虚假、不实核查报告的；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2" w:name="tiao_39_kuan_1_xiang_2"/>
      <w:bookmarkEnd w:id="112"/>
      <w:r>
        <w:rPr>
          <w:rFonts w:ascii="宋体" w:hAnsi="宋体" w:eastAsia="宋体" w:cs="宋体"/>
          <w:color w:val="000000"/>
          <w:sz w:val="27"/>
          <w:szCs w:val="27"/>
          <w:vertAlign w:val="baseline"/>
          <w:lang/>
        </w:rPr>
        <w:t>　　（二）未经许可擅自使用或者发布被核查单位的商业秘密和碳排放信息的。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3" w:name="tiao_40"/>
      <w:bookmarkEnd w:id="113"/>
      <w:r>
        <w:rPr>
          <w:rStyle w:val="13"/>
          <w:rFonts w:ascii="宋体" w:hAnsi="宋体" w:eastAsia="宋体" w:cs="宋体"/>
          <w:b/>
          <w:bCs/>
          <w:color w:val="000000"/>
          <w:sz w:val="27"/>
          <w:szCs w:val="27"/>
          <w:lang/>
        </w:rPr>
        <w:t>　　第四十条</w:t>
      </w:r>
      <w:bookmarkStart w:id="114" w:name="tiao_40_kuan_1"/>
      <w:bookmarkEnd w:id="114"/>
      <w:r>
        <w:rPr>
          <w:rFonts w:ascii="宋体" w:hAnsi="宋体" w:eastAsia="宋体" w:cs="宋体"/>
          <w:color w:val="000000"/>
          <w:sz w:val="27"/>
          <w:szCs w:val="27"/>
          <w:vertAlign w:val="baseline"/>
          <w:lang/>
        </w:rPr>
        <w:t>　发展改革部门、相关管理部门及其工作人员，违反本办法规定，有下列行为之一的，由其上级主管部门或者监察机关责令改正并通报批评；情节严重的，对负有责任的主管人员和其他责任人员，由任免机关或者监察机关按照管理权限给予处分；涉嫌犯罪的，移送司法机关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5" w:name="tiao_40_kuan_1_xiang_1"/>
      <w:bookmarkEnd w:id="115"/>
      <w:r>
        <w:rPr>
          <w:rFonts w:ascii="宋体" w:hAnsi="宋体" w:eastAsia="宋体" w:cs="宋体"/>
          <w:color w:val="000000"/>
          <w:sz w:val="27"/>
          <w:szCs w:val="27"/>
          <w:vertAlign w:val="baseline"/>
          <w:lang/>
        </w:rPr>
        <w:t>　　（一）在配额分配、碳排放核查、碳排放量审定、核查机构管理等工作中，谋取不正当利益的；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6" w:name="tiao_40_kuan_1_xiang_2"/>
      <w:bookmarkEnd w:id="116"/>
      <w:r>
        <w:rPr>
          <w:rFonts w:ascii="宋体" w:hAnsi="宋体" w:eastAsia="宋体" w:cs="宋体"/>
          <w:color w:val="000000"/>
          <w:sz w:val="27"/>
          <w:szCs w:val="27"/>
          <w:vertAlign w:val="baseline"/>
          <w:lang/>
        </w:rPr>
        <w:t>　　（二）对发现的违法行为不依法纠正、查处的；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7" w:name="tiao_40_kuan_1_xiang_3"/>
      <w:bookmarkEnd w:id="117"/>
      <w:r>
        <w:rPr>
          <w:rFonts w:ascii="宋体" w:hAnsi="宋体" w:eastAsia="宋体" w:cs="宋体"/>
          <w:color w:val="000000"/>
          <w:sz w:val="27"/>
          <w:szCs w:val="27"/>
          <w:vertAlign w:val="baseline"/>
          <w:lang/>
        </w:rPr>
        <w:t>　　（三）违规泄露与配额交易相关的保密信息，造成严重影响的；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8" w:name="tiao_40_kuan_1_xiang_4"/>
      <w:bookmarkEnd w:id="118"/>
      <w:r>
        <w:rPr>
          <w:rFonts w:ascii="宋体" w:hAnsi="宋体" w:eastAsia="宋体" w:cs="宋体"/>
          <w:color w:val="000000"/>
          <w:sz w:val="27"/>
          <w:szCs w:val="27"/>
          <w:vertAlign w:val="baseline"/>
          <w:lang/>
        </w:rPr>
        <w:t>　　（四）其他滥用职权、玩忽职守、徇私舞弊的违法行为。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19" w:name="sort7_zhang_7"/>
      <w:bookmarkEnd w:id="119"/>
      <w:r>
        <w:rPr>
          <w:rFonts w:ascii="宋体" w:hAnsi="宋体" w:eastAsia="宋体" w:cs="宋体"/>
          <w:color w:val="000000"/>
          <w:sz w:val="27"/>
          <w:szCs w:val="27"/>
          <w:lang/>
        </w:rPr>
        <w:t>第七章　附　则</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20" w:name="tiao_41"/>
      <w:bookmarkEnd w:id="120"/>
      <w:r>
        <w:rPr>
          <w:rStyle w:val="13"/>
          <w:rFonts w:ascii="宋体" w:hAnsi="宋体" w:eastAsia="宋体" w:cs="宋体"/>
          <w:b/>
          <w:bCs/>
          <w:color w:val="000000"/>
          <w:sz w:val="27"/>
          <w:szCs w:val="27"/>
          <w:lang/>
        </w:rPr>
        <w:t>　　第四十一条</w:t>
      </w:r>
      <w:bookmarkStart w:id="121" w:name="tiao_41_kuan_1"/>
      <w:bookmarkEnd w:id="121"/>
      <w:r>
        <w:rPr>
          <w:rFonts w:ascii="宋体" w:hAnsi="宋体" w:eastAsia="宋体" w:cs="宋体"/>
          <w:color w:val="000000"/>
          <w:sz w:val="27"/>
          <w:szCs w:val="27"/>
          <w:vertAlign w:val="baseline"/>
          <w:lang/>
        </w:rPr>
        <w:t>　企业碳排放信息报告核查、配额分配、金融服务支持等具体规定由省发展改革、金融部门依据本办法另行制定。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2" w:name="tiao_42"/>
      <w:bookmarkEnd w:id="122"/>
      <w:r>
        <w:rPr>
          <w:rStyle w:val="13"/>
          <w:rFonts w:ascii="宋体" w:hAnsi="宋体" w:eastAsia="宋体" w:cs="宋体"/>
          <w:b/>
          <w:bCs/>
          <w:color w:val="000000"/>
          <w:sz w:val="27"/>
          <w:szCs w:val="27"/>
          <w:lang/>
        </w:rPr>
        <w:t>　　第四十二条</w:t>
      </w:r>
      <w:bookmarkStart w:id="123" w:name="tiao_42_kuan_1"/>
      <w:bookmarkEnd w:id="123"/>
      <w:r>
        <w:rPr>
          <w:rFonts w:ascii="宋体" w:hAnsi="宋体" w:eastAsia="宋体" w:cs="宋体"/>
          <w:color w:val="000000"/>
          <w:sz w:val="27"/>
          <w:szCs w:val="27"/>
          <w:vertAlign w:val="baseline"/>
          <w:lang/>
        </w:rPr>
        <w:t>　本办法下列用语的含义：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4" w:name="tiao_42_kuan_1_xiang_1"/>
      <w:bookmarkEnd w:id="124"/>
      <w:r>
        <w:rPr>
          <w:rFonts w:ascii="宋体" w:hAnsi="宋体" w:eastAsia="宋体" w:cs="宋体"/>
          <w:color w:val="000000"/>
          <w:sz w:val="27"/>
          <w:szCs w:val="27"/>
          <w:vertAlign w:val="baseline"/>
          <w:lang/>
        </w:rPr>
        <w:t>　　（一）碳排放配额，是指政府分配给企业用于生产、经营的二氧化碳排放的量化指标。1吨配额等于1吨二氧化碳的排放量。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5" w:name="tiao_42_kuan_1_xiang_2"/>
      <w:bookmarkEnd w:id="125"/>
      <w:r>
        <w:rPr>
          <w:rFonts w:ascii="宋体" w:hAnsi="宋体" w:eastAsia="宋体" w:cs="宋体"/>
          <w:color w:val="000000"/>
          <w:sz w:val="27"/>
          <w:szCs w:val="27"/>
          <w:vertAlign w:val="baseline"/>
          <w:lang/>
        </w:rPr>
        <w:t>　　（二）新建项目配额，是指发展改革部门根据新建项目碳排放评估报告核定新建项目建成后预计年度碳排放量，并据此发放的配额。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6" w:name="tiao_42_kuan_1_xiang_3"/>
      <w:bookmarkEnd w:id="126"/>
      <w:r>
        <w:rPr>
          <w:rFonts w:ascii="宋体" w:hAnsi="宋体" w:eastAsia="宋体" w:cs="宋体"/>
          <w:color w:val="000000"/>
          <w:sz w:val="27"/>
          <w:szCs w:val="27"/>
          <w:vertAlign w:val="baseline"/>
          <w:lang/>
        </w:rPr>
        <w:t>　　（三）市场调节配额，是指政府为应对碳排放市场波动及经济形势变化，用于调节碳市场价格，预留的部分碳排放配额，其数量为现有控排企业和单位配额总量的5%。</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7" w:name="tiao_42_kuan_1_xiang_4"/>
      <w:bookmarkEnd w:id="127"/>
      <w:r>
        <w:rPr>
          <w:rFonts w:ascii="宋体" w:hAnsi="宋体" w:eastAsia="宋体" w:cs="宋体"/>
          <w:color w:val="000000"/>
          <w:sz w:val="27"/>
          <w:szCs w:val="27"/>
          <w:vertAlign w:val="baseline"/>
          <w:lang/>
        </w:rPr>
        <w:t>　　（四）中国核证自愿减排量，是指国家发展改革委根据《温室气体自愿减排交易管理暂行办法》备案的温室气体自愿减排项目所产生的核证减排量。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8" w:name="tiao_43"/>
      <w:bookmarkEnd w:id="128"/>
      <w:r>
        <w:rPr>
          <w:rStyle w:val="13"/>
          <w:rFonts w:ascii="宋体" w:hAnsi="宋体" w:eastAsia="宋体" w:cs="宋体"/>
          <w:b/>
          <w:bCs/>
          <w:color w:val="000000"/>
          <w:sz w:val="27"/>
          <w:szCs w:val="27"/>
          <w:lang/>
        </w:rPr>
        <w:t>　　第四十三条</w:t>
      </w:r>
      <w:bookmarkStart w:id="129" w:name="tiao_43_kuan_1"/>
      <w:bookmarkEnd w:id="129"/>
      <w:r>
        <w:rPr>
          <w:rFonts w:ascii="宋体" w:hAnsi="宋体" w:eastAsia="宋体" w:cs="宋体"/>
          <w:color w:val="000000"/>
          <w:sz w:val="27"/>
          <w:szCs w:val="27"/>
          <w:vertAlign w:val="baseline"/>
          <w:lang/>
        </w:rPr>
        <w:t>　本办法自2014年3月1日起施行。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"https://www.pkulaw.com/lar/41bac6cd45c2421ad7405c26c5fd2c17bdfb.html"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https://www.pkulaw.com/lar/41bac6cd45c2421ad7405c26c5fd2c17bdfb.html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【法宝引证码】CLI.11.810333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D85E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2023-01-28T15:33:05Z</dcterms:created>
  <dc:creator>xmintie.</dc:creator>
  <cp:lastModifiedBy>xmintie.</cp:lastModifiedBy>
  <dcterms:modified xsi:type="dcterms:W3CDTF">2023-01-28T15:33:05Z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15088F64B1F4421C9B530F916C10C483</vt:lpwstr>
  </property>
</Properties>
</file>