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广西壮族自治区机关事务管理局关于转发开展预防一氧化碳中毒集中整治行动的紧急通知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广西壮族自治区机关事务管理局关于转发开展预防一氧化碳中毒集中整治行动的紧急通知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jc w:val="left"/>
        <w:rPr>
          <w:rFonts w:ascii="宋体" w:hAnsi="宋体" w:eastAsia="宋体" w:cs="宋体"/>
          <w:color w:val="000000"/>
          <w:sz w:val="27"/>
          <w:szCs w:val="27"/>
          <w:lang/>
        </w:rPr>
      </w:pPr>
      <w:r>
        <w:rPr>
          <w:rFonts w:ascii="宋体" w:hAnsi="宋体" w:eastAsia="宋体" w:cs="宋体"/>
          <w:color w:val="000000"/>
          <w:sz w:val="27"/>
          <w:szCs w:val="27"/>
          <w:vertAlign w:val="baseline"/>
          <w:lang/>
        </w:rPr>
        <w:t>局机关各处室、直属各单位：</w:t>
      </w:r>
    </w:p>
    <w:p>
      <w:pPr>
        <w:pStyle w:val="9"/>
        <w:spacing w:before="0" w:after="0" w:line="600" w:lineRule="atLeast"/>
        <w:ind w:left="375" w:right="375"/>
        <w:jc w:val="left"/>
        <w:rPr>
          <w:rFonts w:ascii="宋体" w:hAnsi="宋体" w:eastAsia="宋体" w:cs="宋体"/>
          <w:color w:val="000000"/>
          <w:sz w:val="27"/>
          <w:szCs w:val="27"/>
          <w:lang/>
        </w:rPr>
      </w:pPr>
      <w:r>
        <w:rPr>
          <w:rFonts w:ascii="宋体" w:hAnsi="宋体" w:eastAsia="宋体" w:cs="宋体"/>
          <w:color w:val="000000"/>
          <w:sz w:val="27"/>
          <w:szCs w:val="27"/>
          <w:vertAlign w:val="baseline"/>
          <w:lang/>
        </w:rPr>
        <w:t>　　现将《自治区党委办公厅自治区人民政府办公厅关于开展预防一氧化碳中毒集中整治行动的紧急通知》转发给你们，请按照通知要求，认真开展集中整治行动，并于2月22日前将开展情况电子版发送至局办公室电子邮箱gxjgsw@163.com，联系人：段玉进，联系电话：2806679，18172305315。</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2019年1月22日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"https://www.pkulaw.com/lar/cad3fb250ce92f7de44cc3c5c575adcabdfb.html"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https://www.pkulaw.com/lar/cad3fb250ce92f7de44cc3c5c575adcabdfb.html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【法宝引证码】CLI.14.3156639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4454F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2023-01-28T15:38:21Z</dcterms:created>
  <dc:creator>xmintie.</dc:creator>
  <cp:lastModifiedBy>xmintie.</cp:lastModifiedBy>
  <dcterms:modified xsi:type="dcterms:W3CDTF">2023-01-28T15:38:21Z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F1AEB495B3724B229E340F63DE632076</vt:lpwstr>
  </property>
</Properties>
</file>