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柳州市人民政府关于印发《柳州市低碳城市发展规划(2017—2026年)》的通知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柳州市人民政府关于印发《柳州市低碳城市发展规划（2017-2026年）》的通知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（柳政发〔2019〕17号）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各县、区人民政府，市直机关各有关委、办、局，柳东新区、北部生态新区（阳和工业新区）管委会，各有关单位：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经市人民政府同意，现将《柳州市低碳城市发展规划（2017-2026年）》印发给你们，请认真贯彻执行。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柳州市人民政府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2019年5月9日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lang/>
        </w:rPr>
        <w:instrText xml:space="preserve"> HYPERLINK "https://resources.pkulaw.cn/upload/doc/lar/1525578/P020190529343107658863.doc" </w:instrTex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t>柳州市低碳城市发展规划（2017-2026年）</w:t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"https://www.pkulaw.com/lar/cc24ddaa3a4213ad2d0401b291b7af0fbdfb.html"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https://www.pkulaw.com/lar/cc24ddaa3a4213ad2d0401b291b7af0fbdfb.html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【法宝引证码】CLI.12.1525578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D1B0D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2023-01-28T15:40:44Z</dcterms:created>
  <dc:creator>xmintie.</dc:creator>
  <cp:lastModifiedBy>xmintie.</cp:lastModifiedBy>
  <dcterms:modified xsi:type="dcterms:W3CDTF">2023-01-28T15:40:44Z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847A0AFDBD4F44979BB2398F1CDC8933</vt:lpwstr>
  </property>
</Properties>
</file>