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4" w:name="_GoBack"/>
      <w:bookmarkEnd w:id="4"/>
      <w:r>
        <w:rPr>
          <w:rFonts w:ascii="Arial" w:hAnsi="Arial" w:eastAsia="Arial" w:cs="Arial"/>
          <w:b/>
          <w:bCs/>
          <w:lang/>
        </w:rPr>
        <w:t>百色市住房和城乡建设局关于开展物业管理小区预防非职业性一氧化碳中毒宣传工作的通知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百色市住房和城乡建设局关于开展物业管理小区预防非职业性一氧化碳中毒宣传工作的通知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（百建发〔2021〕87号）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各县（市、区）住房和城乡建设局、田阳区房产管理中心：</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每年10月至次年3月是一氧化碳中毒事故的高发期，根据《百色市预防非职业性一氧化碳中毒工作联席会议办公室关于开展预防非职业行一氧化碳中毒宣传工作的通知》要求，为有效遏制一氧化碳中毒事件的发生，保障人民群众生命财产安全。现将开展物业管理小区预防非职业性一氧化碳中毒有关工作通知如下：</w:t>
      </w:r>
      <w:r>
        <w:rPr>
          <w:rFonts w:ascii="宋体" w:hAnsi="宋体" w:eastAsia="宋体" w:cs="宋体"/>
          <w:b w:val="0"/>
          <w:bCs w:val="0"/>
          <w:color w:val="000000"/>
          <w:sz w:val="27"/>
          <w:szCs w:val="27"/>
          <w:lang/>
        </w:rPr>
        <w:br w:type="textWrapping"/>
      </w:r>
      <w:bookmarkStart w:id="0" w:name="tiao_1"/>
      <w:bookmarkEnd w:id="0"/>
      <w:r>
        <w:rPr>
          <w:rStyle w:val="11"/>
          <w:rFonts w:ascii="宋体" w:hAnsi="宋体" w:eastAsia="宋体" w:cs="宋体"/>
          <w:b/>
          <w:bCs/>
          <w:color w:val="000000"/>
          <w:sz w:val="27"/>
          <w:szCs w:val="27"/>
          <w:vertAlign w:val="baseline"/>
          <w:lang/>
        </w:rPr>
        <w:t>　　一、</w:t>
      </w:r>
      <w:r>
        <w:rPr>
          <w:rFonts w:ascii="宋体" w:hAnsi="宋体" w:eastAsia="宋体" w:cs="宋体"/>
          <w:b w:val="0"/>
          <w:bCs w:val="0"/>
          <w:color w:val="000000"/>
          <w:sz w:val="27"/>
          <w:szCs w:val="27"/>
          <w:lang/>
        </w:rPr>
        <w:t>提高认识，做好一氧化碳中毒事故预防工作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预防一氧化碳中毒事故是关系到人民群众生命安全的大事，各县（市、区）主管部门要高度重视， 坚持以人民为中心，牢固树立安全发展理念，站在关注民生、心系百姓的高度，时刻绷紧安全第一这根弦，督促指导各物业服务企业、各小区业主委员会切实提高对非职业性一氧化碳中毒事故危害性的认识，加强组织领导，做好分工安排，落实责任到人，最大限度地减少事故的发生及其造成的危害。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 w:name="tiao_2"/>
      <w:bookmarkEnd w:id="1"/>
      <w:r>
        <w:rPr>
          <w:rStyle w:val="11"/>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广泛宣传，加强安全隐患排查</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各县（市、区）主管部门严格按照预防非职业性一氧化碳中毒相关工作要求，及时做好辖区内各物业管理小区预防非职业性一氧化碳中毒宣传工作，指导物业管理企业、业主委在小区开展宣传工作，如在小区入口、通知（宣传）栏、住宅楼楼梯口、电梯间等地张贴预防一氧化碳中毒的宣传资料、海报、通知、告示，普及燃气使用安全知识，提升业主预防非职业性一氧化碳中毒安全知识，强化宣传警示教育，实现“全覆盖、无死角、无盲区”宣传。</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（二）各县（市、区）主管部门于10月30日前组织并指导物业服务企业、业委会认真开展入户宣传教育和安全检查，全面开展一次隐患排查、整改工作，相关工作内容如下：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1.对存在使用不合格燃气热水器、灶具或安装位置不当、不安装排烟管道等安全隐患的，要登记造册，督促整改；</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2.燃气热水器安装在卫生间或燃气热水器未正确安装烟管将废气排出室外的，要立即进行整改；</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3.告知业主家中正在使用燃气热水器等灶具以及燃烧煤炭时，务必要开窗通风，确保室内空气流通；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4.告知业主家中使用燃气热水器洗澡时间不宜过长；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5.燃气热水器等灶具使用年限超过限期的一定要更换。</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6.严禁高层民用建筑住户使用瓶装液化石油气，燃气热水器（除平衡式外）不得安装在浴室内使用。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 w:name="tiao_3"/>
      <w:bookmarkEnd w:id="2"/>
      <w:r>
        <w:rPr>
          <w:rStyle w:val="11"/>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强化沟通，积极配合相关部门做好各项工作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各县（市、区）物业主管部门要加强沟通，积极配合辖区燃气主管部门、公安部门、消防部门的沟通对接，确保中毒事件信息互连互通和统计数据一致。积极开展物业小区住户的入户安检工作，如发现物业小区内存在拒不配合入户安检的现象，要及时向燃气主管部门和街道办事处（镇人民政府）报告。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3" w:name="tiao_4"/>
      <w:bookmarkEnd w:id="3"/>
      <w:r>
        <w:rPr>
          <w:rStyle w:val="11"/>
          <w:rFonts w:ascii="宋体" w:hAnsi="宋体" w:eastAsia="宋体" w:cs="宋体"/>
          <w:b/>
          <w:bCs/>
          <w:color w:val="000000"/>
          <w:sz w:val="27"/>
          <w:szCs w:val="27"/>
          <w:vertAlign w:val="baseline"/>
          <w:lang/>
        </w:rPr>
        <w:t>　　四、</w:t>
      </w:r>
      <w:r>
        <w:rPr>
          <w:rFonts w:ascii="宋体" w:hAnsi="宋体" w:eastAsia="宋体" w:cs="宋体"/>
          <w:b w:val="0"/>
          <w:bCs w:val="0"/>
          <w:color w:val="000000"/>
          <w:sz w:val="27"/>
          <w:szCs w:val="27"/>
          <w:lang/>
        </w:rPr>
        <w:t>工作要求</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请各县（市、区）物业主管部门高度重视，扎实开展排查工作，做好入户宣传教育和安全检查记录，对检查发现的安全隐患问题，以下书面整改通知书的形式督促整改。同时，将物业管理小区开展预防非职业性一氧化碳中毒宣传和入户安全检查工作情况总结形成书面报告，于2021年11月9日前报送至我局物管科。</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联系人：周家鸿；联系电话：0776-2829108；邮箱：bszjwgk@163.com</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附件：百色市预防非职业性一氧化碳中毒工作联席会议办公室关于开展预防非职业行一氧化碳中毒宣传工作的通知（略）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百色市住房和城乡建设局</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2021年10月22日</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"https://www.pkulaw.com/lar/bf8bfa37458a0fc9c0d457b616360464bdfb.html"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https://www.pkulaw.com/lar/bf8bfa37458a0fc9c0d457b616360464bdfb.html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【法宝引证码】CLI.14.4843177</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7A74217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navtiao"/>
    <w:basedOn w:val="4"/>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2023-01-28T15:45:10Z</dcterms:created>
  <dc:creator>xmintie.</dc:creator>
  <cp:lastModifiedBy>xmintie.</cp:lastModifiedBy>
  <dcterms:modified xsi:type="dcterms:W3CDTF">2023-01-28T15:45:10Z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8C1A36653A5348AA812BCC174F913AC8</vt:lpwstr>
  </property>
</Properties>
</file>