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巴音郭楞蒙古自治州人民政府办公室转发州建设局等十部门关于加强非职业性一氧化碳中毒防范工作意见的通知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巴音郭楞蒙古自治州人民政府办公室转发州建设局等十部门关于加强非职业性一氧化碳中毒防范工作意见的通知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（巴政办〔2007〕27号）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各县市人民政府，州人民政府有关部门、单位：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现将州建设局等十部门《关于加强非职业性一氧化碳中毒防范工作的意见》转发你们，请高度重视，采取有效措施，切实做好我州非职业性一氧化碳中毒防范工作，确保各族人民群众的生命财产安全。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巴音郭楞蒙古自治州人民政府办公室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二○○七年二月二十八日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关于加强非职业性一氧化碳中毒防范工作的意见</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（州建设局、州民政局、州公安局、州教育局、州卫生局、州广播电视局、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州质量技术监督局、州工商行政管理局、州安全生产监督管理局、州气象局　二○○七年三月）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一氧化碳中毒亦称煤气中毒，常见于家庭居室通风条件差的情况下，煤炉产生的煤气或液化气漏气或工业生产煤气以及矿井中的一氧化碳吸入而致中毒。入冬以来，我州部分农村平房尤其是城市近郊出租屋因非职业性一氧化碳中毒造成人员伤亡的事件时有发生。为认真贯彻落实自治区人民政府办公厅《转发建设部等十部门关于加强非职业性一氧化碳中毒防范工作通知的通知》精神，有效预防和妥善处置非职业性一氧化碳中毒事件，切实保障人民群众的生命财产安全，现结合我州实际，提出以下意见：</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加强领导，建立健全工作协调配合机制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各县市、各有关部门要以对人民群众高度负责的精神，认真做好防范非职业性一氧化碳中毒工作，坚持政府领导、依托基层，坚持发动群众、全民参与，坚持预防为主、积极救治，紧密结合实际，建立政府统筹协调、各有关部门密切配合、基层组织具体实施、运转高效有序的工作机制，最大限度地减少事故的发生及其造成的危害，努力将群众的损失降低到最低限度。</w:t>
      </w:r>
      <w:r>
        <w:rPr>
          <w:rFonts w:ascii="宋体" w:hAnsi="宋体" w:eastAsia="宋体" w:cs="宋体"/>
          <w:color w:val="000000"/>
          <w:sz w:val="27"/>
          <w:szCs w:val="27"/>
          <w:lang/>
        </w:rPr>
        <w:br w:type="textWrapping"/>
      </w:r>
      <w:r>
        <w:rPr>
          <w:rFonts w:ascii="宋体" w:hAnsi="宋体" w:eastAsia="宋体" w:cs="宋体"/>
          <w:color w:val="000000"/>
          <w:sz w:val="27"/>
          <w:szCs w:val="27"/>
          <w:lang/>
        </w:rPr>
        <w:t>　　各级建设、民政、卫生、公安、教育、广播电视、质监、工商、安监、气象等部门要认真履行各自的监管职能，搞好协作配合。卫生部门要积极开展健康教育工作，加强卫生科普知识普及，提高公众自我防护意识和自救、互救能力。加强医疗救治和疾病控制专业队伍建设，提高防治一氧化碳中毒的应急能力。中毒事件发生后，要尽快开通急诊急救绿色通道，对中毒病人进行及时救治。广播电视、报刊等新闻媒体要加大宣传力度，广泛宣传科学预防和救助知识。气象部门要加强观测和分析，积极宣传空气污染气象条件的科普知识，做好相关天气的预测预警工作。环保部门要加强空气环境质量监测及污染防治。安监、卫生等部门要加强对生产、使用危险化学品和冶金企业的监督检查和监测，及时发现和消除事故隐患，督促企业落实主体责任，完善通风、防毒、消毒等安全设施，防止发生工业中毒事故。质量技术监督部门要对燃气热水器和其他燃气取暖、燃烧等设备、器具进行专项监督检查，把好市场准入关。建设部门要督促各市政公用企业和建筑企业在对燃气、供热、建筑工地等各项设施设备的维护和检修过程中，严格遵守操作规程，建立安全生产作业票制度，佩戴安全防护设备，坚决杜绝冒险作业。要督促燃气企业定期对各类燃气系统和运输、储存、转运环节进行安全评估并落实相应整改措施，积极开展对家庭燃气用户进行安全抽检和指导。督促各建筑施工企业对建筑工地留守人员的宿舍取暖设施进行严格检查。教育部门要对使用火炉和煤气取暖的学校、幼儿园加强管理和检查指导，学校、幼儿园要保证教室和学生宿舍通风和用火烟道的畅通。对有食堂的学校和幼儿园要定期检查用火、用气的安全情况，对食堂工作人员进行燃气安全使用等相关知识培训，督促严格遵守用气安全操作规程。</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重点开展以城市社区和农村基层为主的排查活动。充分发挥基层组织作用，各街道办事处和居委会、农村村委会要对辖区进行全面的走访调查，会同有关部门开展预防煤烟中毒宣传检查工作，尤其要高度重视城市平房区、城乡结合部、农民住宅等类似事件易发地区的防范工作。通过广泛发放宣传单的形式，普及预防和救助知识。要将贫困户、鳏寡孤独、残疾家庭作为重点，做好入户宣传、预防和帮扶工作。严禁在楼房内架设火炉用以取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大力宣传，提高全社会防范意识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群众安全意识淡漠，缺乏安全常识的生活习惯和不良的居住条件是导致一氧化碳中毒的重要因素。要组织宣传、卫生、民政、教育、广播电视等部门大力开展防控一氧化碳中毒知识的宣传教育活动，提高公众对一氧化碳中毒事件的防范意识和自救、互救能力，广泛组织、动员各族群众参与一氧化碳中毒事件预防控制工作。将排烟不畅的家庭厨房、热水器安置不当的卫生间、密闭的空调汽车、使用煤炭通风不良的居室及浴室等可能发生一氧化碳中毒的重点部位作为防范宣传的重点，认真分析以往事故原因，督促加强通风、维护、检修等各项防范措施的落实。按照“谁用工、谁管理、谁负责”原则，加强对各类临时用工、农民工和外来务工人员的安全教育。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强化应急能力，做好应急处置工作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各县市、各有关部门要尽快结合本地、本行业实际，抓紧制定和完善</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"https://www.pkulaw.com/chl/48ff2350f966853bbdfb.html?way=textSlc"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非职业性一氧化碳中毒事件应急预案</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强统一协调，明确职责任务，做到分工明确，组织严密，落实责任，保证预案的可操作性和救助及时性，确保遇到紧急情况时，能够反应及时、处置有效，真正建立多部门协调、功能完善、反应迅速、运转高效的非职业性一氧化碳中毒事件应急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非职业性一氧化碳中毒安全事故上报制度。发生事故要立即组织上报，不得迟报、瞒报、漏报。要严格按照相关规定做好事件调查、情况综合、信息上报和向社会发布工作，建立健全覆盖城乡、灵敏高效、快速畅通的事件报告信息网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"https://www.pkulaw.com/lar/34d8e094c532032d110c4deba8d504dabdfb.html"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https://www.pkulaw.com/lar/34d8e094c532032d110c4deba8d504dabdfb.html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【法宝引证码】CLI.12.672740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ED64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2023-01-28T15:49:31Z</dcterms:created>
  <dc:creator>xmintie.</dc:creator>
  <cp:lastModifiedBy>xmintie.</cp:lastModifiedBy>
  <dcterms:modified xsi:type="dcterms:W3CDTF">2023-01-28T15:49:31Z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6AA005044FD940A99FCBCB0E2E94C7B9</vt:lpwstr>
  </property>
</Properties>
</file>