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 w:name="_GoBack"/>
      <w:bookmarkEnd w:id="12"/>
      <w:r>
        <w:rPr>
          <w:rFonts w:ascii="Arial" w:hAnsi="Arial" w:eastAsia="Arial" w:cs="Arial"/>
          <w:b/>
          <w:bCs/>
          <w:lang/>
        </w:rPr>
        <w:t>萍乡市人民政府办公室关于印发第三届世界低碳生态经济大会暨第七届中国绿色食品博览会萍乡市代表团参会工作方案的通知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萍乡市人民政府办公室关于印发第三届世界低碳生态经济大会暨第七届中国绿色食品博览会萍乡市代表团参会工作方案的通知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（萍府办字〔2014〕175号）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《第三届世界低碳生态经济大会暨第七届中国绿色食品博览会萍乡市代表团参会工作方案》已经市政府同意，现印发给你们，请认真遵照执行。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2014年11月3日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第三届世界低碳生态经济大会暨第七届中国绿色食品博览会萍乡市代表团参会工作方案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第三届世界低碳生态经济大会暨第七届中国绿色食品博览会（以下简称“第三届世界低碳生态博览会”）拟于2014年11月21-24日举办。为切实做好我市组团参加第三届世界低碳生态博览会各项组织工作，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时间、地点及规模</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（一）时间：2014年11月21-24日。</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（二）地点：江西省南昌市。</w:t>
      </w:r>
      <w:r>
        <w:rPr>
          <w:rFonts w:ascii="宋体" w:hAnsi="宋体" w:eastAsia="宋体" w:cs="宋体"/>
          <w:color w:val="000000"/>
          <w:sz w:val="27"/>
          <w:szCs w:val="27"/>
          <w:lang/>
        </w:rPr>
        <w:br w:type="textWrapping"/>
      </w:r>
      <w:r>
        <w:rPr>
          <w:rFonts w:ascii="宋体" w:hAnsi="宋体" w:eastAsia="宋体" w:cs="宋体"/>
          <w:color w:val="000000"/>
          <w:sz w:val="27"/>
          <w:szCs w:val="27"/>
          <w:lang/>
        </w:rPr>
        <w:t>　　主会场：江西前湖迎宾馆；展览场地：南昌国际展览中心。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（三）规模：拟根据大会要求派出代表团参会，组织相关业务骨干，邀请知名企业家及专家学者等参会。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组织机构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市政府成立第三届世界低碳生态博览会萍乡市经贸代表团（以下简称市经贸代表团）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名誉团长：刘卫平　 中共萍乡市委书记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团　　长：李小豹　 中共萍乡市委副书记、市长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 团 长：崔传鹏　 萍乡市人民政府副市长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欧阳清新 萍乡市人民政府副市长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员：刘晓峰　 市人民政府副秘书长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钟帮元　 市人民政府副秘书长、市工信委副主任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颜小龙　 市发改委主任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彭宪国　 市国资委主任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邓霜丰　 市商务局局长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肖双燕　 市科技局局长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李仕峰　 市农业局局长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黄启夫　 市建设局党委书记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朱艳珍　 市旅游局局长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吴顺恩　 中共安源区委副书记、区长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杨劲松　 中共湘东区委副书记、区长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　志　 中共芦溪县委副书记、代县长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彭文华　 中共上栗县委副书记、县长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乡　 中共莲花县委副书记、县长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李锦林　 市委副秘书长、中共萍乡经济技术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开发区党委书记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肖妮娜　 市政府副秘书长、中共武功山风景区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党委书记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领导小组下设办公室，负责全面协调我市参加低碳大会的筹备、组织和实施工作，由邓霜丰兼任办公室主任，市发改委、市工信委、市商务局、市科技局、市农业局指定一名副职任副主任。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（一）重大活动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1.重要会见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时间：2014年11月20日下午。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地点：江西前湖迎宾馆。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嘉宾：国家部委和各省（区、市）负责人，国（境）外政要、驻华使节、国际组织、境外友好省（州、县）代表，世界500强和跨国公司、央企、国内500强代表，港澳台工商界知名人士，重要商协会负责人，知名专家学者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承办：省商务厅、省外侨办。由市商务局负责衔接、安排。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2.巡馆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时间：2014年11月20日17：00。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地点：南昌国际展览中心。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嘉宾：国家部委和各省（区、市）负责人，国（境）外政要、驻华使节等。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承办：省商务厅、南昌市政府。由市商务局负责衔接、安排。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3.工作餐叙会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时间：2014年11月20日下午18：00。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地点：江西前湖迎宾馆赣江厅。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嘉宾：国家部委和各省（区、市）负责人，国（境）外政要、驻华使节、国际组织代表，境外友好省（州、县）代表，知名企业家及专家学者等。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承办：省接待办、省商务厅。由市商务局负责衔接、安排。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4.低碳与生态经济高峰论坛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时间：2014年11月21日上午9：00。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地点：江西前湖迎宾馆赣江厅。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嘉宾：国家部委和各省（区、市）负责人，国（境）外政要、驻华使节、国际组织代表，境外友好省（州、县）代表，世界500强和跨国公司、央企、民营企业代表，港澳台工商界知名人士，重要商协会负责人，知名专家学者，新闻媒体代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承办：省商务厅、省发改委。由市商务局、市发改委负责衔接、安排。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5.重大项目签约仪式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时间：2014年11月22日下午。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地点：江西前湖迎宾馆。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出席嘉宾：省领导，各设区市、省直有关单位负责人，重大项目签约代表等。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承办：省商务厅。由市商务局负责衔接、安排。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（二）投资合作系列专题活动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1.世界生命湖泊大会。由全球自然基金会、国际湿地公约组织、江西省人民政府主办，省科技厅、省山江湖委办、省科学院承办。由市科技局负责衔接、安排。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2.江西省与世界500强企业和跨国公司合作恳谈会。由商务部、江西省人民政府主办，省商务厅承办。由市商务局负责衔接、安排。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3.央企入赣投资合作推进会。由国务院国资委、江西省人民政府主办，省国资委、省商务厅承办。由市国资委、市商务局负责衔接、安排。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4.战略性新兴产业合作推进会。由江西省人民政府主办，省工信委、各设区市政府承办。由市工信委负责衔接、安排。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5.赣商回乡创业创新大会。由江西省人民政府主办，省商务厅承办。由市商务局负责衔接、安排。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6.现代农业产业项目推介会。由江西省人民政府主办，省农业厅承办。由市农业局负责衔接、安排。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7.江西“走出去”高峰论坛。由江西省人民政府主办，省商务厅承办。由市商务局负责衔接、安排。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8.第十二届全国投资促进机构联席会议。由中国国际投资促进会主办，省商务厅承办。由市商务局负责衔接、安排。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（三）展览展示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第三届世界低碳生态博览会展览展示以低碳产业、绿色食品为主，共设综合展、低碳生态产业展和绿色食品展三个展区，展览面积约50000平方米。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1.综合展。由江西省人民政府主办，省商务厅牵头承办。由市商务局牵头负责。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2.低碳生态产业展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（1）中国绿色建筑展。由住房和城乡建设部、江西省人民政府主办，省住建厅承办。由市建设局负责衔接、安排。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（2）江西绿色农业展。由江西省人民政府主办，省农业厅承办。由市农业局负责衔接、安排。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（3）“江西风景独好”旅游展。由国家旅游局、江西省人民政府主办，省旅发委承办。由市旅游局负责衔接、安排。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（4）江西电子商务展。由江西省人民政府主办，省商务厅承办。由市商务局负责衔接、安排。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展馆：南昌国际展览中心主馆。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3.绿色食品展（第七届中国绿色食品博览会展）。由商务部、江西省人民政府主办，南昌市政府、商务部流通产业促进中心、省商务厅、省农业厅承办。由市商务局、市农业局负责衔接、安排。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展馆：南昌国际展览中心。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（一）各责任部门要加强与省直部门的对接，按照方案职责分工，成立相关机构，制定具体工作方案，明确职责，安排专人做好各项活动的筹备工作。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会经费由各参会单位自理。绿色食博会经费筹措坚持“政府主办，市场化运作为主，财政适当补贴为辅”的原则分摊，20个展位费及设计、装修费由县（区）、萍乡经济技术开发区财政承担，其它费用均由参展企业承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附件1：低碳会各单位邀商任务分工表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511"/>
        <w:gridCol w:w="2254"/>
        <w:gridCol w:w="1998"/>
        <w:gridCol w:w="2254"/>
        <w:gridCol w:w="161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单位</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世界500强（家）</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跨国公司（家）</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国内500强</w:t>
            </w:r>
          </w:p>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（不含央企，家）</w:t>
            </w:r>
          </w:p>
        </w:tc>
        <w:tc>
          <w:tcPr>
            <w:tcW w:w="0" w:type="auto"/>
            <w:tcBorders>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合 计（家）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市 直</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安源区</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湘东区</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芦溪县</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上栗县</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莲花县</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萍乡经济技术开发区</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武功山风景区管委会</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合 计</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2</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6</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9</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备注：1.时间2014年11月21日-24日；</w:t>
      </w:r>
      <w:r>
        <w:rPr>
          <w:rFonts w:ascii="宋体" w:hAnsi="宋体" w:eastAsia="宋体" w:cs="宋体"/>
          <w:color w:val="000000"/>
          <w:sz w:val="27"/>
          <w:szCs w:val="27"/>
          <w:lang/>
        </w:rPr>
        <w:br w:type="textWrapping"/>
      </w:r>
      <w:r>
        <w:rPr>
          <w:rFonts w:ascii="宋体" w:hAnsi="宋体" w:eastAsia="宋体" w:cs="宋体"/>
          <w:color w:val="000000"/>
          <w:sz w:val="27"/>
          <w:szCs w:val="27"/>
          <w:lang/>
        </w:rPr>
        <w:t>　　2.世界500强和跨国公司要求邀请中国区副总裁以上高管，其中中国区总裁以上高管不少于2/3；</w:t>
      </w:r>
      <w:r>
        <w:rPr>
          <w:rFonts w:ascii="宋体" w:hAnsi="宋体" w:eastAsia="宋体" w:cs="宋体"/>
          <w:color w:val="000000"/>
          <w:sz w:val="27"/>
          <w:szCs w:val="27"/>
          <w:lang/>
        </w:rPr>
        <w:br w:type="textWrapping"/>
      </w:r>
      <w:r>
        <w:rPr>
          <w:rFonts w:ascii="宋体" w:hAnsi="宋体" w:eastAsia="宋体" w:cs="宋体"/>
          <w:color w:val="000000"/>
          <w:sz w:val="27"/>
          <w:szCs w:val="27"/>
          <w:lang/>
        </w:rPr>
        <w:t>　　3.国内500强要求邀请公司副总经理以上高管，其中总经理以上高管不少于1/2；</w:t>
      </w:r>
      <w:r>
        <w:rPr>
          <w:rFonts w:ascii="宋体" w:hAnsi="宋体" w:eastAsia="宋体" w:cs="宋体"/>
          <w:color w:val="000000"/>
          <w:sz w:val="27"/>
          <w:szCs w:val="27"/>
          <w:lang/>
        </w:rPr>
        <w:br w:type="textWrapping"/>
      </w:r>
      <w:r>
        <w:rPr>
          <w:rFonts w:ascii="宋体" w:hAnsi="宋体" w:eastAsia="宋体" w:cs="宋体"/>
          <w:color w:val="000000"/>
          <w:sz w:val="27"/>
          <w:szCs w:val="27"/>
          <w:lang/>
        </w:rPr>
        <w:t>　　4.每家公司参会人员原则上不超过3人，其中要客不超过2人。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附件2：低碳会签约项目任务分工表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111"/>
        <w:gridCol w:w="4066"/>
        <w:gridCol w:w="145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县区</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签约项目（个）</w:t>
            </w:r>
          </w:p>
        </w:tc>
        <w:tc>
          <w:tcPr>
            <w:tcW w:w="0" w:type="auto"/>
            <w:tcBorders>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安源区</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3</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湘东区</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3</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芦溪县</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3</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上栗县</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3</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莲花县</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3</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萍乡经济技术开发区</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3</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合 计</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75" w:after="75" w:line="420" w:lineRule="atLeast"/>
              <w:ind w:left="0" w:right="0" w:firstLine="0"/>
              <w:jc w:val="left"/>
              <w:textAlignment w:val="baseline"/>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18</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420" w:lineRule="atLeast"/>
              <w:ind w:firstLine="0"/>
              <w:jc w:val="left"/>
              <w:rPr>
                <w:rFonts w:ascii="宋体" w:hAnsi="宋体" w:eastAsia="宋体" w:cs="宋体"/>
                <w:b w:val="0"/>
                <w:bCs w:val="0"/>
                <w:i w:val="0"/>
                <w:iCs w:val="0"/>
                <w:caps w:val="0"/>
                <w:smallCaps w:val="0"/>
                <w:color w:val="333333"/>
                <w:spacing w:val="0"/>
                <w:sz w:val="21"/>
                <w:szCs w:val="21"/>
                <w:lang/>
              </w:rPr>
            </w:pPr>
            <w:r>
              <w:rPr>
                <w:rFonts w:ascii="宋体" w:hAnsi="宋体" w:eastAsia="宋体" w:cs="宋体"/>
                <w:b w:val="0"/>
                <w:bCs w:val="0"/>
                <w:i w:val="0"/>
                <w:iCs w:val="0"/>
                <w:caps w:val="0"/>
                <w:smallCaps w:val="0"/>
                <w:color w:val="333333"/>
                <w:spacing w:val="0"/>
                <w:sz w:val="21"/>
                <w:szCs w:val="21"/>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萍乡市参加第七届中国绿色食品博览会筹备工作实施方案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由中华人民共和国商务部、江西省人民政府共同举办的第七届中国绿色食品博览会（以下简称绿色食博会），将于2014年11月21日至24日在南昌国际展览中心举行。根据省政府办公厅《关于印发第七届中国绿色食品博览会实施方案的通知》的要求，为提升我市绿色食品品牌形象，促进产销对接，拉动绿色食品消费，现结合我市实际情况，特制定如下实施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进一步展示近年来我市绿色食品行业在科技、安全、流通等方面的发展成果，加快绿色食品业现代化、国际化发展进程；加强绿色食品宣传，提升绿色食品的品牌形象。此次绿博会以“生态文明、绿色发展”为主题，通过展览展示、农超对接、信息发布和经销商洽谈等活动，提升我市绿色食品品牌形象，加强企业交流、促进产销对接、拉动绿色食品消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组织机构及工作职责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切实做好参展工作，市政府成立萍乡市参加第七届绿色食品博览会筹备工作协调领导小组。协调领导小组由市政府副市长崔传鹏任组长，市政府副秘书长刘晓峰、市商务局局长邓霜丰任副组长，市财政局、市农业局、市商务局分管负责人，各县（区）分管领导和萍乡经济技术开发区、武功山管委会分管领导为成员，负责我市参加绿色食博会的筹备、策划和组织领导工作。协调领导小组办公室设在市商务局，由邓霜丰兼任办公室主任，负责我市参加绿色食博会具体事项的筹备和协调工作。各县（区）也要相应成立工作机构，负责参加绿色食博会的日常筹备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展会时间和地点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时间：2014年11月21日至24日，为期4天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地点：南昌国际展览中心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展会活动主要内容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（一）绿博会开幕式暨巡馆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时间：2014年11月21日上午9：00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地点：南昌国际展览中心前广场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内容：邀请有关领导和海内外嘉宾，重要参展商、采购商代表出席。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（二）连锁企业采购信息发布会及洽谈会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时间：2014年11月21日上午10：00-11：30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地点：南昌国际展览中心多功能厅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内容：邀请国内外连锁企业设立现场展区专区，组织对接洽谈，为国内食品生产企业开拓国内外市场搭建平台。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（三）江西省名品推介会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时间：2014年11月21日　9：30-10：30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地点：南昌国际展览中心A馆综合形象展区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内容：集中展示、宣传推介赣南脐橙、南丰蜜桔、环鄱阳湖地区螃蟹等江西省知名农产品。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（四）农超对接签约仪式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时间：2014年11月21日　14：30-15：30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地点：南昌国际展览中心第三会议室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内容：组织农产品种植加工户和超市进行农产品直供对接洽谈，并举行现场签约仪式。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（五）2014中国食品经销商渠道建设研讨会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时间：2014年11月22日　9：00-11：00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地点：南昌国际展览中心第三会议室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内容：为全国食品行业经销商搭建对话平台，构建食品现代流通体系，降低食品企业流通成本，提升竞争力，推动绿色食品产业发展。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展览展示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展馆设在南昌国际展览中心，规划展览面积5万平方米，有6个室内展区，设国际标准展位2500个。根据绿色食博会实施方案，我市共主馆1个（特装180㎡）分布在C馆。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展位分配和责任单位明确如下：安源区4个、湘东区4个、芦溪县4个、上栗县4个、莲花县4个、萍乡经济技术开发区4个、武功山管委会4个。由各县（区）、萍乡经济技术开发区、武功山管委会参展企业的组织、推荐、产品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各县（区）、萍乡经济技术开发区、武功山管委会和市政府有关部门要积极组织绿色食品参展企业和单位参加展览展示、投资洽谈、采购订货、产销对接、产品推介、农超对接、文化宣传等活动。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（一）有机食品、地理标志产品展区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展出范围：绿色食品、有机食品、地理标志产品、有机生产资料等。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（二）食品综合展区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展出范围：肉制品、乳制品、粮油制品、水产制品、清真食品、旅游食品、饮料、酒类、调味品、食品工业原料、食品添加剂等。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（三）江西名品展区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展出范围：江西省特色农产品及食品。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（四）国际食品展区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展出范围：境外有关国家和台湾地区生产的农产品、食品等。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（五）茶文化展区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展出范围：茶叶、茶叶深加工产品、茶食品、茶保健品、茶叶科技、茶器具等。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（六）省市精品展区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对于参展规模达20个标准展位以上（或等同面积特装）集中展示的省市，可设专门展区并优先挑选位置。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参展筹备工作安排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（一）10月20日前，召开筹备工作会议。市参加第七届中国绿色食博会筹备工作协调领导小组成员单位的相关负责人及其办公室全体成员参会，明确参展各项工作任务。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（二）10月 20日至10月30日，落实参展企业和参展产品。由各县（区）、萍乡经济技术开发区、武功山管委会和市筹备协调领导小组成员单位负责，各县（区）、萍乡经济技术开发区落实参展企业参会人员，市商务局邀请市有关商贸企业人士，并于10月31日前，将参会单位和人员名单报市绿色食博会筹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10月30日至11月5日，审定布展设计方案。室内展馆以展示企业及产品形象为主，力求达到新、异、美的效果，做到布局合理、大气、制作水平优质，充分运用声、光、电等表现手法，使展馆的制作效果能与绿色食品工作发展相适应。对展位效果图、施工图、电路图要进行严格审查，确保展馆的总体效果和安全。同时，参展单位和企业要认真组织展品生产，做到品种丰富、品质优良、包装精美，具有良好的展示展销形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（四）11月17日至11月20日，安排布展。根据确定的《布展方案》，由市商务局统一组织各县（区）、萍乡经济技术开发区、武功山管委会及参展企业赴南昌布展。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（五）11月20日，参会代表前往南昌。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经费筹措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绿色食博会经费筹措坚持“政府主办，市场化运作为主，财政适当补贴为辅”的原则。参展费用主要有展位费、布展费、广告费、食宿费、水电费、运输费、差旅费等。20个展位费及设计、装修费由县（区）、萍乡经济技术开发区财政承担。其它费用均由参展企业承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（一）展位费。①主展馆（特装展区）光地费本省优惠价350元/平方米，特装管理费12元/平方米。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（二）布展费。视布展情况而定。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（三）广告费。不同项目有不同收费标准，由参展企业自行申请决定，具体操作与市局联系。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（四）其它费用。食宿费视食宿条件而定；水电费由展馆收取；运输费、差旅费由单位各自负责。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市筹备协调领导小组办公室。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联系人：黄　华，手机：13907996325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刘劲松，手机：15870076487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张贺青，手机：13755539600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联系电话：6331937，传真：6333215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"https://www.pkulaw.com/lar/4410451c3ccf99399c73bacfc8874dfabdfb.html"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https://www.pkulaw.com/lar/4410451c3ccf99399c73bacfc8874dfabdfb.html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【法宝引证码】CLI.14.934019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E8C1E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2023-01-28T16:06:10Z</dcterms:created>
  <dc:creator>xmintie.</dc:creator>
  <cp:lastModifiedBy>xmintie.</cp:lastModifiedBy>
  <dcterms:modified xsi:type="dcterms:W3CDTF">2023-01-28T16:06:10Z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2ABC1710E09D478D93A12721F9561151</vt:lpwstr>
  </property>
</Properties>
</file>