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郑州市人民政府办公厅关于印发郑州市2015年节能降耗低碳发展工作方案的通知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郑州市人民政府办公厅关于印发郑州市2015年节能降耗低碳发展工作方案的通知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郑政办[2015]25号</w:t>
      </w:r>
    </w:p>
    <w:p>
      <w:pPr>
        <w:pStyle w:val="9"/>
        <w:spacing w:before="0"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lang/>
        </w:rPr>
        <w:instrText xml:space="preserve"> HYPERLINK "https://resources.pkulaw.cn/upload/pdf/6364600937999850007314919.pdf" </w:instrTex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附件：郑州市人民政府办公厅关于印发郑州市2015年节能降耗低碳发展工作方案的通知.pdf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"https://www.pkulaw.com/lar/218e62a671e7464efb993003e506fb43bdfb.html"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https://www.pkulaw.com/lar/218e62a671e7464efb993003e506fb43bdfb.html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【法宝引证码】CLI.12.4055068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28F5D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2023-01-28T16:17:50Z</dcterms:created>
  <dc:creator>xmintie.</dc:creator>
  <cp:lastModifiedBy>xmintie.</cp:lastModifiedBy>
  <dcterms:modified xsi:type="dcterms:W3CDTF">2023-01-28T16:17:50Z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357FEF2F2BEA495FA9E9FB7962C4E54F</vt:lpwstr>
  </property>
</Properties>
</file>