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浙江省生态环境厅办公室关于召开浙江省2018年度氢氟碳化物削减项目第三方核查机构现场抽选会议的通知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浙江省生态环境厅办公室关于召开浙江省2018年度氢氟碳化物削减项目第三方核查机构现场抽选会议的通知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省财政厅，浙江衢化氟化学有限公司、临海市利民化工有限公司、浙江三美化工股份有限公司、浙江兰溪巨化氟化工有限公司、金华永和氟化工有限公司、浙江鹏友化工有限公司：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生态环境部办公厅《关于开展2018年度氢氟碳化物处置核查相关工作的通知》（环办气候函〔2018〕1509号）有关要求，定于2019年3月19日召开浙江省2018年度氢氟碳化物削减项目第三方核查机构现场抽选会议。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一、会议时间和地点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时间：2019年3月19日下午2:00。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地点：浙江省生态环境厅6楼会议室（杭州市西湖区学院路117号）。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二、参加单位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省财政厅，浙江衢化氟化学有限公司、临海市利民化工有限公司、浙江三美化工股份有限公司、浙江兰溪巨化氟化工有限公司、金华永和氟化工有限公司、浙江鹏友化工有限公司。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三、会议程序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（一）介绍相关背景、随机抽选程序及注意事项。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（二）随机抽选。每家企业代表随机抽选产生各自所对应的核查机构，每次抽选后，已抽选过的核查机构名单放入抽选箱内滚动抽选。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（三）现场宣布抽选结果。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（四）由企业代表与对应的被抽中核查机构代表在现场签订第三方核查任务确认书。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请各单位填写好参会回执（见附件），于3月18日12:00时前传真至我厅。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联系人：综合规划处张莉；联系电话：0571-28992117；传真：0571-28869121。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附件：参会回执</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2019年3月15日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参会回执</w:t>
      </w:r>
    </w:p>
    <w:tbl>
      <w:tblPr>
        <w:tblStyle w:val="13"/>
        <w:tblW w:w="5000" w:type="pct"/>
        <w:tblInd w:w="503" w:type="dxa"/>
        <w:tblLayout w:type="autofit"/>
        <w:tblCellMar>
          <w:top w:w="0" w:type="dxa"/>
          <w:left w:w="0" w:type="dxa"/>
          <w:bottom w:w="0" w:type="dxa"/>
          <w:right w:w="0" w:type="dxa"/>
        </w:tblCellMar>
      </w:tblPr>
      <w:tblGrid>
        <w:gridCol w:w="2115"/>
        <w:gridCol w:w="4381"/>
        <w:gridCol w:w="2103"/>
        <w:gridCol w:w="2103"/>
      </w:tblGrid>
      <w:tr>
        <w:tblPrEx>
          <w:tblCellMar>
            <w:top w:w="0" w:type="dxa"/>
            <w:left w:w="0" w:type="dxa"/>
            <w:bottom w:w="0" w:type="dxa"/>
            <w:right w:w="0" w:type="dxa"/>
          </w:tblCellMar>
        </w:tblPrEx>
        <w:trPr>
          <w:wBefore w:w="0" w:type="dxa"/>
          <w:trHeight w:val="454" w:hRule="atLeast"/>
        </w:trPr>
        <w:tc>
          <w:tcPr>
            <w:tcW w:w="836" w:type="dxa"/>
            <w:tcBorders>
              <w:top w:val="single" w:color="000000" w:sz="8" w:space="0"/>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bCs/>
                <w:color w:val="000000"/>
                <w:sz w:val="28"/>
                <w:szCs w:val="28"/>
                <w:vertAlign w:val="baseline"/>
                <w:lang/>
              </w:rPr>
              <w:t>姓 名</w:t>
            </w:r>
          </w:p>
        </w:tc>
        <w:tc>
          <w:tcPr>
            <w:tcW w:w="1731" w:type="dxa"/>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16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bCs/>
                <w:color w:val="000000"/>
                <w:sz w:val="28"/>
                <w:szCs w:val="28"/>
                <w:vertAlign w:val="baseline"/>
                <w:lang/>
              </w:rPr>
              <w:t>单位、部门</w:t>
            </w:r>
          </w:p>
        </w:tc>
        <w:tc>
          <w:tcPr>
            <w:tcW w:w="831" w:type="dxa"/>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bCs/>
                <w:color w:val="000000"/>
                <w:sz w:val="28"/>
                <w:szCs w:val="28"/>
                <w:vertAlign w:val="baseline"/>
                <w:lang/>
              </w:rPr>
              <w:t>职 务</w:t>
            </w:r>
          </w:p>
        </w:tc>
        <w:tc>
          <w:tcPr>
            <w:tcW w:w="831" w:type="dxa"/>
            <w:tcBorders>
              <w:top w:val="single" w:color="000000" w:sz="8" w:space="0"/>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bCs/>
                <w:color w:val="000000"/>
                <w:sz w:val="28"/>
                <w:szCs w:val="28"/>
                <w:vertAlign w:val="baseline"/>
                <w:lang/>
              </w:rPr>
              <w:t>联系电话</w:t>
            </w:r>
          </w:p>
        </w:tc>
      </w:tr>
      <w:tr>
        <w:tblPrEx>
          <w:tblCellMar>
            <w:top w:w="0" w:type="dxa"/>
            <w:left w:w="0" w:type="dxa"/>
            <w:bottom w:w="0" w:type="dxa"/>
            <w:right w:w="0" w:type="dxa"/>
          </w:tblCellMar>
        </w:tblPrEx>
        <w:trPr>
          <w:wBefore w:w="0" w:type="dxa"/>
          <w:trHeight w:val="454" w:hRule="atLeast"/>
        </w:trPr>
        <w:tc>
          <w:tcPr>
            <w:tcW w:w="836" w:type="dxa"/>
            <w:tcBorders>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8"/>
                <w:szCs w:val="28"/>
                <w:vertAlign w:val="baseline"/>
                <w:lang w:val="en-US" w:eastAsia="en-US"/>
              </w:rPr>
              <w:t>　　</w:t>
            </w:r>
          </w:p>
        </w:tc>
        <w:tc>
          <w:tcPr>
            <w:tcW w:w="17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8"/>
                <w:szCs w:val="28"/>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8"/>
                <w:szCs w:val="28"/>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8"/>
                <w:szCs w:val="28"/>
                <w:vertAlign w:val="baseline"/>
                <w:lang w:val="en-US" w:eastAsia="en-US"/>
              </w:rPr>
              <w:t>　　</w:t>
            </w:r>
          </w:p>
        </w:tc>
      </w:tr>
      <w:tr>
        <w:tblPrEx>
          <w:tblCellMar>
            <w:top w:w="0" w:type="dxa"/>
            <w:left w:w="0" w:type="dxa"/>
            <w:bottom w:w="0" w:type="dxa"/>
            <w:right w:w="0" w:type="dxa"/>
          </w:tblCellMar>
        </w:tblPrEx>
        <w:trPr>
          <w:wBefore w:w="0" w:type="dxa"/>
          <w:trHeight w:val="454" w:hRule="atLeast"/>
        </w:trPr>
        <w:tc>
          <w:tcPr>
            <w:tcW w:w="836" w:type="dxa"/>
            <w:tcBorders>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17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r>
      <w:tr>
        <w:tblPrEx>
          <w:tblCellMar>
            <w:top w:w="0" w:type="dxa"/>
            <w:left w:w="0" w:type="dxa"/>
            <w:bottom w:w="0" w:type="dxa"/>
            <w:right w:w="0" w:type="dxa"/>
          </w:tblCellMar>
        </w:tblPrEx>
        <w:trPr>
          <w:wBefore w:w="0" w:type="dxa"/>
          <w:trHeight w:val="454" w:hRule="atLeast"/>
        </w:trPr>
        <w:tc>
          <w:tcPr>
            <w:tcW w:w="836" w:type="dxa"/>
            <w:tcBorders>
              <w:left w:val="single" w:color="000000" w:sz="8" w:space="0"/>
              <w:bottom w:val="single" w:color="000000" w:sz="8" w:space="0"/>
              <w:right w:val="single" w:color="000000" w:sz="8" w:space="0"/>
            </w:tcBorders>
            <w:noWrap w:val="0"/>
            <w:tcMar>
              <w:top w:w="0" w:type="dxa"/>
              <w:left w:w="118"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17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c>
          <w:tcPr>
            <w:tcW w:w="831" w:type="dxa"/>
            <w:tcBorders>
              <w:bottom w:val="single" w:color="000000" w:sz="8" w:space="0"/>
              <w:right w:val="single" w:color="000000" w:sz="8" w:space="0"/>
            </w:tcBorders>
            <w:noWrap w:val="0"/>
            <w:tcMar>
              <w:top w:w="0" w:type="dxa"/>
              <w:left w:w="113" w:type="dxa"/>
              <w:bottom w:w="0" w:type="dxa"/>
              <w:right w:w="118" w:type="dxa"/>
            </w:tcMar>
            <w:vAlign w:val="center"/>
          </w:tcPr>
          <w:p>
            <w:pPr>
              <w:pStyle w:val="11"/>
              <w:pBdr>
                <w:top w:val="none" w:color="auto" w:sz="0" w:space="0"/>
                <w:left w:val="none" w:color="auto" w:sz="0" w:space="0"/>
                <w:bottom w:val="none" w:color="auto" w:sz="0" w:space="0"/>
                <w:right w:val="none" w:color="auto" w:sz="0" w:space="0"/>
              </w:pBdr>
              <w:spacing w:before="0" w:after="0" w:line="300" w:lineRule="atLeast"/>
              <w:ind w:left="0" w:right="0" w:firstLine="0"/>
              <w:jc w:val="center"/>
              <w:textAlignment w:val="baseline"/>
              <w:rPr>
                <w:rFonts w:ascii="宋体" w:hAnsi="宋体" w:eastAsia="宋体" w:cs="宋体"/>
                <w:b w:val="0"/>
                <w:bCs w:val="0"/>
                <w:color w:val="000000"/>
                <w:sz w:val="27"/>
                <w:szCs w:val="27"/>
                <w:lang/>
              </w:rPr>
            </w:pPr>
            <w:r>
              <w:rPr>
                <w:rStyle w:val="12"/>
                <w:rFonts w:ascii="仿宋_GB2312" w:hAnsi="仿宋_GB2312" w:eastAsia="仿宋_GB2312" w:cs="仿宋_GB2312"/>
                <w:b w:val="0"/>
                <w:bCs w:val="0"/>
                <w:color w:val="000000"/>
                <w:sz w:val="27"/>
                <w:szCs w:val="27"/>
                <w:vertAlign w:val="baseline"/>
                <w:lang w:val="en-US" w:eastAsia="en-US"/>
              </w:rPr>
              <w:t>　　</w:t>
            </w:r>
          </w:p>
        </w:tc>
      </w:tr>
    </w:tbl>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"https://www.pkulaw.com/lar/80cb693131084041959533aee36da5ffbdfb.html"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https://www.pkulaw.com/lar/80cb693131084041959533aee36da5ffbdfb.html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【法宝引证码】CLI.14.2509090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CA11A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character" w:customStyle="1" w:styleId="12">
    <w:name w:val="span"/>
    <w:basedOn w:val="4"/>
    <w:uiPriority w:val="0"/>
    <w:rPr>
      <w:sz w:val="24"/>
      <w:szCs w:val="24"/>
      <w:vertAlign w:val="baseline"/>
    </w:r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2023-01-28T16:22:55Z</dcterms:created>
  <dc:creator>xmintie.</dc:creator>
  <cp:lastModifiedBy>xmintie.</cp:lastModifiedBy>
  <dcterms:modified xsi:type="dcterms:W3CDTF">2023-01-28T16:22:55Z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2D4062D82D7E43F6BA39E60C651060E6</vt:lpwstr>
  </property>
</Properties>
</file>