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9" w:name="_GoBack"/>
      <w:bookmarkEnd w:id="129"/>
      <w:r>
        <w:rPr>
          <w:rFonts w:ascii="Arial" w:hAnsi="Arial" w:eastAsia="Arial" w:cs="Arial"/>
          <w:b/>
          <w:bCs/>
          <w:lang/>
        </w:rPr>
        <w:t>福建省碳排放权交易管理暂行办法(2020修订)</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福建省碳排放权交易管理暂行办法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（2016年9月22日福建省人民政府令第176号发布，根据2020年8月7日《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"https://www.pkulaw.com/lar/5a8268ed34744cddf53524b06efe3d36bdfb.html?way=textSlc"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福建省人民政府关于废止和修改部分规章的决定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》修订） </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4"/>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为了建立温室气体排放控制市场机制，规范碳排放权交易活动，推进国家生态文明试验区建设，根据有关法律法规，结合本省实际，制定本办法。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 w:name="tiao_2"/>
      <w:bookmarkEnd w:id="3"/>
      <w:r>
        <w:rPr>
          <w:rStyle w:val="14"/>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本省行政区域内的碳排放权交易及其监督管理活动，适用本办法。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 w:name="tiao_2_kuan_2"/>
      <w:bookmarkEnd w:id="5"/>
      <w:r>
        <w:rPr>
          <w:rFonts w:ascii="宋体" w:hAnsi="宋体" w:eastAsia="宋体" w:cs="宋体"/>
          <w:color w:val="000000"/>
          <w:sz w:val="27"/>
          <w:szCs w:val="27"/>
          <w:vertAlign w:val="baseline"/>
          <w:lang/>
        </w:rPr>
        <w:t>　　本办法所称碳排放权交易，是指由省人民政府设定年度碳排放总量以及重点排放单位的减排义务，重点排放单位通过市场机制履行义务的碳排放控制机制，主要包括碳排放报告报送、核查、配额核发、交易以及履约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 w:name="tiao_3"/>
      <w:bookmarkEnd w:id="6"/>
      <w:r>
        <w:rPr>
          <w:rStyle w:val="14"/>
          <w:rFonts w:ascii="宋体" w:hAnsi="宋体" w:eastAsia="宋体" w:cs="宋体"/>
          <w:b/>
          <w:bCs/>
          <w:color w:val="000000"/>
          <w:sz w:val="27"/>
          <w:szCs w:val="27"/>
          <w:lang/>
        </w:rPr>
        <w:t>　　第三条</w:t>
      </w:r>
      <w:bookmarkStart w:id="7" w:name="tiao_3_kuan_1"/>
      <w:bookmarkEnd w:id="7"/>
      <w:r>
        <w:rPr>
          <w:rFonts w:ascii="宋体" w:hAnsi="宋体" w:eastAsia="宋体" w:cs="宋体"/>
          <w:color w:val="000000"/>
          <w:sz w:val="27"/>
          <w:szCs w:val="27"/>
          <w:vertAlign w:val="baseline"/>
          <w:lang/>
        </w:rPr>
        <w:t>　碳排放权交易坚持政府引导与市场运作相结合，遵循公开、公平、公正和诚信原则。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 w:name="tiao_4"/>
      <w:bookmarkEnd w:id="8"/>
      <w:r>
        <w:rPr>
          <w:rStyle w:val="14"/>
          <w:rFonts w:ascii="宋体" w:hAnsi="宋体" w:eastAsia="宋体" w:cs="宋体"/>
          <w:b/>
          <w:bCs/>
          <w:color w:val="000000"/>
          <w:sz w:val="27"/>
          <w:szCs w:val="27"/>
          <w:lang/>
        </w:rPr>
        <w:t>　　第四条</w:t>
      </w:r>
      <w:bookmarkStart w:id="9" w:name="tiao_4_kuan_1"/>
      <w:bookmarkEnd w:id="9"/>
      <w:r>
        <w:rPr>
          <w:rFonts w:ascii="宋体" w:hAnsi="宋体" w:eastAsia="宋体" w:cs="宋体"/>
          <w:color w:val="000000"/>
          <w:sz w:val="27"/>
          <w:szCs w:val="27"/>
          <w:vertAlign w:val="baseline"/>
          <w:lang/>
        </w:rPr>
        <w:t>　省、设区的市人民政府生态环境部门是本行政区域碳排放权交易的主管部门，负责本行政区域碳排放权交易市场的监督管理。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2"/>
      <w:bookmarkEnd w:id="10"/>
      <w:r>
        <w:rPr>
          <w:rFonts w:ascii="宋体" w:hAnsi="宋体" w:eastAsia="宋体" w:cs="宋体"/>
          <w:color w:val="000000"/>
          <w:sz w:val="27"/>
          <w:szCs w:val="27"/>
          <w:vertAlign w:val="baseline"/>
          <w:lang/>
        </w:rPr>
        <w:t>　　省人民政府金融工作机构是全省碳排放权交易场所的统筹管理部门，负责碳排放权交易场所准入管理、监督检查、风险处置等监督管理工作。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 w:name="tiao_4_kuan_3"/>
      <w:bookmarkEnd w:id="11"/>
      <w:r>
        <w:rPr>
          <w:rFonts w:ascii="宋体" w:hAnsi="宋体" w:eastAsia="宋体" w:cs="宋体"/>
          <w:color w:val="000000"/>
          <w:sz w:val="27"/>
          <w:szCs w:val="27"/>
          <w:vertAlign w:val="baseline"/>
          <w:lang/>
        </w:rPr>
        <w:t>　　省、设区的市人民政府发展和改革、工业和信息化、财政、住房和城乡建设、交通运输、林业、海洋与渔业、国有资产监督管理、统计、市场监督管理等部门按照各自职责，协同做好碳排放权交易相关的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 w:name="tiao_4_kuan_4"/>
      <w:bookmarkEnd w:id="12"/>
      <w:r>
        <w:rPr>
          <w:rFonts w:ascii="宋体" w:hAnsi="宋体" w:eastAsia="宋体" w:cs="宋体"/>
          <w:color w:val="000000"/>
          <w:sz w:val="27"/>
          <w:szCs w:val="27"/>
          <w:vertAlign w:val="baseline"/>
          <w:lang/>
        </w:rPr>
        <w:t>　　根据碳排放权交易主管部门的授权或者委托，碳排放权交易的技术支撑单位负责碳排放报送系统、注册登记系统的建设和运行维护等相关工作。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 w:name="tiao_5"/>
      <w:bookmarkEnd w:id="13"/>
      <w:r>
        <w:rPr>
          <w:rStyle w:val="14"/>
          <w:rFonts w:ascii="宋体" w:hAnsi="宋体" w:eastAsia="宋体" w:cs="宋体"/>
          <w:b/>
          <w:bCs/>
          <w:color w:val="000000"/>
          <w:sz w:val="27"/>
          <w:szCs w:val="27"/>
          <w:lang/>
        </w:rPr>
        <w:t>　　第五条</w:t>
      </w:r>
      <w:bookmarkStart w:id="14" w:name="tiao_5_kuan_1"/>
      <w:bookmarkEnd w:id="14"/>
      <w:r>
        <w:rPr>
          <w:rFonts w:ascii="宋体" w:hAnsi="宋体" w:eastAsia="宋体" w:cs="宋体"/>
          <w:color w:val="000000"/>
          <w:sz w:val="27"/>
          <w:szCs w:val="27"/>
          <w:vertAlign w:val="baseline"/>
          <w:lang/>
        </w:rPr>
        <w:t>　省人民政府碳排放权交易主管部门参照国务院碳排放权交易主管部门的相关规定，结合本省产业结构等实际情况，公布纳入碳排放权交易的温室气体种类、行业范围和重点排放单位确定标准。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 w:name="tiao_6"/>
      <w:bookmarkEnd w:id="15"/>
      <w:r>
        <w:rPr>
          <w:rStyle w:val="14"/>
          <w:rFonts w:ascii="宋体" w:hAnsi="宋体" w:eastAsia="宋体" w:cs="宋体"/>
          <w:b/>
          <w:bCs/>
          <w:color w:val="000000"/>
          <w:sz w:val="27"/>
          <w:szCs w:val="27"/>
          <w:lang/>
        </w:rPr>
        <w:t>　　第六条</w:t>
      </w:r>
      <w:bookmarkStart w:id="16" w:name="tiao_6_kuan_1"/>
      <w:bookmarkEnd w:id="16"/>
      <w:r>
        <w:rPr>
          <w:rFonts w:ascii="宋体" w:hAnsi="宋体" w:eastAsia="宋体" w:cs="宋体"/>
          <w:color w:val="000000"/>
          <w:sz w:val="27"/>
          <w:szCs w:val="27"/>
          <w:vertAlign w:val="baseline"/>
          <w:lang/>
        </w:rPr>
        <w:t>　鼓励投资和开发林业碳汇等温室气体自愿减排项目，探索发展碳排放权交易下的林业碳汇交易和海洋碳汇核算方法学研究，引导重点排放单位节能减排。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 w:name="tiao_7"/>
      <w:bookmarkEnd w:id="17"/>
      <w:r>
        <w:rPr>
          <w:rStyle w:val="14"/>
          <w:rFonts w:ascii="宋体" w:hAnsi="宋体" w:eastAsia="宋体" w:cs="宋体"/>
          <w:b/>
          <w:bCs/>
          <w:color w:val="000000"/>
          <w:sz w:val="27"/>
          <w:szCs w:val="27"/>
          <w:lang/>
        </w:rPr>
        <w:t>　　第七条</w:t>
      </w:r>
      <w:bookmarkStart w:id="18" w:name="tiao_7_kuan_1"/>
      <w:bookmarkEnd w:id="18"/>
      <w:r>
        <w:rPr>
          <w:rFonts w:ascii="宋体" w:hAnsi="宋体" w:eastAsia="宋体" w:cs="宋体"/>
          <w:color w:val="000000"/>
          <w:sz w:val="27"/>
          <w:szCs w:val="27"/>
          <w:vertAlign w:val="baseline"/>
          <w:lang/>
        </w:rPr>
        <w:t>　结合福建21世纪海上丝绸之路核心区建设以及闽台深度融合发展，探索海峡两岸碳排放权交易市场与碳金融跨区域合作的机制。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 w:name="tiao_8"/>
      <w:bookmarkEnd w:id="19"/>
      <w:r>
        <w:rPr>
          <w:rStyle w:val="14"/>
          <w:rFonts w:ascii="宋体" w:hAnsi="宋体" w:eastAsia="宋体" w:cs="宋体"/>
          <w:b/>
          <w:bCs/>
          <w:color w:val="000000"/>
          <w:sz w:val="27"/>
          <w:szCs w:val="27"/>
          <w:lang/>
        </w:rPr>
        <w:t>　　第八条</w:t>
      </w:r>
      <w:bookmarkStart w:id="20" w:name="tiao_8_kuan_1"/>
      <w:bookmarkEnd w:id="20"/>
      <w:r>
        <w:rPr>
          <w:rFonts w:ascii="宋体" w:hAnsi="宋体" w:eastAsia="宋体" w:cs="宋体"/>
          <w:color w:val="000000"/>
          <w:sz w:val="27"/>
          <w:szCs w:val="27"/>
          <w:vertAlign w:val="baseline"/>
          <w:lang/>
        </w:rPr>
        <w:t>　省、设区的市人民政府碳排放权交易主管部门以及其他有关部门应当广泛开展对碳排放管理的宣传和培训，鼓励企事业单位、社会组织和个人参与碳排放控制活动。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1" w:name="sort2_zhang_2"/>
      <w:bookmarkEnd w:id="21"/>
      <w:r>
        <w:rPr>
          <w:rFonts w:ascii="宋体" w:hAnsi="宋体" w:eastAsia="宋体" w:cs="宋体"/>
          <w:color w:val="000000"/>
          <w:sz w:val="27"/>
          <w:szCs w:val="27"/>
          <w:lang/>
        </w:rPr>
        <w:t>第二章　配额管理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2" w:name="tiao_9"/>
      <w:bookmarkEnd w:id="22"/>
      <w:r>
        <w:rPr>
          <w:rStyle w:val="14"/>
          <w:rFonts w:ascii="宋体" w:hAnsi="宋体" w:eastAsia="宋体" w:cs="宋体"/>
          <w:b/>
          <w:bCs/>
          <w:color w:val="000000"/>
          <w:sz w:val="27"/>
          <w:szCs w:val="27"/>
          <w:lang/>
        </w:rPr>
        <w:t>　　第九条</w:t>
      </w:r>
      <w:bookmarkStart w:id="23" w:name="tiao_9_kuan_1"/>
      <w:bookmarkEnd w:id="23"/>
      <w:r>
        <w:rPr>
          <w:rFonts w:ascii="宋体" w:hAnsi="宋体" w:eastAsia="宋体" w:cs="宋体"/>
          <w:color w:val="000000"/>
          <w:sz w:val="27"/>
          <w:szCs w:val="27"/>
          <w:vertAlign w:val="baseline"/>
          <w:lang/>
        </w:rPr>
        <w:t>　设区的市人民政府碳排放权交易主管部门按照省人民政府碳排放权交易主管部门公布的标准，提出本行政区域重点排放单位名单，报省人民政府碳排放权交易主管部门审定并向社会公布。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10"/>
      <w:bookmarkEnd w:id="24"/>
      <w:r>
        <w:rPr>
          <w:rStyle w:val="14"/>
          <w:rFonts w:ascii="宋体" w:hAnsi="宋体" w:eastAsia="宋体" w:cs="宋体"/>
          <w:b/>
          <w:bCs/>
          <w:color w:val="000000"/>
          <w:sz w:val="27"/>
          <w:szCs w:val="27"/>
          <w:lang/>
        </w:rPr>
        <w:t>　　第十条</w:t>
      </w:r>
      <w:bookmarkStart w:id="25" w:name="tiao_10_kuan_1"/>
      <w:bookmarkEnd w:id="25"/>
      <w:r>
        <w:rPr>
          <w:rFonts w:ascii="宋体" w:hAnsi="宋体" w:eastAsia="宋体" w:cs="宋体"/>
          <w:color w:val="000000"/>
          <w:sz w:val="27"/>
          <w:szCs w:val="27"/>
          <w:vertAlign w:val="baseline"/>
          <w:lang/>
        </w:rPr>
        <w:t>　省人民政府碳排放权交易主管部门根据本省温室气体控制总体目标，结合经济增长、产业转型升级、重点排放单位情况等因素，设定年度碳排放配额总量，制定碳排放配额分配和管理细则，报省人民政府批准后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6" w:name="tiao_11"/>
      <w:bookmarkEnd w:id="26"/>
      <w:r>
        <w:rPr>
          <w:rStyle w:val="14"/>
          <w:rFonts w:ascii="宋体" w:hAnsi="宋体" w:eastAsia="宋体" w:cs="宋体"/>
          <w:b/>
          <w:bCs/>
          <w:color w:val="000000"/>
          <w:sz w:val="27"/>
          <w:szCs w:val="27"/>
          <w:lang/>
        </w:rPr>
        <w:t>　　第十一条</w:t>
      </w:r>
      <w:bookmarkStart w:id="27" w:name="tiao_11_kuan_1"/>
      <w:bookmarkEnd w:id="27"/>
      <w:r>
        <w:rPr>
          <w:rFonts w:ascii="宋体" w:hAnsi="宋体" w:eastAsia="宋体" w:cs="宋体"/>
          <w:color w:val="000000"/>
          <w:sz w:val="27"/>
          <w:szCs w:val="27"/>
          <w:vertAlign w:val="baseline"/>
          <w:lang/>
        </w:rPr>
        <w:t>　省人民政府碳排放权交易主管部门应当根据行业基准水平、减排潜力和重点排放单位历史碳排放水平等因素，经征求相关行业主管部门意见后，制定碳排放配额具体分配方案；设区的市人民政府碳排放权交易主管部门根据分配方案核定本行政区域重点排放单位的免费分配配额数量，通过注册登记系统向本行政区域的重点排放单位免费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8" w:name="tiao_11_kuan_2"/>
      <w:bookmarkEnd w:id="28"/>
      <w:r>
        <w:rPr>
          <w:rFonts w:ascii="宋体" w:hAnsi="宋体" w:eastAsia="宋体" w:cs="宋体"/>
          <w:color w:val="000000"/>
          <w:sz w:val="27"/>
          <w:szCs w:val="27"/>
          <w:vertAlign w:val="baseline"/>
          <w:lang/>
        </w:rPr>
        <w:t>　　碳排放配额实行动态管理，每年确定一次。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9" w:name="tiao_12"/>
      <w:bookmarkEnd w:id="29"/>
      <w:r>
        <w:rPr>
          <w:rStyle w:val="14"/>
          <w:rFonts w:ascii="宋体" w:hAnsi="宋体" w:eastAsia="宋体" w:cs="宋体"/>
          <w:b/>
          <w:bCs/>
          <w:color w:val="000000"/>
          <w:sz w:val="27"/>
          <w:szCs w:val="27"/>
          <w:lang/>
        </w:rPr>
        <w:t>　　第十二条</w:t>
      </w:r>
      <w:bookmarkStart w:id="30" w:name="tiao_12_kuan_1"/>
      <w:bookmarkEnd w:id="30"/>
      <w:r>
        <w:rPr>
          <w:rFonts w:ascii="宋体" w:hAnsi="宋体" w:eastAsia="宋体" w:cs="宋体"/>
          <w:color w:val="000000"/>
          <w:sz w:val="27"/>
          <w:szCs w:val="27"/>
          <w:vertAlign w:val="baseline"/>
          <w:lang/>
        </w:rPr>
        <w:t>　碳排放配额初期采取免费分配方式，适时引入有偿分配机制，逐步提高有偿分配的比例。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1" w:name="tiao_12_kuan_2"/>
      <w:bookmarkEnd w:id="31"/>
      <w:r>
        <w:rPr>
          <w:rFonts w:ascii="宋体" w:hAnsi="宋体" w:eastAsia="宋体" w:cs="宋体"/>
          <w:color w:val="000000"/>
          <w:sz w:val="27"/>
          <w:szCs w:val="27"/>
          <w:vertAlign w:val="baseline"/>
          <w:lang/>
        </w:rPr>
        <w:t>　　省人民政府碳排放权交易主管部门通过有偿分配取得的收益缴入省级财政金库，实行收支两条线管理，相关工作所需支出由省级财政统筹安排，用于促进本省减少碳排放以及相关的能力建设。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2" w:name="tiao_13"/>
      <w:bookmarkEnd w:id="32"/>
      <w:r>
        <w:rPr>
          <w:rStyle w:val="14"/>
          <w:rFonts w:ascii="宋体" w:hAnsi="宋体" w:eastAsia="宋体" w:cs="宋体"/>
          <w:b/>
          <w:bCs/>
          <w:color w:val="000000"/>
          <w:sz w:val="27"/>
          <w:szCs w:val="27"/>
          <w:lang/>
        </w:rPr>
        <w:t>　　第十三条</w:t>
      </w:r>
      <w:bookmarkStart w:id="33" w:name="tiao_13_kuan_1"/>
      <w:bookmarkEnd w:id="33"/>
      <w:r>
        <w:rPr>
          <w:rFonts w:ascii="宋体" w:hAnsi="宋体" w:eastAsia="宋体" w:cs="宋体"/>
          <w:color w:val="000000"/>
          <w:sz w:val="27"/>
          <w:szCs w:val="27"/>
          <w:vertAlign w:val="baseline"/>
          <w:lang/>
        </w:rPr>
        <w:t>　省人民政府碳排放权交易主管部门在省级碳排放配额总量中预留一定数量的配额，用于市场调节、改（扩）建重大建设项目等。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 w:name="tiao_14"/>
      <w:bookmarkEnd w:id="34"/>
      <w:r>
        <w:rPr>
          <w:rStyle w:val="14"/>
          <w:rFonts w:ascii="宋体" w:hAnsi="宋体" w:eastAsia="宋体" w:cs="宋体"/>
          <w:b/>
          <w:bCs/>
          <w:color w:val="000000"/>
          <w:sz w:val="27"/>
          <w:szCs w:val="27"/>
          <w:lang/>
        </w:rPr>
        <w:t>　　第十四条</w:t>
      </w:r>
      <w:bookmarkStart w:id="35" w:name="tiao_14_kuan_1"/>
      <w:bookmarkEnd w:id="35"/>
      <w:r>
        <w:rPr>
          <w:rFonts w:ascii="宋体" w:hAnsi="宋体" w:eastAsia="宋体" w:cs="宋体"/>
          <w:color w:val="000000"/>
          <w:sz w:val="27"/>
          <w:szCs w:val="27"/>
          <w:vertAlign w:val="baseline"/>
          <w:lang/>
        </w:rPr>
        <w:t>　新建重大建设项目的企业所需配额，由省人民政府碳排放权交易主管部门综合考虑设区的市人民政府碳排放权交易主管部门审核的碳排放评估结果予以核定并免费发放。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6" w:name="tiao_15"/>
      <w:bookmarkEnd w:id="36"/>
      <w:r>
        <w:rPr>
          <w:rStyle w:val="14"/>
          <w:rFonts w:ascii="宋体" w:hAnsi="宋体" w:eastAsia="宋体" w:cs="宋体"/>
          <w:b/>
          <w:bCs/>
          <w:color w:val="000000"/>
          <w:sz w:val="27"/>
          <w:szCs w:val="27"/>
          <w:lang/>
        </w:rPr>
        <w:t>　　第十五条</w:t>
      </w:r>
      <w:bookmarkStart w:id="37" w:name="tiao_15_kuan_1"/>
      <w:bookmarkEnd w:id="37"/>
      <w:r>
        <w:rPr>
          <w:rFonts w:ascii="宋体" w:hAnsi="宋体" w:eastAsia="宋体" w:cs="宋体"/>
          <w:color w:val="000000"/>
          <w:sz w:val="27"/>
          <w:szCs w:val="27"/>
          <w:vertAlign w:val="baseline"/>
          <w:lang/>
        </w:rPr>
        <w:t>　碳排放配额属无形资产，其权属通过省级注册登记系统确认。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8" w:name="tiao_16"/>
      <w:bookmarkEnd w:id="38"/>
      <w:r>
        <w:rPr>
          <w:rStyle w:val="14"/>
          <w:rFonts w:ascii="宋体" w:hAnsi="宋体" w:eastAsia="宋体" w:cs="宋体"/>
          <w:b/>
          <w:bCs/>
          <w:color w:val="000000"/>
          <w:sz w:val="27"/>
          <w:szCs w:val="27"/>
          <w:lang/>
        </w:rPr>
        <w:t>　　第十六条</w:t>
      </w:r>
      <w:bookmarkStart w:id="39" w:name="tiao_16_kuan_1"/>
      <w:bookmarkEnd w:id="39"/>
      <w:r>
        <w:rPr>
          <w:rFonts w:ascii="宋体" w:hAnsi="宋体" w:eastAsia="宋体" w:cs="宋体"/>
          <w:color w:val="000000"/>
          <w:sz w:val="27"/>
          <w:szCs w:val="27"/>
          <w:vertAlign w:val="baseline"/>
          <w:lang/>
        </w:rPr>
        <w:t>　重点排放单位因增减设施、合并、分立或者生产发生重大变化等因素，导致碳排放量与上年度碳排放量相差20%以上的，应当向设区的市人民政府碳排放权交易主管部门报告；设区的市人民政府碳排放权交易主管部门应当对配额进行重新核定，并报省人民政府碳排放权交易主管部门，由省人民政府碳排放权交易主管部门在注册登记系统中对相关信息进行变更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7"/>
      <w:bookmarkEnd w:id="40"/>
      <w:r>
        <w:rPr>
          <w:rStyle w:val="14"/>
          <w:rFonts w:ascii="宋体" w:hAnsi="宋体" w:eastAsia="宋体" w:cs="宋体"/>
          <w:b/>
          <w:bCs/>
          <w:color w:val="000000"/>
          <w:sz w:val="27"/>
          <w:szCs w:val="27"/>
          <w:lang/>
        </w:rPr>
        <w:t>　　第十七条</w:t>
      </w:r>
      <w:bookmarkStart w:id="41" w:name="tiao_17_kuan_1"/>
      <w:bookmarkEnd w:id="41"/>
      <w:r>
        <w:rPr>
          <w:rFonts w:ascii="宋体" w:hAnsi="宋体" w:eastAsia="宋体" w:cs="宋体"/>
          <w:color w:val="000000"/>
          <w:sz w:val="27"/>
          <w:szCs w:val="27"/>
          <w:vertAlign w:val="baseline"/>
          <w:lang/>
        </w:rPr>
        <w:t>　重点排放单位注销、停止生产经营或者迁出本省行政区域的，应当在完成关停或者迁出手续前3个月内提交所属履约年对应运营期内的碳排放报告和核查报告，并按照要求提交与履约运营期内碳排放量相当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2" w:name="tiao_17_kuan_2"/>
      <w:bookmarkEnd w:id="42"/>
      <w:r>
        <w:rPr>
          <w:rFonts w:ascii="宋体" w:hAnsi="宋体" w:eastAsia="宋体" w:cs="宋体"/>
          <w:color w:val="000000"/>
          <w:sz w:val="27"/>
          <w:szCs w:val="27"/>
          <w:vertAlign w:val="baseline"/>
          <w:lang/>
        </w:rPr>
        <w:t>　　重点排放单位分立的，应当在完成分立登记之日起10个工作日内申请配额的转移登记；未按照规定申请配额转移登记的，原重点排放单位履约义务由分立后的单位共同承担。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3" w:name="tiao_17_kuan_3"/>
      <w:bookmarkEnd w:id="43"/>
      <w:r>
        <w:rPr>
          <w:rFonts w:ascii="宋体" w:hAnsi="宋体" w:eastAsia="宋体" w:cs="宋体"/>
          <w:color w:val="000000"/>
          <w:sz w:val="27"/>
          <w:szCs w:val="27"/>
          <w:vertAlign w:val="baseline"/>
          <w:lang/>
        </w:rPr>
        <w:t>　　重点排放单位合并的，应当在完成合并登记之日起10个工作日内申请配额的转移登记，原重点排放单位履约义务由合并后的单位承担。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44" w:name="sort3_zhang_3"/>
      <w:bookmarkEnd w:id="44"/>
      <w:r>
        <w:rPr>
          <w:rFonts w:ascii="宋体" w:hAnsi="宋体" w:eastAsia="宋体" w:cs="宋体"/>
          <w:color w:val="000000"/>
          <w:sz w:val="27"/>
          <w:szCs w:val="27"/>
          <w:lang/>
        </w:rPr>
        <w:t>第三章　市场交易</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45" w:name="tiao_18"/>
      <w:bookmarkEnd w:id="45"/>
      <w:r>
        <w:rPr>
          <w:rStyle w:val="14"/>
          <w:rFonts w:ascii="宋体" w:hAnsi="宋体" w:eastAsia="宋体" w:cs="宋体"/>
          <w:b/>
          <w:bCs/>
          <w:color w:val="000000"/>
          <w:sz w:val="27"/>
          <w:szCs w:val="27"/>
          <w:lang/>
        </w:rPr>
        <w:t>　　第十八条</w:t>
      </w:r>
      <w:bookmarkStart w:id="46" w:name="tiao_18_kuan_1"/>
      <w:bookmarkEnd w:id="46"/>
      <w:r>
        <w:rPr>
          <w:rFonts w:ascii="宋体" w:hAnsi="宋体" w:eastAsia="宋体" w:cs="宋体"/>
          <w:color w:val="000000"/>
          <w:sz w:val="27"/>
          <w:szCs w:val="27"/>
          <w:vertAlign w:val="baseline"/>
          <w:lang/>
        </w:rPr>
        <w:t>　碳排放权交易的产品包括碳排放配额、国家核证自愿减排量以及本省鼓励探索创新的碳排放权交易相关产品等。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19"/>
      <w:bookmarkEnd w:id="47"/>
      <w:r>
        <w:rPr>
          <w:rStyle w:val="14"/>
          <w:rFonts w:ascii="宋体" w:hAnsi="宋体" w:eastAsia="宋体" w:cs="宋体"/>
          <w:b/>
          <w:bCs/>
          <w:color w:val="000000"/>
          <w:sz w:val="27"/>
          <w:szCs w:val="27"/>
          <w:lang/>
        </w:rPr>
        <w:t>　　第十九条</w:t>
      </w:r>
      <w:bookmarkStart w:id="48" w:name="tiao_19_kuan_1"/>
      <w:bookmarkEnd w:id="48"/>
      <w:r>
        <w:rPr>
          <w:rFonts w:ascii="宋体" w:hAnsi="宋体" w:eastAsia="宋体" w:cs="宋体"/>
          <w:color w:val="000000"/>
          <w:sz w:val="27"/>
          <w:szCs w:val="27"/>
          <w:vertAlign w:val="baseline"/>
          <w:lang/>
        </w:rPr>
        <w:t>　碳排放权交易的主体包括纳入碳排放配额管理的重点排放单位以及其他符合交易规则且自愿参与碳排放权交易的公民、法人或者其他组织。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9" w:name="tiao_20"/>
      <w:bookmarkEnd w:id="49"/>
      <w:r>
        <w:rPr>
          <w:rStyle w:val="14"/>
          <w:rFonts w:ascii="宋体" w:hAnsi="宋体" w:eastAsia="宋体" w:cs="宋体"/>
          <w:b/>
          <w:bCs/>
          <w:color w:val="000000"/>
          <w:sz w:val="27"/>
          <w:szCs w:val="27"/>
          <w:lang/>
        </w:rPr>
        <w:t>　　第二十条</w:t>
      </w:r>
      <w:bookmarkStart w:id="50" w:name="tiao_20_kuan_1"/>
      <w:bookmarkEnd w:id="50"/>
      <w:r>
        <w:rPr>
          <w:rFonts w:ascii="宋体" w:hAnsi="宋体" w:eastAsia="宋体" w:cs="宋体"/>
          <w:color w:val="000000"/>
          <w:sz w:val="27"/>
          <w:szCs w:val="27"/>
          <w:vertAlign w:val="baseline"/>
          <w:lang/>
        </w:rPr>
        <w:t>　碳排放权交易应当在省人民政府确定的交易机构内进行，省人民政府碳排放权交易主管部门对其业务实施监督管理。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1" w:name="tiao_20_kuan_2"/>
      <w:bookmarkEnd w:id="51"/>
      <w:r>
        <w:rPr>
          <w:rFonts w:ascii="宋体" w:hAnsi="宋体" w:eastAsia="宋体" w:cs="宋体"/>
          <w:color w:val="000000"/>
          <w:sz w:val="27"/>
          <w:szCs w:val="27"/>
          <w:vertAlign w:val="baseline"/>
          <w:lang/>
        </w:rPr>
        <w:t>　　碳排放权交易应当采用公开竞价、协议转让或者符合国家和本省规定的其他方式进行。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2" w:name="tiao_21"/>
      <w:bookmarkEnd w:id="52"/>
      <w:r>
        <w:rPr>
          <w:rStyle w:val="14"/>
          <w:rFonts w:ascii="宋体" w:hAnsi="宋体" w:eastAsia="宋体" w:cs="宋体"/>
          <w:b/>
          <w:bCs/>
          <w:color w:val="000000"/>
          <w:sz w:val="27"/>
          <w:szCs w:val="27"/>
          <w:lang/>
        </w:rPr>
        <w:t>　　第二十一条</w:t>
      </w:r>
      <w:bookmarkStart w:id="53" w:name="tiao_21_kuan_1"/>
      <w:bookmarkEnd w:id="53"/>
      <w:r>
        <w:rPr>
          <w:rFonts w:ascii="宋体" w:hAnsi="宋体" w:eastAsia="宋体" w:cs="宋体"/>
          <w:color w:val="000000"/>
          <w:sz w:val="27"/>
          <w:szCs w:val="27"/>
          <w:vertAlign w:val="baseline"/>
          <w:lang/>
        </w:rPr>
        <w:t>　交易机构应当制定交易规则，报省人民政府碳排放权交易主管部门批准后实施。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4" w:name="tiao_21_kuan_2"/>
      <w:bookmarkEnd w:id="54"/>
      <w:r>
        <w:rPr>
          <w:rFonts w:ascii="宋体" w:hAnsi="宋体" w:eastAsia="宋体" w:cs="宋体"/>
          <w:color w:val="000000"/>
          <w:sz w:val="27"/>
          <w:szCs w:val="27"/>
          <w:vertAlign w:val="baseline"/>
          <w:lang/>
        </w:rPr>
        <w:t>　　交易机构应当建立交易系统，并与注册登记系统等信息平台联网。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5" w:name="tiao_21_kuan_3"/>
      <w:bookmarkEnd w:id="55"/>
      <w:r>
        <w:rPr>
          <w:rFonts w:ascii="宋体" w:hAnsi="宋体" w:eastAsia="宋体" w:cs="宋体"/>
          <w:color w:val="000000"/>
          <w:sz w:val="27"/>
          <w:szCs w:val="27"/>
          <w:vertAlign w:val="baseline"/>
          <w:lang/>
        </w:rPr>
        <w:t>　　交易机构应当建立交易信息披露制度，及时公布交易行情、成交量、成交金额等交易信息，并及时披露可能影响市场重大变动的相关信息。交易机构不得泄露交易主体的商业秘密。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6" w:name="tiao_21_kuan_4"/>
      <w:bookmarkEnd w:id="56"/>
      <w:r>
        <w:rPr>
          <w:rFonts w:ascii="宋体" w:hAnsi="宋体" w:eastAsia="宋体" w:cs="宋体"/>
          <w:color w:val="000000"/>
          <w:sz w:val="27"/>
          <w:szCs w:val="27"/>
          <w:vertAlign w:val="baseline"/>
          <w:lang/>
        </w:rPr>
        <w:t>　　交易机构应当建立和执行风险管理制度。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7" w:name="tiao_22"/>
      <w:bookmarkEnd w:id="57"/>
      <w:r>
        <w:rPr>
          <w:rStyle w:val="14"/>
          <w:rFonts w:ascii="宋体" w:hAnsi="宋体" w:eastAsia="宋体" w:cs="宋体"/>
          <w:b/>
          <w:bCs/>
          <w:color w:val="000000"/>
          <w:sz w:val="27"/>
          <w:szCs w:val="27"/>
          <w:lang/>
        </w:rPr>
        <w:t>　　第二十二条</w:t>
      </w:r>
      <w:bookmarkStart w:id="58" w:name="tiao_22_kuan_1"/>
      <w:bookmarkEnd w:id="58"/>
      <w:r>
        <w:rPr>
          <w:rFonts w:ascii="宋体" w:hAnsi="宋体" w:eastAsia="宋体" w:cs="宋体"/>
          <w:color w:val="000000"/>
          <w:sz w:val="27"/>
          <w:szCs w:val="27"/>
          <w:vertAlign w:val="baseline"/>
          <w:lang/>
        </w:rPr>
        <w:t>　交易参与方应当向交易机构提交申请，建立交易账户，遵守交易规则。交易参与方参与交易活动应当缴纳交易服务费，收费标准由省人民政府价格主管部门核定。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9" w:name="tiao_23"/>
      <w:bookmarkEnd w:id="59"/>
      <w:r>
        <w:rPr>
          <w:rStyle w:val="14"/>
          <w:rFonts w:ascii="宋体" w:hAnsi="宋体" w:eastAsia="宋体" w:cs="宋体"/>
          <w:b/>
          <w:bCs/>
          <w:color w:val="000000"/>
          <w:sz w:val="27"/>
          <w:szCs w:val="27"/>
          <w:lang/>
        </w:rPr>
        <w:t>　　第二十三条</w:t>
      </w:r>
      <w:bookmarkStart w:id="60" w:name="tiao_23_kuan_1"/>
      <w:bookmarkEnd w:id="60"/>
      <w:r>
        <w:rPr>
          <w:rFonts w:ascii="宋体" w:hAnsi="宋体" w:eastAsia="宋体" w:cs="宋体"/>
          <w:color w:val="000000"/>
          <w:sz w:val="27"/>
          <w:szCs w:val="27"/>
          <w:vertAlign w:val="baseline"/>
          <w:lang/>
        </w:rPr>
        <w:t>　碳排放配额的交易价格由交易参与方根据市场供求关系确定，禁止通过操纵供求和发布虚假信息等方式扰乱碳排放权交易市场秩序。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61" w:name="sort4_zhang_4"/>
      <w:bookmarkEnd w:id="61"/>
      <w:r>
        <w:rPr>
          <w:rFonts w:ascii="宋体" w:hAnsi="宋体" w:eastAsia="宋体" w:cs="宋体"/>
          <w:color w:val="000000"/>
          <w:sz w:val="27"/>
          <w:szCs w:val="27"/>
          <w:lang/>
        </w:rPr>
        <w:t>第四章　报告、核查与清缴</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62" w:name="tiao_24"/>
      <w:bookmarkEnd w:id="62"/>
      <w:r>
        <w:rPr>
          <w:rStyle w:val="14"/>
          <w:rFonts w:ascii="宋体" w:hAnsi="宋体" w:eastAsia="宋体" w:cs="宋体"/>
          <w:b/>
          <w:bCs/>
          <w:color w:val="000000"/>
          <w:sz w:val="27"/>
          <w:szCs w:val="27"/>
          <w:lang/>
        </w:rPr>
        <w:t>　　第二十四条</w:t>
      </w:r>
      <w:bookmarkStart w:id="63" w:name="tiao_24_kuan_1"/>
      <w:bookmarkEnd w:id="63"/>
      <w:r>
        <w:rPr>
          <w:rFonts w:ascii="宋体" w:hAnsi="宋体" w:eastAsia="宋体" w:cs="宋体"/>
          <w:color w:val="000000"/>
          <w:sz w:val="27"/>
          <w:szCs w:val="27"/>
          <w:vertAlign w:val="baseline"/>
          <w:lang/>
        </w:rPr>
        <w:t>　重点排放单位应当按照省人民政府碳排放权交易主管部门的要求，制定年度碳排放监测计划，经设区的市人民政府碳排放权交易主管部门审核后，报省人民政府碳排放权交易主管部门。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4" w:name="tiao_24_kuan_2"/>
      <w:bookmarkEnd w:id="64"/>
      <w:r>
        <w:rPr>
          <w:rFonts w:ascii="宋体" w:hAnsi="宋体" w:eastAsia="宋体" w:cs="宋体"/>
          <w:color w:val="000000"/>
          <w:sz w:val="27"/>
          <w:szCs w:val="27"/>
          <w:vertAlign w:val="baseline"/>
          <w:lang/>
        </w:rPr>
        <w:t>　　重点排放单位应当依据监测计划实施监测。监测计划发生变化的，应当及时向设区的市人民政府碳排放权交易主管部门报告。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5" w:name="tiao_25"/>
      <w:bookmarkEnd w:id="65"/>
      <w:r>
        <w:rPr>
          <w:rStyle w:val="14"/>
          <w:rFonts w:ascii="宋体" w:hAnsi="宋体" w:eastAsia="宋体" w:cs="宋体"/>
          <w:b/>
          <w:bCs/>
          <w:color w:val="000000"/>
          <w:sz w:val="27"/>
          <w:szCs w:val="27"/>
          <w:lang/>
        </w:rPr>
        <w:t>　　第二十五条</w:t>
      </w:r>
      <w:bookmarkStart w:id="66" w:name="tiao_25_kuan_1"/>
      <w:bookmarkEnd w:id="66"/>
      <w:r>
        <w:rPr>
          <w:rFonts w:ascii="宋体" w:hAnsi="宋体" w:eastAsia="宋体" w:cs="宋体"/>
          <w:color w:val="000000"/>
          <w:sz w:val="27"/>
          <w:szCs w:val="27"/>
          <w:vertAlign w:val="baseline"/>
          <w:lang/>
        </w:rPr>
        <w:t>　重点排放单位应当根据省人民政府碳排放权交易主管部门发布或者认可的标准，编制上一年度碳排放报告，于每年2月底前经设区的市人民政府碳排放权交易主管部门审核后，报省人民政府碳排放权交易主管部门。不得虚报、瞒报、拒绝履行碳排放报告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7" w:name="tiao_25_kuan_2"/>
      <w:bookmarkEnd w:id="67"/>
      <w:r>
        <w:rPr>
          <w:rFonts w:ascii="宋体" w:hAnsi="宋体" w:eastAsia="宋体" w:cs="宋体"/>
          <w:color w:val="000000"/>
          <w:sz w:val="27"/>
          <w:szCs w:val="27"/>
          <w:vertAlign w:val="baseline"/>
          <w:lang/>
        </w:rPr>
        <w:t>　　省人民政府碳排放权交易主管部门应当利用在线监测平台开展相关工作。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8" w:name="tiao_26"/>
      <w:bookmarkEnd w:id="68"/>
      <w:r>
        <w:rPr>
          <w:rStyle w:val="14"/>
          <w:rFonts w:ascii="宋体" w:hAnsi="宋体" w:eastAsia="宋体" w:cs="宋体"/>
          <w:b/>
          <w:bCs/>
          <w:color w:val="000000"/>
          <w:sz w:val="27"/>
          <w:szCs w:val="27"/>
          <w:lang/>
        </w:rPr>
        <w:t>　　第二十六条</w:t>
      </w:r>
      <w:bookmarkStart w:id="69" w:name="tiao_26_kuan_1"/>
      <w:bookmarkEnd w:id="69"/>
      <w:r>
        <w:rPr>
          <w:rFonts w:ascii="宋体" w:hAnsi="宋体" w:eastAsia="宋体" w:cs="宋体"/>
          <w:color w:val="000000"/>
          <w:sz w:val="27"/>
          <w:szCs w:val="27"/>
          <w:vertAlign w:val="baseline"/>
          <w:lang/>
        </w:rPr>
        <w:t>　省人民政府碳排放权交易主管部门可以委托第三方核查机构对重点排放单位的碳排放报告进行第三方核查。重点排放单位应当配合第三方核查机构开展核查工作，并按照要求提供相关材料，不得拒绝、干扰或者阻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26_kuan_2"/>
      <w:bookmarkEnd w:id="70"/>
      <w:r>
        <w:rPr>
          <w:rFonts w:ascii="宋体" w:hAnsi="宋体" w:eastAsia="宋体" w:cs="宋体"/>
          <w:color w:val="000000"/>
          <w:sz w:val="27"/>
          <w:szCs w:val="27"/>
          <w:vertAlign w:val="baseline"/>
          <w:lang/>
        </w:rPr>
        <w:t>　　第三方核查机构应当按照省人民政府碳排放权交易主管部门的要求开展碳排放核查工作，出具核查报告，并履行保密义务。核查报告应当真实准确。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1" w:name="tiao_26_kuan_3"/>
      <w:bookmarkEnd w:id="71"/>
      <w:r>
        <w:rPr>
          <w:rFonts w:ascii="宋体" w:hAnsi="宋体" w:eastAsia="宋体" w:cs="宋体"/>
          <w:color w:val="000000"/>
          <w:sz w:val="27"/>
          <w:szCs w:val="27"/>
          <w:vertAlign w:val="baseline"/>
          <w:lang/>
        </w:rPr>
        <w:t>　　省人民政府碳排放权交易主管部门可以对核查报告进行抽查。核查、抽查费用从省级一般公共预算中予以安排。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2" w:name="tiao_27"/>
      <w:bookmarkEnd w:id="72"/>
      <w:r>
        <w:rPr>
          <w:rStyle w:val="14"/>
          <w:rFonts w:ascii="宋体" w:hAnsi="宋体" w:eastAsia="宋体" w:cs="宋体"/>
          <w:b/>
          <w:bCs/>
          <w:color w:val="000000"/>
          <w:sz w:val="27"/>
          <w:szCs w:val="27"/>
          <w:lang/>
        </w:rPr>
        <w:t>　　第二十七条</w:t>
      </w:r>
      <w:bookmarkStart w:id="73" w:name="tiao_27_kuan_1"/>
      <w:bookmarkEnd w:id="73"/>
      <w:r>
        <w:rPr>
          <w:rFonts w:ascii="宋体" w:hAnsi="宋体" w:eastAsia="宋体" w:cs="宋体"/>
          <w:color w:val="000000"/>
          <w:sz w:val="27"/>
          <w:szCs w:val="27"/>
          <w:vertAlign w:val="baseline"/>
          <w:lang/>
        </w:rPr>
        <w:t>　重点排放单位对核查或者抽查结果有异议的，可以在收到结果后的10个工作日内向省人民政府碳排放权交易主管部门提出申请。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4" w:name="tiao_27_kuan_2"/>
      <w:bookmarkEnd w:id="74"/>
      <w:r>
        <w:rPr>
          <w:rFonts w:ascii="宋体" w:hAnsi="宋体" w:eastAsia="宋体" w:cs="宋体"/>
          <w:color w:val="000000"/>
          <w:sz w:val="27"/>
          <w:szCs w:val="27"/>
          <w:vertAlign w:val="baseline"/>
          <w:lang/>
        </w:rPr>
        <w:t>　　省人民政府碳排放权交易主管部门收到申请后，应当组织专家在20个工作日内对异议申请进行核实后作出结论，并告知异议申请人。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5" w:name="tiao_28"/>
      <w:bookmarkEnd w:id="75"/>
      <w:r>
        <w:rPr>
          <w:rStyle w:val="14"/>
          <w:rFonts w:ascii="宋体" w:hAnsi="宋体" w:eastAsia="宋体" w:cs="宋体"/>
          <w:b/>
          <w:bCs/>
          <w:color w:val="000000"/>
          <w:sz w:val="27"/>
          <w:szCs w:val="27"/>
          <w:lang/>
        </w:rPr>
        <w:t>　　第二十八条</w:t>
      </w:r>
      <w:bookmarkStart w:id="76" w:name="tiao_28_kuan_1"/>
      <w:bookmarkEnd w:id="76"/>
      <w:r>
        <w:rPr>
          <w:rFonts w:ascii="宋体" w:hAnsi="宋体" w:eastAsia="宋体" w:cs="宋体"/>
          <w:color w:val="000000"/>
          <w:sz w:val="27"/>
          <w:szCs w:val="27"/>
          <w:vertAlign w:val="baseline"/>
          <w:lang/>
        </w:rPr>
        <w:t>　省人民政府碳排放权交易主管部门应当依据碳排放报告、核查报告以及抽查结果，确认各重点排放单位上年度的碳排放量。对由于重点排放单位自身原因导致其碳排放量无法确认的，省人民政府碳排放权交易主管部门应当委托第三方核查机构测算其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7" w:name="tiao_29"/>
      <w:bookmarkEnd w:id="77"/>
      <w:r>
        <w:rPr>
          <w:rStyle w:val="14"/>
          <w:rFonts w:ascii="宋体" w:hAnsi="宋体" w:eastAsia="宋体" w:cs="宋体"/>
          <w:b/>
          <w:bCs/>
          <w:color w:val="000000"/>
          <w:sz w:val="27"/>
          <w:szCs w:val="27"/>
          <w:lang/>
        </w:rPr>
        <w:t>　　第二十九条</w:t>
      </w:r>
      <w:bookmarkStart w:id="78" w:name="tiao_29_kuan_1"/>
      <w:bookmarkEnd w:id="78"/>
      <w:r>
        <w:rPr>
          <w:rFonts w:ascii="宋体" w:hAnsi="宋体" w:eastAsia="宋体" w:cs="宋体"/>
          <w:color w:val="000000"/>
          <w:sz w:val="27"/>
          <w:szCs w:val="27"/>
          <w:vertAlign w:val="baseline"/>
          <w:lang/>
        </w:rPr>
        <w:t>　重点排放单位应当在每年6月底前向设区的市人民政府碳排放权交易主管部门提交不少于上年度经确认的碳排放量的排放配额，履行上年度的配额足额清缴义务。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9" w:name="tiao_30"/>
      <w:bookmarkEnd w:id="79"/>
      <w:r>
        <w:rPr>
          <w:rStyle w:val="14"/>
          <w:rFonts w:ascii="宋体" w:hAnsi="宋体" w:eastAsia="宋体" w:cs="宋体"/>
          <w:b/>
          <w:bCs/>
          <w:color w:val="000000"/>
          <w:sz w:val="27"/>
          <w:szCs w:val="27"/>
          <w:lang/>
        </w:rPr>
        <w:t>　　第三十条</w:t>
      </w:r>
      <w:bookmarkStart w:id="80" w:name="tiao_30_kuan_1"/>
      <w:bookmarkEnd w:id="80"/>
      <w:r>
        <w:rPr>
          <w:rFonts w:ascii="宋体" w:hAnsi="宋体" w:eastAsia="宋体" w:cs="宋体"/>
          <w:color w:val="000000"/>
          <w:sz w:val="27"/>
          <w:szCs w:val="27"/>
          <w:vertAlign w:val="baseline"/>
          <w:lang/>
        </w:rPr>
        <w:t>　鼓励重点排放单位使用经国家或者省人民政府碳排放权交易主管部门核证的林业碳汇项目自愿减排量抵消其经确认的碳排放量，也可以使用除林业碳汇外其他领域国家核证自愿减排量抵消其部分经确认的碳排放量，具体抵消办法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1" w:name="sort5_zhang_5"/>
      <w:bookmarkEnd w:id="81"/>
      <w:r>
        <w:rPr>
          <w:rFonts w:ascii="宋体" w:hAnsi="宋体" w:eastAsia="宋体" w:cs="宋体"/>
          <w:color w:val="000000"/>
          <w:sz w:val="27"/>
          <w:szCs w:val="27"/>
          <w:lang/>
        </w:rPr>
        <w:t>第五章　监督与保障</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2" w:name="tiao_31"/>
      <w:bookmarkEnd w:id="82"/>
      <w:r>
        <w:rPr>
          <w:rStyle w:val="14"/>
          <w:rFonts w:ascii="宋体" w:hAnsi="宋体" w:eastAsia="宋体" w:cs="宋体"/>
          <w:b/>
          <w:bCs/>
          <w:color w:val="000000"/>
          <w:sz w:val="27"/>
          <w:szCs w:val="27"/>
          <w:lang/>
        </w:rPr>
        <w:t>　　第三十一条</w:t>
      </w:r>
      <w:bookmarkStart w:id="83" w:name="tiao_31_kuan_1"/>
      <w:bookmarkEnd w:id="83"/>
      <w:r>
        <w:rPr>
          <w:rFonts w:ascii="宋体" w:hAnsi="宋体" w:eastAsia="宋体" w:cs="宋体"/>
          <w:color w:val="000000"/>
          <w:sz w:val="27"/>
          <w:szCs w:val="27"/>
          <w:vertAlign w:val="baseline"/>
          <w:lang/>
        </w:rPr>
        <w:t>　省人民政府碳排放权交易主管部门应当及时向社会公布下列信息：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4" w:name="tiao_31_kuan_1_xiang_1"/>
      <w:bookmarkEnd w:id="84"/>
      <w:r>
        <w:rPr>
          <w:rFonts w:ascii="宋体" w:hAnsi="宋体" w:eastAsia="宋体" w:cs="宋体"/>
          <w:color w:val="000000"/>
          <w:sz w:val="27"/>
          <w:szCs w:val="27"/>
          <w:vertAlign w:val="baseline"/>
          <w:lang/>
        </w:rPr>
        <w:t>　　（一）纳入碳排放权交易的温室气体种类；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5" w:name="tiao_31_kuan_1_xiang_2"/>
      <w:bookmarkEnd w:id="85"/>
      <w:r>
        <w:rPr>
          <w:rFonts w:ascii="宋体" w:hAnsi="宋体" w:eastAsia="宋体" w:cs="宋体"/>
          <w:color w:val="000000"/>
          <w:sz w:val="27"/>
          <w:szCs w:val="27"/>
          <w:vertAlign w:val="baseline"/>
          <w:lang/>
        </w:rPr>
        <w:t>　　（二）纳入碳排放权交易的行业；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31_kuan_1_xiang_3"/>
      <w:bookmarkEnd w:id="86"/>
      <w:r>
        <w:rPr>
          <w:rFonts w:ascii="宋体" w:hAnsi="宋体" w:eastAsia="宋体" w:cs="宋体"/>
          <w:color w:val="000000"/>
          <w:sz w:val="27"/>
          <w:szCs w:val="27"/>
          <w:vertAlign w:val="baseline"/>
          <w:lang/>
        </w:rPr>
        <w:t>　　（三）纳入碳排放权交易的重点排放单位标准以及名单；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7" w:name="tiao_31_kuan_1_xiang_4"/>
      <w:bookmarkEnd w:id="87"/>
      <w:r>
        <w:rPr>
          <w:rFonts w:ascii="宋体" w:hAnsi="宋体" w:eastAsia="宋体" w:cs="宋体"/>
          <w:color w:val="000000"/>
          <w:sz w:val="27"/>
          <w:szCs w:val="27"/>
          <w:vertAlign w:val="baseline"/>
          <w:lang/>
        </w:rPr>
        <w:t>　　（四）碳排放配额的分配方法；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8" w:name="tiao_31_kuan_1_xiang_5"/>
      <w:bookmarkEnd w:id="88"/>
      <w:r>
        <w:rPr>
          <w:rFonts w:ascii="宋体" w:hAnsi="宋体" w:eastAsia="宋体" w:cs="宋体"/>
          <w:color w:val="000000"/>
          <w:sz w:val="27"/>
          <w:szCs w:val="27"/>
          <w:vertAlign w:val="baseline"/>
          <w:lang/>
        </w:rPr>
        <w:t>　　（五）碳排放配额使用、存储和注销的规则；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9" w:name="tiao_31_kuan_1_xiang_6"/>
      <w:bookmarkEnd w:id="89"/>
      <w:r>
        <w:rPr>
          <w:rFonts w:ascii="宋体" w:hAnsi="宋体" w:eastAsia="宋体" w:cs="宋体"/>
          <w:color w:val="000000"/>
          <w:sz w:val="27"/>
          <w:szCs w:val="27"/>
          <w:vertAlign w:val="baseline"/>
          <w:lang/>
        </w:rPr>
        <w:t>　　（六）年度重点排放单位的碳排放和配额清缴情况；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0" w:name="tiao_31_kuan_1_xiang_7"/>
      <w:bookmarkEnd w:id="90"/>
      <w:r>
        <w:rPr>
          <w:rFonts w:ascii="宋体" w:hAnsi="宋体" w:eastAsia="宋体" w:cs="宋体"/>
          <w:color w:val="000000"/>
          <w:sz w:val="27"/>
          <w:szCs w:val="27"/>
          <w:vertAlign w:val="baseline"/>
          <w:lang/>
        </w:rPr>
        <w:t>　　（七）备案的第三方核查机构名单；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1" w:name="tiao_31_kuan_1_xiang_8"/>
      <w:bookmarkEnd w:id="91"/>
      <w:r>
        <w:rPr>
          <w:rFonts w:ascii="宋体" w:hAnsi="宋体" w:eastAsia="宋体" w:cs="宋体"/>
          <w:color w:val="000000"/>
          <w:sz w:val="27"/>
          <w:szCs w:val="27"/>
          <w:vertAlign w:val="baseline"/>
          <w:lang/>
        </w:rPr>
        <w:t>　　（八）经确定的交易机构名单；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2" w:name="tiao_31_kuan_1_xiang_9"/>
      <w:bookmarkEnd w:id="92"/>
      <w:r>
        <w:rPr>
          <w:rFonts w:ascii="宋体" w:hAnsi="宋体" w:eastAsia="宋体" w:cs="宋体"/>
          <w:color w:val="000000"/>
          <w:sz w:val="27"/>
          <w:szCs w:val="27"/>
          <w:vertAlign w:val="baseline"/>
          <w:lang/>
        </w:rPr>
        <w:t>　　（九）其他依法应当公布的信息。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3" w:name="tiao_32"/>
      <w:bookmarkEnd w:id="93"/>
      <w:r>
        <w:rPr>
          <w:rStyle w:val="14"/>
          <w:rFonts w:ascii="宋体" w:hAnsi="宋体" w:eastAsia="宋体" w:cs="宋体"/>
          <w:b/>
          <w:bCs/>
          <w:color w:val="000000"/>
          <w:sz w:val="27"/>
          <w:szCs w:val="27"/>
          <w:lang/>
        </w:rPr>
        <w:t>　　第三十二条</w:t>
      </w:r>
      <w:bookmarkStart w:id="94" w:name="tiao_32_kuan_1"/>
      <w:bookmarkEnd w:id="94"/>
      <w:r>
        <w:rPr>
          <w:rFonts w:ascii="宋体" w:hAnsi="宋体" w:eastAsia="宋体" w:cs="宋体"/>
          <w:color w:val="000000"/>
          <w:sz w:val="27"/>
          <w:szCs w:val="27"/>
          <w:vertAlign w:val="baseline"/>
          <w:lang/>
        </w:rPr>
        <w:t>　省人民政府碳排放权交易主管部门会同有关部门定期组织开展碳排放状况评估，综合分析地方和重点行业的排放变化趋势，建立完善碳排放控制目标监测预警、跟踪评价机制。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5" w:name="tiao_32_kuan_2"/>
      <w:bookmarkEnd w:id="95"/>
      <w:r>
        <w:rPr>
          <w:rFonts w:ascii="宋体" w:hAnsi="宋体" w:eastAsia="宋体" w:cs="宋体"/>
          <w:color w:val="000000"/>
          <w:sz w:val="27"/>
          <w:szCs w:val="27"/>
          <w:vertAlign w:val="baseline"/>
          <w:lang/>
        </w:rPr>
        <w:t>　　省人民政府碳排放权交易主管部门应当加强对第三方核查机构的监督管理和质量考核，有关情况向社会公开。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6" w:name="tiao_32_kuan_3"/>
      <w:bookmarkEnd w:id="96"/>
      <w:r>
        <w:rPr>
          <w:rFonts w:ascii="宋体" w:hAnsi="宋体" w:eastAsia="宋体" w:cs="宋体"/>
          <w:color w:val="000000"/>
          <w:sz w:val="27"/>
          <w:szCs w:val="27"/>
          <w:vertAlign w:val="baseline"/>
          <w:lang/>
        </w:rPr>
        <w:t>　　省人民政府碳排放权交易主管部门应当建立重点排放单位、第三方核查机构、交易机构和其他市场参与者参加碳排放权交易的相关行为信用档案，纳入信用管理体系，建立守信激励和失信惩戒制度。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7" w:name="tiao_33"/>
      <w:bookmarkEnd w:id="97"/>
      <w:r>
        <w:rPr>
          <w:rStyle w:val="14"/>
          <w:rFonts w:ascii="宋体" w:hAnsi="宋体" w:eastAsia="宋体" w:cs="宋体"/>
          <w:b/>
          <w:bCs/>
          <w:color w:val="000000"/>
          <w:sz w:val="27"/>
          <w:szCs w:val="27"/>
          <w:lang/>
        </w:rPr>
        <w:t>　　第三十三条</w:t>
      </w:r>
      <w:bookmarkStart w:id="98" w:name="tiao_33_kuan_1"/>
      <w:bookmarkEnd w:id="98"/>
      <w:r>
        <w:rPr>
          <w:rFonts w:ascii="宋体" w:hAnsi="宋体" w:eastAsia="宋体" w:cs="宋体"/>
          <w:color w:val="000000"/>
          <w:sz w:val="27"/>
          <w:szCs w:val="27"/>
          <w:vertAlign w:val="baseline"/>
          <w:lang/>
        </w:rPr>
        <w:t>　省、设区的市人民政府碳排放权交易主管部门以及其他有关部门应当采取措施支持已履行责任的重点排放单位优先申报国家或者本省低碳发展、节能减排、循环经济发展等领域的有关资金项目。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9" w:name="tiao_34"/>
      <w:bookmarkEnd w:id="99"/>
      <w:r>
        <w:rPr>
          <w:rStyle w:val="14"/>
          <w:rFonts w:ascii="宋体" w:hAnsi="宋体" w:eastAsia="宋体" w:cs="宋体"/>
          <w:b/>
          <w:bCs/>
          <w:color w:val="000000"/>
          <w:sz w:val="27"/>
          <w:szCs w:val="27"/>
          <w:lang/>
        </w:rPr>
        <w:t>　　第三十四条</w:t>
      </w:r>
      <w:bookmarkStart w:id="100" w:name="tiao_34_kuan_1"/>
      <w:bookmarkEnd w:id="100"/>
      <w:r>
        <w:rPr>
          <w:rFonts w:ascii="宋体" w:hAnsi="宋体" w:eastAsia="宋体" w:cs="宋体"/>
          <w:color w:val="000000"/>
          <w:sz w:val="27"/>
          <w:szCs w:val="27"/>
          <w:vertAlign w:val="baseline"/>
          <w:lang/>
        </w:rPr>
        <w:t>　负有碳排放权交易监督管理职能的政府部门、碳排放权注册登记系统和交易系统运行管理机构、第三方核查机构及其工作人员不得参与碳排放权市场交易。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1" w:name="sort6_zhang_6"/>
      <w:bookmarkEnd w:id="101"/>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02" w:name="tiao_35"/>
      <w:bookmarkEnd w:id="102"/>
      <w:r>
        <w:rPr>
          <w:rStyle w:val="14"/>
          <w:rFonts w:ascii="宋体" w:hAnsi="宋体" w:eastAsia="宋体" w:cs="宋体"/>
          <w:b/>
          <w:bCs/>
          <w:color w:val="000000"/>
          <w:sz w:val="27"/>
          <w:szCs w:val="27"/>
          <w:lang/>
        </w:rPr>
        <w:t>　　第三十五条</w:t>
      </w:r>
      <w:bookmarkStart w:id="103" w:name="tiao_35_kuan_1"/>
      <w:bookmarkEnd w:id="103"/>
      <w:r>
        <w:rPr>
          <w:rFonts w:ascii="宋体" w:hAnsi="宋体" w:eastAsia="宋体" w:cs="宋体"/>
          <w:color w:val="000000"/>
          <w:sz w:val="27"/>
          <w:szCs w:val="27"/>
          <w:vertAlign w:val="baseline"/>
          <w:lang/>
        </w:rPr>
        <w:t>　违反本办法第二十一条规定，交易机构及其工作人员有下列行为之一的，由省人民政府碳排放权交易主管部门责令限期改正；逾期未改正的，处以1万元以上3万元以下罚款；给交易参与者造成经济损失的，依法承担民事赔偿责任；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4" w:name="tiao_35_kuan_1_xiang_1"/>
      <w:bookmarkEnd w:id="104"/>
      <w:r>
        <w:rPr>
          <w:rFonts w:ascii="宋体" w:hAnsi="宋体" w:eastAsia="宋体" w:cs="宋体"/>
          <w:color w:val="000000"/>
          <w:sz w:val="27"/>
          <w:szCs w:val="27"/>
          <w:vertAlign w:val="baseline"/>
          <w:lang/>
        </w:rPr>
        <w:t>　　（一）未制定并执行交易规则；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5" w:name="tiao_35_kuan_1_xiang_2"/>
      <w:bookmarkEnd w:id="105"/>
      <w:r>
        <w:rPr>
          <w:rFonts w:ascii="宋体" w:hAnsi="宋体" w:eastAsia="宋体" w:cs="宋体"/>
          <w:color w:val="000000"/>
          <w:sz w:val="27"/>
          <w:szCs w:val="27"/>
          <w:vertAlign w:val="baseline"/>
          <w:lang/>
        </w:rPr>
        <w:t>　　（二）未公布交易信息；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6" w:name="tiao_35_kuan_1_xiang_3"/>
      <w:bookmarkEnd w:id="106"/>
      <w:r>
        <w:rPr>
          <w:rFonts w:ascii="宋体" w:hAnsi="宋体" w:eastAsia="宋体" w:cs="宋体"/>
          <w:color w:val="000000"/>
          <w:sz w:val="27"/>
          <w:szCs w:val="27"/>
          <w:vertAlign w:val="baseline"/>
          <w:lang/>
        </w:rPr>
        <w:t>　　（三）泄露交易主体的商业秘密；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7" w:name="tiao_35_kuan_1_xiang_4"/>
      <w:bookmarkEnd w:id="107"/>
      <w:r>
        <w:rPr>
          <w:rFonts w:ascii="宋体" w:hAnsi="宋体" w:eastAsia="宋体" w:cs="宋体"/>
          <w:color w:val="000000"/>
          <w:sz w:val="27"/>
          <w:szCs w:val="27"/>
          <w:vertAlign w:val="baseline"/>
          <w:lang/>
        </w:rPr>
        <w:t>　　（四）未建立并执行风险管理制度。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8" w:name="tiao_36"/>
      <w:bookmarkEnd w:id="108"/>
      <w:r>
        <w:rPr>
          <w:rStyle w:val="14"/>
          <w:rFonts w:ascii="宋体" w:hAnsi="宋体" w:eastAsia="宋体" w:cs="宋体"/>
          <w:b/>
          <w:bCs/>
          <w:color w:val="000000"/>
          <w:sz w:val="27"/>
          <w:szCs w:val="27"/>
          <w:lang/>
        </w:rPr>
        <w:t>　　第三十六条</w:t>
      </w:r>
      <w:bookmarkStart w:id="109" w:name="tiao_36_kuan_1"/>
      <w:bookmarkEnd w:id="109"/>
      <w:r>
        <w:rPr>
          <w:rFonts w:ascii="宋体" w:hAnsi="宋体" w:eastAsia="宋体" w:cs="宋体"/>
          <w:color w:val="000000"/>
          <w:sz w:val="27"/>
          <w:szCs w:val="27"/>
          <w:vertAlign w:val="baseline"/>
          <w:lang/>
        </w:rPr>
        <w:t>　违反本办法第二十五条第一款、第二十六条第一款规定，虚报、瞒报、拒绝履行碳排放报告义务，或者拒绝、干扰、阻挠第三方核查机构现场核查，拒绝提交相关材料的，由设区的市人民政府碳排放权交易主管部门责令限期改正，逾期未改正的，处以1万元以上3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0" w:name="tiao_37"/>
      <w:bookmarkEnd w:id="110"/>
      <w:r>
        <w:rPr>
          <w:rStyle w:val="14"/>
          <w:rFonts w:ascii="宋体" w:hAnsi="宋体" w:eastAsia="宋体" w:cs="宋体"/>
          <w:b/>
          <w:bCs/>
          <w:color w:val="000000"/>
          <w:sz w:val="27"/>
          <w:szCs w:val="27"/>
          <w:lang/>
        </w:rPr>
        <w:t>　　第三十七条</w:t>
      </w:r>
      <w:bookmarkStart w:id="111" w:name="tiao_37_kuan_1"/>
      <w:bookmarkEnd w:id="111"/>
      <w:r>
        <w:rPr>
          <w:rFonts w:ascii="宋体" w:hAnsi="宋体" w:eastAsia="宋体" w:cs="宋体"/>
          <w:color w:val="000000"/>
          <w:sz w:val="27"/>
          <w:szCs w:val="27"/>
          <w:vertAlign w:val="baseline"/>
          <w:lang/>
        </w:rPr>
        <w:t>　违反本办法第二十六条第二款、第三十四条规定，第三方核查机构有下列行为之一的，由设区的市人民政府碳排放权交易主管部门责令限期改正；逾期未改正的，处以1万元以上3万元以下罚款；给重点排放单位造成经济损失的，依法承担民事赔偿责任；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2" w:name="tiao_37_kuan_1_xiang_1"/>
      <w:bookmarkEnd w:id="112"/>
      <w:r>
        <w:rPr>
          <w:rFonts w:ascii="宋体" w:hAnsi="宋体" w:eastAsia="宋体" w:cs="宋体"/>
          <w:color w:val="000000"/>
          <w:sz w:val="27"/>
          <w:szCs w:val="27"/>
          <w:vertAlign w:val="baseline"/>
          <w:lang/>
        </w:rPr>
        <w:t>　　（一）出具虚假、不实核查报告；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3" w:name="tiao_37_kuan_1_xiang_2"/>
      <w:bookmarkEnd w:id="113"/>
      <w:r>
        <w:rPr>
          <w:rFonts w:ascii="宋体" w:hAnsi="宋体" w:eastAsia="宋体" w:cs="宋体"/>
          <w:color w:val="000000"/>
          <w:sz w:val="27"/>
          <w:szCs w:val="27"/>
          <w:vertAlign w:val="baseline"/>
          <w:lang/>
        </w:rPr>
        <w:t>　　（二）核查报告存在重大错误；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4" w:name="tiao_37_kuan_1_xiang_3"/>
      <w:bookmarkEnd w:id="114"/>
      <w:r>
        <w:rPr>
          <w:rFonts w:ascii="宋体" w:hAnsi="宋体" w:eastAsia="宋体" w:cs="宋体"/>
          <w:color w:val="000000"/>
          <w:sz w:val="27"/>
          <w:szCs w:val="27"/>
          <w:vertAlign w:val="baseline"/>
          <w:lang/>
        </w:rPr>
        <w:t>　　（三）泄露被核查单位的商业秘密；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5" w:name="tiao_37_kuan_1_xiang_4"/>
      <w:bookmarkEnd w:id="115"/>
      <w:r>
        <w:rPr>
          <w:rFonts w:ascii="宋体" w:hAnsi="宋体" w:eastAsia="宋体" w:cs="宋体"/>
          <w:color w:val="000000"/>
          <w:sz w:val="27"/>
          <w:szCs w:val="27"/>
          <w:vertAlign w:val="baseline"/>
          <w:lang/>
        </w:rPr>
        <w:t>　　（四）违规参与碳排放权市场交易的。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6" w:name="tiao_38"/>
      <w:bookmarkEnd w:id="116"/>
      <w:r>
        <w:rPr>
          <w:rStyle w:val="14"/>
          <w:rFonts w:ascii="宋体" w:hAnsi="宋体" w:eastAsia="宋体" w:cs="宋体"/>
          <w:b/>
          <w:bCs/>
          <w:color w:val="000000"/>
          <w:sz w:val="27"/>
          <w:szCs w:val="27"/>
          <w:lang/>
        </w:rPr>
        <w:t>　　第三十八条</w:t>
      </w:r>
      <w:bookmarkStart w:id="117" w:name="tiao_38_kuan_1"/>
      <w:bookmarkEnd w:id="117"/>
      <w:r>
        <w:rPr>
          <w:rFonts w:ascii="宋体" w:hAnsi="宋体" w:eastAsia="宋体" w:cs="宋体"/>
          <w:color w:val="000000"/>
          <w:sz w:val="27"/>
          <w:szCs w:val="27"/>
          <w:vertAlign w:val="baseline"/>
          <w:lang/>
        </w:rPr>
        <w:t>　违反本办法第二十九条规定，重点排放单位未足额清缴配额的，由设区的市人民政府碳排放权交易主管部门责令其履行清缴义务；拒不履行清缴义务的，在下一年度配额中扣除未足额清缴部分2倍配额，并处以清缴截止日前一年配额市场均价1至3倍的罚款，但罚款金额不超过3万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8" w:name="tiao_39"/>
      <w:bookmarkEnd w:id="118"/>
      <w:r>
        <w:rPr>
          <w:rStyle w:val="14"/>
          <w:rFonts w:ascii="宋体" w:hAnsi="宋体" w:eastAsia="宋体" w:cs="宋体"/>
          <w:b/>
          <w:bCs/>
          <w:color w:val="000000"/>
          <w:sz w:val="27"/>
          <w:szCs w:val="27"/>
          <w:lang/>
        </w:rPr>
        <w:t>　　第三十九条</w:t>
      </w:r>
      <w:bookmarkStart w:id="119" w:name="tiao_39_kuan_1"/>
      <w:bookmarkEnd w:id="119"/>
      <w:r>
        <w:rPr>
          <w:rFonts w:ascii="宋体" w:hAnsi="宋体" w:eastAsia="宋体" w:cs="宋体"/>
          <w:color w:val="000000"/>
          <w:sz w:val="27"/>
          <w:szCs w:val="27"/>
          <w:vertAlign w:val="baseline"/>
          <w:lang/>
        </w:rPr>
        <w:t>　违反本办法规定，国家工作人员在碳排放权交易监督管理活动中滥用职权、玩忽职守、徇私舞弊的，由其所在单位、监察机关或者上级主管部门对直接负责的主管人员和其他直接责任人员依法给予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2"/>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0" w:name="sort7_zhang_7"/>
      <w:bookmarkEnd w:id="120"/>
      <w:r>
        <w:rPr>
          <w:rFonts w:ascii="宋体" w:hAnsi="宋体" w:eastAsia="宋体" w:cs="宋体"/>
          <w:color w:val="000000"/>
          <w:sz w:val="27"/>
          <w:szCs w:val="27"/>
          <w:lang/>
        </w:rPr>
        <w:t>第七章　附则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1" w:name="tiao_40"/>
      <w:bookmarkEnd w:id="121"/>
      <w:r>
        <w:rPr>
          <w:rStyle w:val="14"/>
          <w:rFonts w:ascii="宋体" w:hAnsi="宋体" w:eastAsia="宋体" w:cs="宋体"/>
          <w:b/>
          <w:bCs/>
          <w:color w:val="000000"/>
          <w:sz w:val="27"/>
          <w:szCs w:val="27"/>
          <w:lang/>
        </w:rPr>
        <w:t>　　第四十条</w:t>
      </w:r>
      <w:bookmarkStart w:id="122" w:name="tiao_40_kuan_1"/>
      <w:bookmarkEnd w:id="122"/>
      <w:r>
        <w:rPr>
          <w:rFonts w:ascii="宋体" w:hAnsi="宋体" w:eastAsia="宋体" w:cs="宋体"/>
          <w:color w:val="000000"/>
          <w:sz w:val="27"/>
          <w:szCs w:val="27"/>
          <w:vertAlign w:val="baseline"/>
          <w:lang/>
        </w:rPr>
        <w:t>　本办法中下列用语的含义：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3" w:name="tiao_40_kuan_2"/>
      <w:bookmarkEnd w:id="123"/>
      <w:r>
        <w:rPr>
          <w:rFonts w:ascii="宋体" w:hAnsi="宋体" w:eastAsia="宋体" w:cs="宋体"/>
          <w:color w:val="000000"/>
          <w:sz w:val="27"/>
          <w:szCs w:val="27"/>
          <w:vertAlign w:val="baseline"/>
          <w:lang/>
        </w:rPr>
        <w:t>　　碳排放：是指煤炭、天然气、石油等化石能源燃烧活动，工业生产过程以及土地利用、土地利用变化与林业活动产生的温室气体排放，以及因使用外购的电力和热力等所导致的温室气体排放。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4" w:name="tiao_40_kuan_3"/>
      <w:bookmarkEnd w:id="124"/>
      <w:r>
        <w:rPr>
          <w:rFonts w:ascii="宋体" w:hAnsi="宋体" w:eastAsia="宋体" w:cs="宋体"/>
          <w:color w:val="000000"/>
          <w:sz w:val="27"/>
          <w:szCs w:val="27"/>
          <w:vertAlign w:val="baseline"/>
          <w:lang/>
        </w:rPr>
        <w:t>　　排放配额：是政府分配给重点排放单位指定时期内的碳排放额度，是碳排放权的凭证和载体。1单位配额相当于1吨二氧化碳当量。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5" w:name="tiao_40_kuan_4"/>
      <w:bookmarkEnd w:id="125"/>
      <w:r>
        <w:rPr>
          <w:rFonts w:ascii="宋体" w:hAnsi="宋体" w:eastAsia="宋体" w:cs="宋体"/>
          <w:color w:val="000000"/>
          <w:sz w:val="27"/>
          <w:szCs w:val="27"/>
          <w:vertAlign w:val="baseline"/>
          <w:lang/>
        </w:rPr>
        <w:t>　　重点排放单位：是指满足省人民政府碳排放权交易主管部门确定的纳入碳排放权交易标准且具有独立法人资格或者独立进行核算的温室气体排放单位。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6" w:name="tiao_40_kuan_5"/>
      <w:bookmarkEnd w:id="126"/>
      <w:r>
        <w:rPr>
          <w:rFonts w:ascii="宋体" w:hAnsi="宋体" w:eastAsia="宋体" w:cs="宋体"/>
          <w:color w:val="000000"/>
          <w:sz w:val="27"/>
          <w:szCs w:val="27"/>
          <w:vertAlign w:val="baseline"/>
          <w:lang/>
        </w:rPr>
        <w:t>　　国家核证自愿减排量：是指国务院碳排放权交易主管部门依据相关规定备案并在国家注册登记系统中登记的温室气体自愿减排量，简称CCER。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7" w:name="tiao_41"/>
      <w:bookmarkEnd w:id="127"/>
      <w:r>
        <w:rPr>
          <w:rStyle w:val="14"/>
          <w:rFonts w:ascii="宋体" w:hAnsi="宋体" w:eastAsia="宋体" w:cs="宋体"/>
          <w:b/>
          <w:bCs/>
          <w:color w:val="000000"/>
          <w:sz w:val="27"/>
          <w:szCs w:val="27"/>
          <w:lang/>
        </w:rPr>
        <w:t>　　第四十一条</w:t>
      </w:r>
      <w:bookmarkStart w:id="128" w:name="tiao_41_kuan_1"/>
      <w:bookmarkEnd w:id="128"/>
      <w:r>
        <w:rPr>
          <w:rFonts w:ascii="宋体" w:hAnsi="宋体" w:eastAsia="宋体" w:cs="宋体"/>
          <w:color w:val="000000"/>
          <w:sz w:val="27"/>
          <w:szCs w:val="27"/>
          <w:vertAlign w:val="baseline"/>
          <w:lang/>
        </w:rPr>
        <w:t>　本办法自公布之日起施行。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"https://www.pkulaw.com/lar/c1016da6e2b0cc0b2f54c92616d8fd1cbdfb.html"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https://www.pkulaw.com/lar/c1016da6e2b0cc0b2f54c92616d8fd1cbdfb.html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【法宝引证码】CLI.11.1638259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C64B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paragraph" w:customStyle="1" w:styleId="13">
    <w:name w:val="fulltext-wrap_tiao-wrap_mt"/>
    <w:basedOn w:val="1"/>
    <w:uiPriority w:val="0"/>
  </w:style>
  <w:style w:type="character" w:customStyle="1" w:styleId="14">
    <w:name w:val="fulltext-wrap_navtiao"/>
    <w:basedOn w:val="4"/>
    <w:uiPriority w:val="0"/>
    <w:rPr>
      <w:b/>
      <w:bCs/>
    </w:rPr>
  </w:style>
  <w:style w:type="paragraph" w:customStyle="1" w:styleId="15">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2023-01-28T16:42:31Z</dcterms:created>
  <dc:creator>xmintie.</dc:creator>
  <cp:lastModifiedBy>xmintie.</cp:lastModifiedBy>
  <dcterms:modified xsi:type="dcterms:W3CDTF">2023-01-28T16:42:32Z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E6E75E86FCDE447693DF47FCD8ECC516</vt:lpwstr>
  </property>
</Properties>
</file>