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福建省科学技术厅关于组织申报科技支撑碳达峰碳中和等创新战略定向项目的通知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福建省科学技术厅关于组织申报科技支撑碳达峰碳中和等创新战略定向项目的通知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厦门大学、福建师范大学：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习近平总书记在领导人气候峰会上的重要讲话精神，加强科技助力实现碳达峰、碳中和目标，并持续推进国务院和省委、省政府关于加强科研诚信建设的有关精神的贯彻落实，经研究，决定开展相关省创新战略定向项目研究。现发布定向项目申报通知，请按要求做好项目申报和推荐工作。</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（一）本次创新战略定向项目名称、推荐（申报）单位及申请资助经费限额详见下表：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82"/>
        <w:gridCol w:w="5883"/>
        <w:gridCol w:w="2582"/>
        <w:gridCol w:w="13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推荐（申报）单位</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资助经费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科技支撑碳达峰碳中和战略和路径选择</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厦门大学</w:t>
            </w:r>
          </w:p>
        </w:tc>
        <w:tc>
          <w:tcPr>
            <w:tcW w:w="0" w:type="auto"/>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关于开展科研诚信政策宣传的有效途径研究</w:t>
            </w:r>
          </w:p>
        </w:tc>
        <w:tc>
          <w:tcPr>
            <w:tcW w:w="0" w:type="auto"/>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福建师范大学</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（二）项目主要研究成果为研究报告。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（三）申报单位不得有到期未验收的省科技计划项目，并应严格按照《福建省级科技计划项目经费管理办法》及其补充通知的要求，编制科技项目经费预算（包括项目合作单位经费预算）。</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（四）项目负责人应为实际主持研究工作的科技人员，同期主持的省科技计划项目数原则上不超过1项。项目负责人不得有到期未验收的省科技计划项目，在项目结束时年龄原则上不超过60周岁。</w:t>
      </w:r>
      <w:r>
        <w:rPr>
          <w:rFonts w:ascii="宋体" w:hAnsi="宋体" w:eastAsia="宋体" w:cs="宋体"/>
          <w:color w:val="000000"/>
          <w:sz w:val="27"/>
          <w:szCs w:val="27"/>
          <w:lang/>
        </w:rPr>
        <w:br w:type="textWrapping"/>
      </w:r>
      <w:r>
        <w:rPr>
          <w:rFonts w:ascii="宋体" w:hAnsi="宋体" w:eastAsia="宋体" w:cs="宋体"/>
          <w:color w:val="000000"/>
          <w:sz w:val="27"/>
          <w:szCs w:val="27"/>
          <w:lang/>
        </w:rPr>
        <w:t>　　（五）申报项目有合作单位的，应在附件中提交合作协议，协议内容一般包括：项目研究开发内容及分工、知识产权权属、经费筹措及资助经费分配等。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（六）项目研究工作原则上要求为自立项之日起1年内完成。研究起止时间暂定为：2021年12月1日至2022年11月30日。</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（七）项目申报单位及项目负责人应保证所提供申报项目信息的真实性，并对信息虚假导致的后果承担责任。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（一）本批项目通过“省科技计划项目管理系统”进行申报和推荐。项目申报截止时间为2021年11月5日、推荐截止时间为2021年11月10日，申报单位、推荐单位可尽早提交项目申请。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网上申报流程为：申报单位注册登录福建省科技计划项目管理信息系统（http：//xmgl.kjt.fujian.gov.cn/）─申报管理─增加项目申请书─选择“创新战略研究项目”及对应定向申报指南代码─填报申请书─上传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（三）在系统使用过程中，有任何系统异常或技术上的问题都可与技术支持部门-福建省科学技术信息研究所联系，技术支持联系电话：0591-87882011。单位注册、科技人员注册咨询电话：0591-87862982。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2021年度科技支撑碳达峰碳中和等创新战略研究定向项目申报代码表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43"/>
        <w:gridCol w:w="2059"/>
        <w:gridCol w:w="1043"/>
        <w:gridCol w:w="5105"/>
        <w:gridCol w:w="138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业务处室</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计划类别</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c>
          <w:tcPr>
            <w:tcW w:w="0" w:type="auto"/>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优先主题</w:t>
            </w:r>
          </w:p>
        </w:tc>
        <w:tc>
          <w:tcPr>
            <w:tcW w:w="0" w:type="auto"/>
            <w:tcBorders>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代码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规划与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政策处</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基础研究与高校产学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合作计划</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创新战略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研究项目</w:t>
            </w:r>
          </w:p>
        </w:tc>
        <w:tc>
          <w:tcPr>
            <w:tcW w:w="0" w:type="auto"/>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科技支撑碳达峰碳中和战略和等创新战略研究定向项目</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2021R0108</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业务联系部门和联系电话：规划与政策处0591-87882060。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"https://www.pkulaw.com/lar/9424f38481def4c56a6fe61e6ad61824bdfb.html"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https://www.pkulaw.com/lar/9424f38481def4c56a6fe61e6ad61824bdfb.html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【法宝引证码】CLI.14.5062840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396D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2023-01-28T16:42:36Z</dcterms:created>
  <dc:creator>xmintie.</dc:creator>
  <cp:lastModifiedBy>xmintie.</cp:lastModifiedBy>
  <dcterms:modified xsi:type="dcterms:W3CDTF">2023-01-28T16:42:36Z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7990197365B7479AABC665148B30F0A2</vt:lpwstr>
  </property>
</Properties>
</file>