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福建省经济贸易委员会关于对省属煤矿2010年度矿井瓦斯等级和二氧化碳涌出量鉴定结果的批复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福建省经济贸易委员会关于对省属煤矿2010年度矿井瓦斯等级和二氧化碳涌出量鉴定结果的批复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闽经贸能源[2010]851号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省能源集团有限责任公司：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司《关于2010年矿井通风能力核定和瓦斯等级与二氧化碳涌出量鉴定结果的报告》（闽能安〔2010〕712号）收悉。经审查，认为你司所属36处煤矿，其中基建井4处、生产矿井32处（具体名单详见附件），瓦斯等级和二氧化碳涌出量鉴定时间、步骤均符合《煤矿安全规程》有关规定。现批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福建煤电股份有限公司坑炳煤矿等32处生产矿井相对瓦斯涌出量均小于10m3/t且矿井绝对瓦斯涌出量均小于40m3/min，符合《煤矿安全规程》第一百三十三条划分低瓦斯等级矿井的规定，通风能力均大于或等于其生产能力，同意上述32处生产矿井按低瓦斯矿井进行管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二、福建省红炭山矿业有限公司吾祠煤矿等4处基建井绝对瓦斯涌出量均小于40m3/min，煤层自燃等级为三级，煤尘爆炸指数无爆炸性，原则同意上述4处基建井按低瓦斯矿井进行管理。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请你司督促以上各煤矿继续加强局部通风管理和气体检测工作，防止局部瓦斯和二氧化碳积聚，确保矿井总回风巷、采区回风巷、采掘工作面回风巷风流中的瓦斯和二氧化碳浓度不超标，保证矿井安全生产。同时，继续强化矿井“一通三防”技术管理责任制，合理调节分配各采区风量，确保矿井通风系统稳定和可靠。对具有爆炸性煤尘的福建省红炭山矿业有限责任公司文宾山煤矿、大瑶煤矿、武陵煤矿等3处煤矿在煤炭开采过程中，必须有预防和隔绝煤尘爆炸的措施，每年应制定综合防尘措施、预防和隔绝煤尘爆炸措施及管理制度，并组织实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附件：2010年度省属低瓦斯矿井名单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福建省经济贸易委员会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二0一0年十二月二十六日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2010年度省属低瓦斯矿井名单</w:t>
      </w:r>
    </w:p>
    <w:tbl>
      <w:tblPr>
        <w:tblStyle w:val="13"/>
        <w:tblW w:w="5000" w:type="pct"/>
        <w:tblInd w:w="375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0"/>
        <w:gridCol w:w="7353"/>
        <w:gridCol w:w="2389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/>
                <w:bCs/>
                <w:color w:val="141414"/>
                <w:sz w:val="20"/>
                <w:szCs w:val="20"/>
                <w:vertAlign w:val="baseline"/>
                <w:lang/>
              </w:rPr>
              <w:t>序号</w:t>
            </w:r>
          </w:p>
        </w:tc>
        <w:tc>
          <w:tcPr>
            <w:tcW w:w="6555" w:type="dxa"/>
            <w:tcBorders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/>
                <w:bCs/>
                <w:color w:val="141414"/>
                <w:sz w:val="20"/>
                <w:szCs w:val="20"/>
                <w:vertAlign w:val="baseline"/>
                <w:lang/>
              </w:rPr>
              <w:t>煤矿（井）名称</w:t>
            </w:r>
          </w:p>
        </w:tc>
        <w:tc>
          <w:tcPr>
            <w:tcW w:w="2130" w:type="dxa"/>
            <w:tcBorders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/>
                <w:bCs/>
                <w:color w:val="141414"/>
                <w:sz w:val="20"/>
                <w:szCs w:val="20"/>
                <w:vertAlign w:val="baseline"/>
                <w:lang/>
              </w:rPr>
              <w:t>煤炭生产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/>
                <w:bCs/>
                <w:color w:val="141414"/>
                <w:sz w:val="20"/>
                <w:szCs w:val="20"/>
                <w:vertAlign w:val="baseline"/>
                <w:lang/>
              </w:rPr>
              <w:t>许可证编号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福建煤电股份有限公司坑炳煤矿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203508020001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福建煤电股份有限公司顶峰山（田螺形）煤矿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203508020002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3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福建煤电股份有限公司翠屏山煤矿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203508020003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4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福建煤电股份有限公司苏一(东斜井)煤矿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203508020004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5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福建煤电股份有限公司白沙南（苏二）煤矿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203508020005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6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福建煤电股份有限公司瓦窑坪煤矿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203508220006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7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福建煤电股份有限公司培丰煤矿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203508220007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8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福建煤电股份有限公司铜锣坪煤矿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203508220008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9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福建煤电股份有限公司龙潭煤矿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203508220009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10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福建省永安煤业有限责任公司柯坑煤矿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203504250010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11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福建省永安煤业有限责任公司京东煤矿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203504250011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12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福建省永安煤业有限责任公司仙亭煤矿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203504250012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13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福建省永安煤业有限责任公司加福煤矿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203504810013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14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福建省永安煤业有限责任公司丰海煤矿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203504810014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15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福建省永安煤业有限责任公司东坑仔煤矿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203504810015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16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福建省永安煤业有限责任公司半罗山煤矿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203504810016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17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福建省永安煤业有限责任公司小华煤矿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203504250017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18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福煤（漳平）煤业有限公司文宾山煤矿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203508810018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/>
                <w:bCs/>
                <w:color w:val="141414"/>
                <w:sz w:val="20"/>
                <w:szCs w:val="20"/>
                <w:vertAlign w:val="baseline"/>
                <w:lang/>
              </w:rPr>
              <w:t>序号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/>
                <w:bCs/>
                <w:color w:val="141414"/>
                <w:sz w:val="20"/>
                <w:szCs w:val="20"/>
                <w:vertAlign w:val="baseline"/>
                <w:lang/>
              </w:rPr>
              <w:t>煤矿（井）名称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/>
                <w:bCs/>
                <w:color w:val="141414"/>
                <w:sz w:val="20"/>
                <w:szCs w:val="20"/>
                <w:vertAlign w:val="baseline"/>
                <w:lang/>
              </w:rPr>
              <w:t>煤炭生产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/>
                <w:bCs/>
                <w:color w:val="141414"/>
                <w:sz w:val="20"/>
                <w:szCs w:val="20"/>
                <w:vertAlign w:val="baseline"/>
                <w:lang/>
              </w:rPr>
              <w:t>许可证编号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19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福煤（漳平）煤业有限公司大瑶煤矿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203508810019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福煤（漳平）煤业有限公司武陵煤矿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203508810020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21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福建省红炭山矿业有限责任公司牛栏山煤矿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203508220021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22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福建省天湖山能源实业有限公司铅坑矿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203505250022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23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福建省天湖山能源实业有限公司天湖岩煤矿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203505250024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24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福建省天湖山能源实业有限公司含春煤矿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203505250025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25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福煤（邵武）煤业有限公司晒口煤矿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203507810026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26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龙岩陆家地煤矿有限公司陆家地煤矿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203508020027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27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福建煤电股份有限公司高陂煤矿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203508220334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28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福建省红炭山矿业有限责任公司富岭煤矿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203508220335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29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福建省永安煤业有限责任公司苏桥煤矿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203504250336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30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福建省天湖山能源实业有限公司曲斗煤矿二号井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203505250339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31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武夷山陈坜煤矿有限公司陈坜煤矿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203507820328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32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邵武市洪峰煤矿有限公司洪峰煤矿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203507810331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33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福建省红炭山矿业有限公司吾祠煤矿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基建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34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福建煤电有限公司昌福山煤矿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基建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35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大田县奇韬煤矿区元沙煤矿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基建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660" w:type="dxa"/>
            <w:tcBorders>
              <w:top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36</w:t>
            </w:r>
          </w:p>
        </w:tc>
        <w:tc>
          <w:tcPr>
            <w:tcW w:w="6555" w:type="dxa"/>
            <w:tcBorders>
              <w:top w:val="single" w:color="808080" w:sz="6" w:space="0"/>
              <w:left w:val="single" w:color="808080" w:sz="6" w:space="0"/>
              <w:righ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三明顺发矿业有限公司池坪芦坑</w:t>
            </w:r>
          </w:p>
        </w:tc>
        <w:tc>
          <w:tcPr>
            <w:tcW w:w="2130" w:type="dxa"/>
            <w:tcBorders>
              <w:top w:val="single" w:color="808080" w:sz="6" w:space="0"/>
              <w:left w:val="single" w:color="808080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240" w:line="42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141414"/>
                <w:sz w:val="21"/>
                <w:szCs w:val="21"/>
                <w:lang/>
              </w:rPr>
            </w:pPr>
            <w:r>
              <w:rPr>
                <w:rStyle w:val="12"/>
                <w:rFonts w:ascii="宋体" w:hAnsi="宋体" w:eastAsia="宋体" w:cs="宋体"/>
                <w:b w:val="0"/>
                <w:bCs w:val="0"/>
                <w:color w:val="141414"/>
                <w:sz w:val="20"/>
                <w:szCs w:val="20"/>
                <w:vertAlign w:val="baseline"/>
                <w:lang/>
              </w:rPr>
              <w:t>基建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"https://www.pkulaw.com/lar/c39b9100e54daaa20fda474a2be2b11ebdfb.html"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https://www.pkulaw.com/lar/c39b9100e54daaa20fda474a2be2b11ebdfb.html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【法宝引证码】CLI.14.2129779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84352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character" w:customStyle="1" w:styleId="12">
    <w:name w:val="span"/>
    <w:basedOn w:val="4"/>
    <w:uiPriority w:val="0"/>
    <w:rPr>
      <w:sz w:val="24"/>
      <w:szCs w:val="24"/>
      <w:vertAlign w:val="baseline"/>
    </w:rPr>
  </w:style>
  <w:style w:type="table" w:customStyle="1" w:styleId="13">
    <w:name w:val="fulltext-wrap_fulltext_table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2023-01-28T16:43:22Z</dcterms:created>
  <dc:creator>xmintie.</dc:creator>
  <cp:lastModifiedBy>xmintie.</cp:lastModifiedBy>
  <dcterms:modified xsi:type="dcterms:W3CDTF">2023-01-28T16:43:22Z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9A2BEB13D96349008D1D22F3408E598A</vt:lpwstr>
  </property>
</Properties>
</file>